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1</w:t>
      </w:r>
    </w:p>
    <w:p w:rsidR="00000000" w:rsidDel="00000000" w:rsidP="00000000" w:rsidRDefault="00000000" w:rsidRPr="00000000" w14:paraId="00000003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Convocatoria</w:t>
      </w:r>
    </w:p>
    <w:p w:rsidR="00000000" w:rsidDel="00000000" w:rsidP="00000000" w:rsidRDefault="00000000" w:rsidRPr="00000000" w14:paraId="00000004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Apoyo para equipar y/o acondicionar espacios y proyectos de exhibición cinematográfica (Espacios de exhibición)</w:t>
      </w:r>
    </w:p>
    <w:p w:rsidR="00000000" w:rsidDel="00000000" w:rsidP="00000000" w:rsidRDefault="00000000" w:rsidRPr="00000000" w14:paraId="00000005">
      <w:pPr>
        <w:keepNext w:val="0"/>
        <w:keepLines w:val="0"/>
        <w:spacing w:before="0" w:line="28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spacing w:before="0" w:line="28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spacing w:after="40" w:before="0" w:line="288" w:lineRule="auto"/>
        <w:jc w:val="both"/>
        <w:rPr/>
      </w:pPr>
      <w:r w:rsidDel="00000000" w:rsidR="00000000" w:rsidRPr="00000000">
        <w:rPr>
          <w:rtl w:val="0"/>
        </w:rPr>
        <w:t xml:space="preserve">La Secretaría de Cultura, a través del Instituto Mexicano de Cinematografía (IMCINE), invita a personas mexicanas a participar en la convocatoria </w:t>
      </w:r>
      <w:r w:rsidDel="00000000" w:rsidR="00000000" w:rsidRPr="00000000">
        <w:rPr>
          <w:b w:val="1"/>
          <w:rtl w:val="0"/>
        </w:rPr>
        <w:t xml:space="preserve">Apoyo para equipar y/o acondicionar espacios y proyectos de exhibición cinematográfica (Espacios de exhibición) 2024 del Programa Fomento al Cine Mexicano (FOCINE).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12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  <w:t xml:space="preserve">Convocatoria dirigida a personas físicas que pertenezcan al régimen de las Personas Físicas con Actividades Empresariales y Profesionales o Simplificado de Confianza, o morales que tengan interés o como objeto social actividades culturales y/o cinematográficas, dedicadas a la exhibición cinematográfica y que sean dueñas, representen legalmente o dirijan un espacio o proyecto de exhibición con sede fija o itinerante, que presenten proyectos de equipamiento y/o acondicionamiento.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120" w:lineRule="auto"/>
        <w:jc w:val="both"/>
        <w:rPr/>
      </w:pPr>
      <w:r w:rsidDel="00000000" w:rsidR="00000000" w:rsidRPr="00000000">
        <w:rPr>
          <w:rtl w:val="0"/>
        </w:rPr>
        <w:t xml:space="preserve">Los proyectos presentados deberán comprobar una edición o doce meses de funcionamiento del proyecto solicitante, durante el año previo a la aplicación a la convocatoria, y cumplir con los requisitos estipulados en las bases de participación y los Lineamientos de Operación de esta convocatoria.</w:t>
      </w:r>
    </w:p>
    <w:p w:rsidR="00000000" w:rsidDel="00000000" w:rsidP="00000000" w:rsidRDefault="00000000" w:rsidRPr="00000000" w14:paraId="0000000A">
      <w:pPr>
        <w:spacing w:after="240" w:before="120" w:lineRule="auto"/>
        <w:jc w:val="both"/>
        <w:rPr/>
      </w:pPr>
      <w:r w:rsidDel="00000000" w:rsidR="00000000" w:rsidRPr="00000000">
        <w:rPr>
          <w:rtl w:val="0"/>
        </w:rPr>
        <w:t xml:space="preserve">A partir del</w:t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b w:val="1"/>
          <w:highlight w:val="yellow"/>
          <w:rtl w:val="0"/>
        </w:rPr>
        <w:t xml:space="preserve">lunes</w:t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b w:val="1"/>
          <w:highlight w:val="yellow"/>
          <w:rtl w:val="0"/>
        </w:rPr>
        <w:t xml:space="preserve">2 de enero de 2024</w:t>
      </w:r>
      <w:r w:rsidDel="00000000" w:rsidR="00000000" w:rsidRPr="00000000">
        <w:rPr>
          <w:highlight w:val="yellow"/>
          <w:rtl w:val="0"/>
        </w:rPr>
        <w:t xml:space="preserve">,</w:t>
      </w:r>
      <w:r w:rsidDel="00000000" w:rsidR="00000000" w:rsidRPr="00000000">
        <w:rPr>
          <w:rtl w:val="0"/>
        </w:rPr>
        <w:t xml:space="preserve"> dichos Lineamientos de Operación, bases de participación y anexos podrán descargarse de la página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www.imcine.gob.mx.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120" w:line="276" w:lineRule="auto"/>
        <w:jc w:val="both"/>
        <w:rPr/>
      </w:pPr>
      <w:r w:rsidDel="00000000" w:rsidR="00000000" w:rsidRPr="00000000">
        <w:rPr>
          <w:rtl w:val="0"/>
        </w:rPr>
        <w:t xml:space="preserve">El registro de los proyectos se hará a través del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Sistema de Registro en Línea</w:t>
        </w:r>
      </w:hyperlink>
      <w:r w:rsidDel="00000000" w:rsidR="00000000" w:rsidRPr="00000000">
        <w:rPr>
          <w:rtl w:val="0"/>
        </w:rPr>
        <w:t xml:space="preserve"> en el portal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tl w:val="0"/>
        </w:rPr>
        <w:t xml:space="preserve">. Todos los documentos deberán subirse a la plataforma del Imcine debidamente completados. </w:t>
      </w:r>
    </w:p>
    <w:p w:rsidR="00000000" w:rsidDel="00000000" w:rsidP="00000000" w:rsidRDefault="00000000" w:rsidRPr="00000000" w14:paraId="0000000C">
      <w:pPr>
        <w:spacing w:after="240" w:before="12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  <w:t xml:space="preserve">El periodo de registro y subida de documentos iniciará </w:t>
      </w:r>
      <w:r w:rsidDel="00000000" w:rsidR="00000000" w:rsidRPr="00000000">
        <w:rPr>
          <w:highlight w:val="yellow"/>
          <w:rtl w:val="0"/>
        </w:rPr>
        <w:t xml:space="preserve">el </w:t>
      </w:r>
      <w:r w:rsidDel="00000000" w:rsidR="00000000" w:rsidRPr="00000000">
        <w:rPr>
          <w:b w:val="1"/>
          <w:highlight w:val="yellow"/>
          <w:rtl w:val="0"/>
        </w:rPr>
        <w:t xml:space="preserve">lunes</w:t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b w:val="1"/>
          <w:highlight w:val="yellow"/>
          <w:rtl w:val="0"/>
        </w:rPr>
        <w:t xml:space="preserve">2 de enero </w:t>
      </w:r>
      <w:r w:rsidDel="00000000" w:rsidR="00000000" w:rsidRPr="00000000">
        <w:rPr>
          <w:highlight w:val="yellow"/>
          <w:rtl w:val="0"/>
        </w:rPr>
        <w:t xml:space="preserve">y terminará el miércoles </w:t>
      </w:r>
      <w:r w:rsidDel="00000000" w:rsidR="00000000" w:rsidRPr="00000000">
        <w:rPr>
          <w:b w:val="1"/>
          <w:highlight w:val="yellow"/>
          <w:rtl w:val="0"/>
        </w:rPr>
        <w:t xml:space="preserve">1 de febrero </w:t>
      </w:r>
      <w:r w:rsidDel="00000000" w:rsidR="00000000" w:rsidRPr="00000000">
        <w:rPr>
          <w:highlight w:val="yellow"/>
          <w:rtl w:val="0"/>
        </w:rPr>
        <w:t xml:space="preserve">de 2024 a las 18:00 horas (tiempo del centro de México), y la publicación de los resultados será a más tardar el </w:t>
      </w:r>
      <w:r w:rsidDel="00000000" w:rsidR="00000000" w:rsidRPr="00000000">
        <w:rPr>
          <w:b w:val="1"/>
          <w:highlight w:val="yellow"/>
          <w:rtl w:val="0"/>
        </w:rPr>
        <w:t xml:space="preserve">martes 2 de mayo </w:t>
      </w:r>
      <w:r w:rsidDel="00000000" w:rsidR="00000000" w:rsidRPr="00000000">
        <w:rPr>
          <w:highlight w:val="yellow"/>
          <w:rtl w:val="0"/>
        </w:rPr>
        <w:t xml:space="preserve">de 2024.</w:t>
      </w:r>
    </w:p>
    <w:p w:rsidR="00000000" w:rsidDel="00000000" w:rsidP="00000000" w:rsidRDefault="00000000" w:rsidRPr="00000000" w14:paraId="0000000D">
      <w:pPr>
        <w:spacing w:after="240" w:before="120" w:line="276" w:lineRule="auto"/>
        <w:jc w:val="both"/>
        <w:rPr/>
      </w:pPr>
      <w:r w:rsidDel="00000000" w:rsidR="00000000" w:rsidRPr="00000000">
        <w:rPr>
          <w:rtl w:val="0"/>
        </w:rPr>
        <w:t xml:space="preserve">Para dudas y aclaraciones estamos a su disposición en el correo electrónico exhibefocine@imcine.gob.mx, así como de lunes a jueves de 10:00 a 13:00 horas y de 16:00 a 17:00 horas y viernes de 10:00 a 15:00 horas en el número de teléfono 5554485300 ext. 5340, 5347 y 5360 y con previa cita en las oficinas del IMCINE: Atletas #2, Edif. Luis Buñuel 4º piso, Col. Country Club, Coyoacán, C.P. 04210, Ciudad de México.</w:t>
      </w:r>
    </w:p>
    <w:p w:rsidR="00000000" w:rsidDel="00000000" w:rsidP="00000000" w:rsidRDefault="00000000" w:rsidRPr="00000000" w14:paraId="0000000E">
      <w:pPr>
        <w:spacing w:after="240" w:before="120"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2600325" cy="466725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00325" cy="4667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://imcine.gob.mx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/" TargetMode="External"/><Relationship Id="rId8" Type="http://schemas.openxmlformats.org/officeDocument/2006/relationships/hyperlink" Target="https://convocatorias.imcine.gob.mx/focine/exhibicion_programas/acceso.php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c2t7QB2ILrk3nXDHVEDTELkjAA==">CgMxLjA4AGopChRzdWdnZXN0LjRuNG15azU3amlsZxIRRm9jaW5lIEV4aGliaWNpb25yITF3ZnMyMUxRanJWaE1mdUFqOHJTdzJMaVp2eERERjZ6Wg==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