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14674" w14:textId="77777777" w:rsidR="00324449" w:rsidRPr="008D1A93" w:rsidRDefault="00324449" w:rsidP="00324449">
      <w:pPr>
        <w:pStyle w:val="Style"/>
        <w:spacing w:line="240" w:lineRule="exact"/>
        <w:jc w:val="center"/>
        <w:rPr>
          <w:rFonts w:ascii="Montserrat" w:eastAsia="Arial" w:hAnsi="Montserrat" w:cs="Arial"/>
          <w:sz w:val="20"/>
          <w:szCs w:val="20"/>
          <w:lang w:val="es-MX"/>
        </w:rPr>
      </w:pPr>
      <w:r w:rsidRPr="008D1A93">
        <w:rPr>
          <w:rFonts w:ascii="Montserrat" w:eastAsia="Arial" w:hAnsi="Montserrat" w:cs="Arial"/>
          <w:sz w:val="20"/>
          <w:szCs w:val="20"/>
          <w:lang w:val="es-MX"/>
        </w:rPr>
        <w:t>Formato IT</w:t>
      </w:r>
    </w:p>
    <w:p w14:paraId="5D79666F" w14:textId="75BC5613" w:rsidR="00324449" w:rsidRPr="008D1A93" w:rsidRDefault="00324449" w:rsidP="00324449">
      <w:pPr>
        <w:pStyle w:val="Style"/>
        <w:jc w:val="center"/>
        <w:textAlignment w:val="baseline"/>
        <w:rPr>
          <w:rFonts w:ascii="Montserrat" w:hAnsi="Montserrat" w:cs="Arial"/>
          <w:sz w:val="20"/>
          <w:szCs w:val="20"/>
          <w:lang w:val="es-MX"/>
        </w:rPr>
      </w:pPr>
      <w:r w:rsidRPr="008D1A93">
        <w:rPr>
          <w:rFonts w:ascii="Montserrat" w:eastAsia="Arial" w:hAnsi="Montserrat" w:cs="Arial"/>
          <w:sz w:val="20"/>
          <w:szCs w:val="20"/>
          <w:lang w:val="es-MX"/>
        </w:rPr>
        <w:t>Informe trimestral</w:t>
      </w:r>
      <w:r w:rsidRPr="008D1A93">
        <w:rPr>
          <w:rFonts w:ascii="Montserrat" w:hAnsi="Montserrat" w:cs="Arial"/>
          <w:sz w:val="20"/>
          <w:szCs w:val="20"/>
          <w:lang w:val="es-MX"/>
        </w:rPr>
        <w:t xml:space="preserve"> </w:t>
      </w:r>
    </w:p>
    <w:tbl>
      <w:tblPr>
        <w:tblW w:w="10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"/>
        <w:gridCol w:w="504"/>
        <w:gridCol w:w="67"/>
        <w:gridCol w:w="1297"/>
        <w:gridCol w:w="2147"/>
        <w:gridCol w:w="823"/>
        <w:gridCol w:w="236"/>
        <w:gridCol w:w="1081"/>
        <w:gridCol w:w="734"/>
        <w:gridCol w:w="1403"/>
        <w:gridCol w:w="413"/>
        <w:gridCol w:w="1707"/>
        <w:gridCol w:w="109"/>
      </w:tblGrid>
      <w:tr w:rsidR="00324449" w:rsidRPr="008D1A93" w14:paraId="73D03EED" w14:textId="77777777" w:rsidTr="73B8534D">
        <w:trPr>
          <w:gridAfter w:val="1"/>
          <w:wAfter w:w="109" w:type="dxa"/>
          <w:trHeight w:hRule="exact" w:val="284"/>
          <w:jc w:val="center"/>
        </w:trPr>
        <w:tc>
          <w:tcPr>
            <w:tcW w:w="104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B8A2B" w14:textId="77777777" w:rsidR="00324449" w:rsidRPr="008D1A93" w:rsidRDefault="00324449" w:rsidP="00A32262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</w:p>
        </w:tc>
      </w:tr>
      <w:tr w:rsidR="00A85801" w:rsidRPr="008D1A93" w14:paraId="789DFFA2" w14:textId="77777777" w:rsidTr="73B8534D">
        <w:trPr>
          <w:trHeight w:val="397"/>
          <w:jc w:val="center"/>
        </w:trPr>
        <w:tc>
          <w:tcPr>
            <w:tcW w:w="4915" w:type="dxa"/>
            <w:gridSpan w:val="6"/>
            <w:shd w:val="clear" w:color="auto" w:fill="E7E7E6"/>
            <w:vAlign w:val="center"/>
          </w:tcPr>
          <w:p w14:paraId="187835CE" w14:textId="77777777" w:rsidR="00A85801" w:rsidRPr="008D1A93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8"/>
                <w:szCs w:val="18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8"/>
                <w:szCs w:val="18"/>
                <w:lang w:val="es-MX"/>
              </w:rPr>
              <w:t>Homoclave del formato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4E897" w14:textId="77777777" w:rsidR="00A85801" w:rsidRPr="008D1A93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5447" w:type="dxa"/>
            <w:gridSpan w:val="6"/>
            <w:shd w:val="clear" w:color="auto" w:fill="E7E7E6"/>
            <w:vAlign w:val="center"/>
          </w:tcPr>
          <w:p w14:paraId="754BD101" w14:textId="77777777" w:rsidR="00A85801" w:rsidRPr="008D1A93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Fecha de publicación del formato en el DOF</w:t>
            </w:r>
          </w:p>
        </w:tc>
      </w:tr>
      <w:tr w:rsidR="00A85801" w:rsidRPr="008D1A93" w14:paraId="04F53299" w14:textId="77777777" w:rsidTr="00061421">
        <w:trPr>
          <w:trHeight w:val="340"/>
          <w:jc w:val="center"/>
        </w:trPr>
        <w:tc>
          <w:tcPr>
            <w:tcW w:w="4915" w:type="dxa"/>
            <w:gridSpan w:val="6"/>
            <w:vMerge w:val="restart"/>
            <w:shd w:val="clear" w:color="auto" w:fill="auto"/>
            <w:vAlign w:val="center"/>
          </w:tcPr>
          <w:p w14:paraId="6064D5D2" w14:textId="260ABD55" w:rsidR="00A85801" w:rsidRPr="008D1A93" w:rsidRDefault="002200FE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A10B1F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XXX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76BCFC1" w14:textId="77777777" w:rsidR="00A85801" w:rsidRPr="008D1A93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E0DD943" w14:textId="1F62AF03" w:rsidR="00A85801" w:rsidRPr="00A10B1F" w:rsidRDefault="009245C8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proofErr w:type="spellStart"/>
            <w:r w:rsidRPr="00A10B1F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  <w:proofErr w:type="spellEnd"/>
          </w:p>
        </w:tc>
        <w:tc>
          <w:tcPr>
            <w:tcW w:w="18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49105" w14:textId="759D25ED" w:rsidR="00A85801" w:rsidRPr="00A10B1F" w:rsidRDefault="009245C8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proofErr w:type="spellStart"/>
            <w:r w:rsidRPr="00A10B1F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  <w:proofErr w:type="spellEnd"/>
          </w:p>
        </w:tc>
        <w:tc>
          <w:tcPr>
            <w:tcW w:w="1816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B4C30B4" w14:textId="283F8E7F" w:rsidR="00A85801" w:rsidRPr="00A10B1F" w:rsidRDefault="009245C8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proofErr w:type="spellStart"/>
            <w:r w:rsidRPr="00A10B1F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  <w:proofErr w:type="spellEnd"/>
          </w:p>
        </w:tc>
      </w:tr>
      <w:tr w:rsidR="00A85801" w:rsidRPr="008D1A93" w14:paraId="009BBA81" w14:textId="77777777" w:rsidTr="00061421">
        <w:trPr>
          <w:trHeight w:val="70"/>
          <w:jc w:val="center"/>
        </w:trPr>
        <w:tc>
          <w:tcPr>
            <w:tcW w:w="4915" w:type="dxa"/>
            <w:gridSpan w:val="6"/>
            <w:vMerge/>
          </w:tcPr>
          <w:p w14:paraId="4DA2DCD1" w14:textId="77777777" w:rsidR="00A85801" w:rsidRPr="008D1A93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BFE1178" w14:textId="77777777" w:rsidR="00A85801" w:rsidRPr="008D1A93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CF116BD" w14:textId="77777777" w:rsidR="00A85801" w:rsidRPr="008D1A93" w:rsidRDefault="00A85801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022B1A" w14:textId="77777777" w:rsidR="00A85801" w:rsidRPr="008D1A93" w:rsidRDefault="00A85801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763C4122" w14:textId="219F9EEC" w:rsidR="00A85801" w:rsidRPr="008D1A93" w:rsidRDefault="00A85801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A85801" w:rsidRPr="008D1A93" w14:paraId="48BE2C58" w14:textId="77777777" w:rsidTr="73B8534D">
        <w:trPr>
          <w:trHeight w:val="397"/>
          <w:jc w:val="center"/>
        </w:trPr>
        <w:tc>
          <w:tcPr>
            <w:tcW w:w="4915" w:type="dxa"/>
            <w:gridSpan w:val="6"/>
            <w:shd w:val="clear" w:color="auto" w:fill="E7E7E6"/>
            <w:vAlign w:val="center"/>
          </w:tcPr>
          <w:p w14:paraId="714E91CB" w14:textId="77777777" w:rsidR="00A85801" w:rsidRPr="008D1A93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Lugar en que se presenta el trámite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3C1C05" w14:textId="77777777" w:rsidR="00A85801" w:rsidRPr="008D1A93" w:rsidRDefault="00A85801" w:rsidP="004404F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5447" w:type="dxa"/>
            <w:gridSpan w:val="6"/>
            <w:tcBorders>
              <w:bottom w:val="single" w:sz="4" w:space="0" w:color="000000" w:themeColor="text1"/>
            </w:tcBorders>
            <w:shd w:val="clear" w:color="auto" w:fill="E7E7E6"/>
            <w:vAlign w:val="center"/>
          </w:tcPr>
          <w:p w14:paraId="130BDA30" w14:textId="77777777" w:rsidR="00A85801" w:rsidRPr="008D1A93" w:rsidRDefault="00A85801" w:rsidP="0087578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Fecha en que se presenta el trámite</w:t>
            </w:r>
          </w:p>
        </w:tc>
      </w:tr>
      <w:tr w:rsidR="00A85801" w:rsidRPr="008D1A93" w14:paraId="19C21146" w14:textId="77777777" w:rsidTr="00061421">
        <w:trPr>
          <w:trHeight w:val="340"/>
          <w:jc w:val="center"/>
        </w:trPr>
        <w:tc>
          <w:tcPr>
            <w:tcW w:w="4915" w:type="dxa"/>
            <w:gridSpan w:val="6"/>
            <w:tcBorders>
              <w:bottom w:val="nil"/>
            </w:tcBorders>
            <w:shd w:val="clear" w:color="auto" w:fill="auto"/>
          </w:tcPr>
          <w:p w14:paraId="42B7FBB1" w14:textId="77777777" w:rsidR="00A85801" w:rsidRPr="008D1A93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73F9955" w14:textId="77777777" w:rsidR="00A85801" w:rsidRPr="008D1A93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DEA1829" w14:textId="139E7927" w:rsidR="00A85801" w:rsidRPr="008D1A93" w:rsidRDefault="00A85801" w:rsidP="00061421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  <w:tc>
          <w:tcPr>
            <w:tcW w:w="18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DC545" w14:textId="77777777" w:rsidR="00A85801" w:rsidRPr="008D1A93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6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D75C2E2" w14:textId="419A98EC" w:rsidR="00A85801" w:rsidRPr="008D1A93" w:rsidRDefault="00A85801" w:rsidP="00061421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</w:tr>
      <w:tr w:rsidR="00A85801" w:rsidRPr="008D1A93" w14:paraId="573B7570" w14:textId="77777777" w:rsidTr="00061421">
        <w:trPr>
          <w:trHeight w:val="80"/>
          <w:jc w:val="center"/>
        </w:trPr>
        <w:tc>
          <w:tcPr>
            <w:tcW w:w="4915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1D749C" w14:textId="77777777" w:rsidR="00A85801" w:rsidRPr="008D1A93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60F57C5" w14:textId="77777777" w:rsidR="00A85801" w:rsidRPr="008D1A93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6E4E6" w14:textId="77777777" w:rsidR="00A85801" w:rsidRPr="008D1A93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83E92" w14:textId="77777777" w:rsidR="00A85801" w:rsidRPr="008D1A93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7539E9" w14:textId="62E961B6" w:rsidR="00A85801" w:rsidRPr="008D1A93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6E3B78" w:rsidRPr="008D1A93" w14:paraId="405A9013" w14:textId="77777777" w:rsidTr="008A7813">
        <w:trPr>
          <w:gridBefore w:val="1"/>
          <w:wBefore w:w="77" w:type="dxa"/>
          <w:trHeight w:val="397"/>
          <w:jc w:val="center"/>
        </w:trPr>
        <w:tc>
          <w:tcPr>
            <w:tcW w:w="105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2B4" w14:textId="77777777" w:rsidR="006E3B78" w:rsidRPr="008D1A93" w:rsidRDefault="006E3B78" w:rsidP="00E344C5">
            <w:pPr>
              <w:ind w:left="-113"/>
              <w:rPr>
                <w:rFonts w:ascii="Montserrat" w:hAnsi="Montserrat" w:cs="Arial"/>
                <w:i/>
                <w:sz w:val="12"/>
                <w:szCs w:val="12"/>
              </w:rPr>
            </w:pPr>
            <w:r w:rsidRPr="008D1A93">
              <w:rPr>
                <w:rFonts w:ascii="Montserrat" w:hAnsi="Montserrat" w:cs="Arial"/>
                <w:i/>
                <w:sz w:val="12"/>
                <w:szCs w:val="12"/>
              </w:rPr>
              <w:t>Antes de iniciar el llenado, lea las instrucciones correspondientes.</w:t>
            </w:r>
          </w:p>
          <w:p w14:paraId="08E12524" w14:textId="77777777" w:rsidR="001F26AE" w:rsidRPr="008D1A93" w:rsidRDefault="006E3B78" w:rsidP="00E344C5">
            <w:pPr>
              <w:ind w:left="-113"/>
              <w:rPr>
                <w:rFonts w:ascii="Montserrat" w:eastAsia="Arial" w:hAnsi="Montserrat" w:cs="Arial"/>
                <w:sz w:val="20"/>
                <w:szCs w:val="20"/>
              </w:rPr>
            </w:pPr>
            <w:r w:rsidRPr="008D1A93">
              <w:rPr>
                <w:rFonts w:ascii="Montserrat" w:hAnsi="Montserrat" w:cs="Arial"/>
                <w:b/>
                <w:i/>
                <w:sz w:val="12"/>
                <w:szCs w:val="12"/>
              </w:rPr>
              <w:t>Si algunos de los datos no pueden ser desarrollados dentro del presente Formato, adjuntar archivo a dicho documento</w:t>
            </w:r>
            <w:r w:rsidRPr="008D1A93">
              <w:rPr>
                <w:rFonts w:ascii="Montserrat" w:hAnsi="Montserrat" w:cs="Arial"/>
                <w:b/>
                <w:sz w:val="14"/>
                <w:szCs w:val="14"/>
              </w:rPr>
              <w:t>.</w:t>
            </w:r>
          </w:p>
        </w:tc>
      </w:tr>
      <w:tr w:rsidR="00126D3D" w:rsidRPr="008D1A93" w14:paraId="3A696134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20B011E2" w14:textId="77777777" w:rsidR="00126D3D" w:rsidRPr="008D1A93" w:rsidRDefault="00126D3D" w:rsidP="00126D3D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Sección 1. Datos generales del Operador Petrolero</w:t>
            </w:r>
          </w:p>
          <w:p w14:paraId="7907C6FA" w14:textId="1DAABDAE" w:rsidR="00126D3D" w:rsidRPr="008D1A93" w:rsidRDefault="00126D3D" w:rsidP="00126D3D">
            <w:pPr>
              <w:pStyle w:val="Style"/>
              <w:tabs>
                <w:tab w:val="left" w:pos="7512"/>
              </w:tabs>
              <w:ind w:left="27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hAnsi="Montserrat" w:cs="Arial"/>
                <w:sz w:val="12"/>
                <w:szCs w:val="14"/>
                <w:lang w:val="es-MX"/>
              </w:rPr>
              <w:t>(Proporcione la información que se solicita)</w:t>
            </w:r>
          </w:p>
        </w:tc>
      </w:tr>
      <w:tr w:rsidR="00126D3D" w:rsidRPr="008D1A93" w14:paraId="28F6D2CC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9D5" w14:textId="6A483671" w:rsidR="00126D3D" w:rsidRPr="008D1A93" w:rsidRDefault="00126D3D" w:rsidP="008F5B11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Nombre del Asignatario o Contratista:</w:t>
            </w:r>
          </w:p>
        </w:tc>
      </w:tr>
      <w:tr w:rsidR="00126D3D" w:rsidRPr="008D1A93" w14:paraId="69ABA6F4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07D0" w14:textId="6F5D83A9" w:rsidR="00126D3D" w:rsidRPr="008D1A93" w:rsidRDefault="00126D3D" w:rsidP="003E1761">
            <w:pPr>
              <w:pStyle w:val="Style"/>
              <w:numPr>
                <w:ilvl w:val="0"/>
                <w:numId w:val="4"/>
              </w:numPr>
              <w:ind w:left="442" w:hanging="215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y nombre o Identificador de Asignación o Contrato:</w:t>
            </w:r>
          </w:p>
        </w:tc>
      </w:tr>
      <w:tr w:rsidR="002C662D" w:rsidRPr="008D1A93" w14:paraId="7CEB9F02" w14:textId="38379E92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7210" w14:textId="51B32460" w:rsidR="002C662D" w:rsidRPr="008D1A93" w:rsidRDefault="002C662D" w:rsidP="008F5B11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Trimestre: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4322" w14:textId="60D00545" w:rsidR="002C662D" w:rsidRPr="008D1A93" w:rsidRDefault="002C662D" w:rsidP="004413F4">
            <w:pPr>
              <w:pStyle w:val="Style"/>
              <w:ind w:left="143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1° </w:t>
            </w:r>
            <w:r w:rsidRPr="008D1A93">
              <w:rPr>
                <w:rFonts w:ascii="Montserrat" w:hAnsi="Montserrat"/>
                <w:noProof/>
              </w:rPr>
              <w:drawing>
                <wp:inline distT="0" distB="0" distL="0" distR="0" wp14:anchorId="1EA2F6D1" wp14:editId="08A9D5C1">
                  <wp:extent cx="180000" cy="180000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55E67"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 xml:space="preserve"> (Ll</w:t>
            </w:r>
            <w:r w:rsidR="002132E4"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e</w:t>
            </w:r>
            <w:r w:rsidR="00355E67"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 xml:space="preserve">nar </w:t>
            </w:r>
            <w:r w:rsidR="002132E4"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Sección3</w:t>
            </w:r>
            <w:r w:rsidR="00355E67"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)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3810" w14:textId="30A3A093" w:rsidR="002C662D" w:rsidRPr="008D1A93" w:rsidRDefault="002C662D" w:rsidP="004413F4">
            <w:pPr>
              <w:pStyle w:val="Style"/>
              <w:ind w:left="143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2° </w:t>
            </w:r>
            <w:r w:rsidRPr="008D1A93">
              <w:rPr>
                <w:rFonts w:ascii="Montserrat" w:hAnsi="Montserrat"/>
                <w:noProof/>
              </w:rPr>
              <w:drawing>
                <wp:inline distT="0" distB="0" distL="0" distR="0" wp14:anchorId="1653888E" wp14:editId="2B7D7C55">
                  <wp:extent cx="180000" cy="1800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804B" w14:textId="7009D720" w:rsidR="002C662D" w:rsidRPr="008D1A93" w:rsidRDefault="002C662D" w:rsidP="004413F4">
            <w:pPr>
              <w:pStyle w:val="Style"/>
              <w:ind w:left="143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3° </w:t>
            </w:r>
            <w:r w:rsidRPr="008D1A93">
              <w:rPr>
                <w:rFonts w:ascii="Montserrat" w:hAnsi="Montserrat"/>
                <w:noProof/>
              </w:rPr>
              <w:drawing>
                <wp:inline distT="0" distB="0" distL="0" distR="0" wp14:anchorId="0821EB26" wp14:editId="412E817D">
                  <wp:extent cx="180000" cy="180000"/>
                  <wp:effectExtent l="0" t="0" r="0" b="0"/>
                  <wp:docPr id="18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163D" w14:textId="0CAC4B8E" w:rsidR="002C662D" w:rsidRPr="008D1A93" w:rsidRDefault="002C662D" w:rsidP="004413F4">
            <w:pPr>
              <w:pStyle w:val="Style"/>
              <w:ind w:left="143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4° </w:t>
            </w:r>
            <w:r w:rsidRPr="008D1A93">
              <w:rPr>
                <w:rFonts w:ascii="Montserrat" w:hAnsi="Montserrat"/>
                <w:noProof/>
              </w:rPr>
              <w:drawing>
                <wp:inline distT="0" distB="0" distL="0" distR="0" wp14:anchorId="507BEDFE" wp14:editId="41CF3850">
                  <wp:extent cx="180000" cy="180000"/>
                  <wp:effectExtent l="0" t="0" r="0" b="0"/>
                  <wp:docPr id="19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B3B" w:rsidRPr="008D1A93" w14:paraId="2CD952C3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537E7645" w14:textId="77777777" w:rsidR="00722B3B" w:rsidRPr="008D1A93" w:rsidRDefault="00722B3B" w:rsidP="00722B3B">
            <w:pPr>
              <w:pStyle w:val="Style"/>
              <w:ind w:left="284" w:hanging="284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Representante Legal</w:t>
            </w:r>
          </w:p>
          <w:p w14:paraId="09AC2A24" w14:textId="358C107B" w:rsidR="00722B3B" w:rsidRPr="008D1A93" w:rsidRDefault="00722B3B" w:rsidP="00722B3B">
            <w:pPr>
              <w:pStyle w:val="Style"/>
              <w:tabs>
                <w:tab w:val="left" w:pos="7512"/>
              </w:tabs>
              <w:ind w:left="27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(Proporcione la información que se solicita)</w:t>
            </w:r>
          </w:p>
        </w:tc>
      </w:tr>
      <w:tr w:rsidR="0055324F" w:rsidRPr="008D1A93" w14:paraId="2F864739" w14:textId="7B11960C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38A7" w14:textId="56A489D6" w:rsidR="0055324F" w:rsidRPr="008D1A93" w:rsidRDefault="0055324F" w:rsidP="00F16F5C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Nombre completo del representante legal:</w:t>
            </w:r>
          </w:p>
        </w:tc>
      </w:tr>
      <w:tr w:rsidR="0055324F" w:rsidRPr="008D1A93" w14:paraId="38812507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CDE2" w14:textId="47DD33F2" w:rsidR="0055324F" w:rsidRPr="008D1A93" w:rsidRDefault="0055324F" w:rsidP="00F16F5C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Correo electrónico para recibir notificaciones y comunicaciones con la Comisión:</w:t>
            </w:r>
          </w:p>
        </w:tc>
      </w:tr>
      <w:tr w:rsidR="0055324F" w:rsidRPr="008D1A93" w14:paraId="0026436D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5381" w14:textId="63CC74A6" w:rsidR="0055324F" w:rsidRPr="008D1A93" w:rsidRDefault="0055324F" w:rsidP="00F16F5C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telefónico:</w:t>
            </w:r>
          </w:p>
        </w:tc>
      </w:tr>
      <w:tr w:rsidR="0055324F" w:rsidRPr="008D1A93" w14:paraId="6AA91FFD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DD85" w14:textId="72DA4B62" w:rsidR="0055324F" w:rsidRPr="008D1A93" w:rsidRDefault="0055324F" w:rsidP="00F16F5C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Autorización expresa para ser notificado y recibir comunicaciones por medio de correo electrónico:   </w:t>
            </w:r>
            <w:r w:rsidRPr="008D1A93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22"/>
                <w:lang w:val="es-MX" w:eastAsia="es-ES"/>
              </w:rPr>
              <w:drawing>
                <wp:inline distT="0" distB="0" distL="0" distR="0" wp14:anchorId="3B8AE4D7" wp14:editId="5A79D7DB">
                  <wp:extent cx="180000" cy="180000"/>
                  <wp:effectExtent l="0" t="0" r="0" b="0"/>
                  <wp:docPr id="20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1A93"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Sí   </w:t>
            </w:r>
            <w:r w:rsidRPr="008D1A93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22"/>
                <w:lang w:val="es-MX" w:eastAsia="es-ES"/>
              </w:rPr>
              <w:drawing>
                <wp:inline distT="0" distB="0" distL="0" distR="0" wp14:anchorId="0F5ADEE7" wp14:editId="2C25FE70">
                  <wp:extent cx="180000" cy="180000"/>
                  <wp:effectExtent l="0" t="0" r="0" b="0"/>
                  <wp:docPr id="24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1A93"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 w:rsidRPr="008D1A93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</w:t>
            </w:r>
          </w:p>
        </w:tc>
      </w:tr>
      <w:tr w:rsidR="00960D0A" w:rsidRPr="008D1A93" w14:paraId="4B5D4E17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04DA22F9" w14:textId="77777777" w:rsidR="00960D0A" w:rsidRPr="008D1A93" w:rsidRDefault="00960D0A" w:rsidP="00960D0A">
            <w:pPr>
              <w:pStyle w:val="Style"/>
              <w:ind w:left="419" w:hanging="419"/>
              <w:jc w:val="center"/>
              <w:textAlignment w:val="baseline"/>
              <w:rPr>
                <w:rFonts w:ascii="Montserrat" w:hAnsi="Montserrat" w:cs="Arial"/>
                <w:bCs/>
                <w:sz w:val="20"/>
                <w:szCs w:val="16"/>
                <w:lang w:val="es-MX" w:eastAsia="es-MX"/>
              </w:rPr>
            </w:pPr>
            <w:r w:rsidRPr="008D1A93">
              <w:rPr>
                <w:rFonts w:ascii="Montserrat" w:hAnsi="Montserrat" w:cs="Arial"/>
                <w:bCs/>
                <w:sz w:val="20"/>
                <w:szCs w:val="16"/>
                <w:lang w:val="es-MX" w:eastAsia="es-MX"/>
              </w:rPr>
              <w:t>Trámite previo ante la Comisión</w:t>
            </w:r>
          </w:p>
          <w:p w14:paraId="09FD0960" w14:textId="3F7C5312" w:rsidR="00960D0A" w:rsidRPr="008D1A93" w:rsidRDefault="00960D0A" w:rsidP="00960D0A">
            <w:pPr>
              <w:pStyle w:val="Style"/>
              <w:ind w:left="419" w:right="132" w:hanging="419"/>
              <w:jc w:val="center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8D1A93">
              <w:rPr>
                <w:rFonts w:ascii="Montserrat" w:hAnsi="Montserrat" w:cs="Arial"/>
                <w:bCs/>
                <w:sz w:val="12"/>
                <w:szCs w:val="16"/>
                <w:lang w:val="es-MX" w:eastAsia="es-MX"/>
              </w:rPr>
              <w:t>(Llenar únicamente en caso de haber realizado previamente un trámite ante la Comisión)</w:t>
            </w:r>
          </w:p>
        </w:tc>
      </w:tr>
      <w:tr w:rsidR="00960D0A" w:rsidRPr="008D1A93" w14:paraId="3F3FC3DE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047C" w14:textId="40C26F9C" w:rsidR="00960D0A" w:rsidRPr="008D1A93" w:rsidRDefault="00960D0A" w:rsidP="00960D0A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6"/>
                <w:lang w:val="es-MX" w:eastAsia="es-MX"/>
              </w:rPr>
              <w:t>Datos de identificación del trámite:</w:t>
            </w:r>
          </w:p>
        </w:tc>
      </w:tr>
      <w:tr w:rsidR="0055324F" w:rsidRPr="008D1A93" w14:paraId="719A23BA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B777" w14:textId="77777777" w:rsidR="0055324F" w:rsidRPr="008D1A93" w:rsidRDefault="0055324F" w:rsidP="00874D8C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8D1A93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0B003157" w14:textId="77777777" w:rsidR="0055324F" w:rsidRPr="008D1A93" w:rsidRDefault="0055324F" w:rsidP="00874D8C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8D1A93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7E788BDA" w14:textId="217199AB" w:rsidR="0055324F" w:rsidRPr="008D1A93" w:rsidRDefault="0055324F" w:rsidP="00874D8C">
            <w:pPr>
              <w:pStyle w:val="Style"/>
              <w:ind w:left="419" w:hanging="369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8D1A93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En caso de que alguna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 xml:space="preserve"> </w:t>
            </w:r>
            <w:r w:rsidRPr="008D1A93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información y/o documentación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</w:tc>
      </w:tr>
      <w:tr w:rsidR="0055324F" w:rsidRPr="008D1A93" w14:paraId="22D21482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284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1598863" w14:textId="77777777" w:rsidR="0055324F" w:rsidRPr="008D1A93" w:rsidRDefault="0055324F" w:rsidP="0055324F">
            <w:pPr>
              <w:pStyle w:val="Style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</w:p>
        </w:tc>
      </w:tr>
      <w:tr w:rsidR="0055324F" w:rsidRPr="008D1A93" w14:paraId="5C8CD9C6" w14:textId="77777777" w:rsidTr="73B8534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7E6"/>
            <w:vAlign w:val="center"/>
            <w:hideMark/>
          </w:tcPr>
          <w:p w14:paraId="70699132" w14:textId="0D7B7553" w:rsidR="0055324F" w:rsidRPr="008D1A93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Sección 2. </w:t>
            </w:r>
            <w:r w:rsidR="00D76356"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I</w:t>
            </w:r>
            <w:r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nforme trimestral</w:t>
            </w:r>
            <w:r w:rsidR="007E42B8"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 para la etapa de Extracción</w:t>
            </w:r>
          </w:p>
          <w:p w14:paraId="1CF4206E" w14:textId="77777777" w:rsidR="0055324F" w:rsidRPr="008D1A93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sz w:val="12"/>
                <w:szCs w:val="14"/>
                <w:lang w:val="es-MX"/>
              </w:rPr>
              <w:t>(Seleccione una opción según corresponda)</w:t>
            </w:r>
          </w:p>
        </w:tc>
      </w:tr>
      <w:tr w:rsidR="0055324F" w:rsidRPr="008D1A93" w14:paraId="680E8E39" w14:textId="77777777" w:rsidTr="0023536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6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14868F" w14:textId="158EF4D4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ES"/>
              </w:rPr>
            </w:pPr>
            <w:r w:rsidRPr="008D1A93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6704" behindDoc="0" locked="0" layoutInCell="1" allowOverlap="1" wp14:anchorId="28531F91" wp14:editId="4CC3566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40640</wp:posOffset>
                  </wp:positionV>
                  <wp:extent cx="179705" cy="179705"/>
                  <wp:effectExtent l="0" t="0" r="0" b="0"/>
                  <wp:wrapSquare wrapText="bothSides"/>
                  <wp:docPr id="1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7AFB7B" w14:textId="2493D597" w:rsidR="0055324F" w:rsidRPr="008D1A93" w:rsidRDefault="0055324F" w:rsidP="00EE086F">
            <w:pPr>
              <w:pStyle w:val="Style"/>
              <w:numPr>
                <w:ilvl w:val="0"/>
                <w:numId w:val="9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Plan de Desarrollo</w:t>
            </w:r>
            <w:r w:rsidR="00EE086F"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.</w:t>
            </w:r>
          </w:p>
        </w:tc>
      </w:tr>
      <w:tr w:rsidR="0055324F" w:rsidRPr="008D1A93" w14:paraId="53E5E373" w14:textId="77777777" w:rsidTr="0023536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0270" w14:textId="3C67E752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ES"/>
              </w:rPr>
            </w:pPr>
            <w:r w:rsidRPr="008D1A93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9776" behindDoc="0" locked="0" layoutInCell="1" allowOverlap="1" wp14:anchorId="7922125F" wp14:editId="40B21EB6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34925</wp:posOffset>
                  </wp:positionV>
                  <wp:extent cx="179705" cy="179705"/>
                  <wp:effectExtent l="0" t="0" r="0" b="0"/>
                  <wp:wrapSquare wrapText="bothSides"/>
                  <wp:docPr id="1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5650" w14:textId="7DF3119A" w:rsidR="0055324F" w:rsidRPr="008D1A93" w:rsidRDefault="0055324F" w:rsidP="00EE086F">
            <w:pPr>
              <w:pStyle w:val="Style"/>
              <w:numPr>
                <w:ilvl w:val="0"/>
                <w:numId w:val="9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 xml:space="preserve">Programa de </w:t>
            </w:r>
            <w:r w:rsidR="009666ED"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T</w:t>
            </w: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ransición</w:t>
            </w:r>
            <w:r w:rsidR="00EE086F"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.</w:t>
            </w:r>
          </w:p>
        </w:tc>
      </w:tr>
      <w:tr w:rsidR="0055324F" w:rsidRPr="008D1A93" w14:paraId="3C5C17B6" w14:textId="77777777" w:rsidTr="0023536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A39A1D" w14:textId="4CD51079" w:rsidR="0055324F" w:rsidRPr="008D1A93" w:rsidRDefault="0055324F" w:rsidP="0055324F">
            <w:pPr>
              <w:pStyle w:val="Style"/>
              <w:ind w:left="418" w:hanging="362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</w:p>
        </w:tc>
      </w:tr>
      <w:tr w:rsidR="0055324F" w:rsidRPr="008D1A93" w14:paraId="0F748604" w14:textId="77777777" w:rsidTr="002353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5A34EA57" w14:textId="77BA349A" w:rsidR="0055324F" w:rsidRPr="008D1A93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Sección </w:t>
            </w:r>
            <w:r w:rsidR="00CB7B42"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3</w:t>
            </w:r>
            <w:r w:rsidRPr="008D1A93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. Documentación anexa al informe trimestral. </w:t>
            </w:r>
          </w:p>
          <w:p w14:paraId="3752BC16" w14:textId="77777777" w:rsidR="0055324F" w:rsidRPr="008D1A93" w:rsidRDefault="0055324F" w:rsidP="0055324F">
            <w:pPr>
              <w:pStyle w:val="Style"/>
              <w:ind w:left="585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</w:pPr>
            <w:r w:rsidRPr="008D1A93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 xml:space="preserve">(Seleccione los documentos que se </w:t>
            </w:r>
            <w:r w:rsidR="00235362" w:rsidRPr="008D1A93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anexan)</w:t>
            </w:r>
          </w:p>
          <w:p w14:paraId="1E0A8CE6" w14:textId="77777777" w:rsidR="00E63F94" w:rsidRPr="008D1A93" w:rsidRDefault="00E63F94" w:rsidP="00E63F94">
            <w:pPr>
              <w:rPr>
                <w:rFonts w:ascii="Montserrat" w:eastAsia="Arial" w:hAnsi="Montserrat"/>
              </w:rPr>
            </w:pPr>
          </w:p>
          <w:p w14:paraId="513BF84C" w14:textId="77777777" w:rsidR="00E63F94" w:rsidRPr="008D1A93" w:rsidRDefault="00E63F94" w:rsidP="00E63F94">
            <w:pPr>
              <w:rPr>
                <w:rFonts w:ascii="Montserrat" w:eastAsia="Arial" w:hAnsi="Montserrat"/>
              </w:rPr>
            </w:pPr>
          </w:p>
          <w:p w14:paraId="2D401BBA" w14:textId="3DA2FF11" w:rsidR="00E63F94" w:rsidRPr="008D1A93" w:rsidRDefault="00E63F94" w:rsidP="00E63F94">
            <w:pPr>
              <w:rPr>
                <w:rFonts w:ascii="Montserrat" w:hAnsi="Montserrat"/>
              </w:rPr>
            </w:pPr>
          </w:p>
        </w:tc>
      </w:tr>
      <w:tr w:rsidR="0055324F" w:rsidRPr="008D1A93" w14:paraId="1400FD35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E72A" w14:textId="360C50BF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11828795" wp14:editId="36477B2E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30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C48CFD" id="AutoShape 17" o:spid="_x0000_s1026" style="position:absolute;margin-left:5.95pt;margin-top:3pt;width:14.15pt;height:14.1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F9C" w14:textId="17906E20" w:rsidR="0055324F" w:rsidRPr="008D1A93" w:rsidRDefault="0055324F" w:rsidP="00235362">
            <w:pPr>
              <w:pStyle w:val="Style"/>
              <w:numPr>
                <w:ilvl w:val="0"/>
                <w:numId w:val="16"/>
              </w:numPr>
              <w:ind w:left="608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6"/>
                <w:lang w:val="es-MX"/>
              </w:rPr>
              <w:t>Volumen</w:t>
            </w: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 xml:space="preserve"> aprovechado de Gas Natural. </w:t>
            </w:r>
          </w:p>
        </w:tc>
      </w:tr>
      <w:tr w:rsidR="0055324F" w:rsidRPr="008D1A93" w14:paraId="77D7C8B4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CEF" w14:textId="7EDB03D1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332E5546" wp14:editId="6F4D617C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3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AE6059" id="AutoShape 17" o:spid="_x0000_s1026" style="position:absolute;margin-left:5.95pt;margin-top:3pt;width:14.15pt;height:14.1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B8BB" w14:textId="75670D84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Seguimiento de las acciones e inversiones para el Aprovechamiento.</w:t>
            </w:r>
          </w:p>
        </w:tc>
      </w:tr>
      <w:tr w:rsidR="0055324F" w:rsidRPr="008D1A93" w14:paraId="5DCEB7BC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9A0E" w14:textId="36A39780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3CF7DF4B" wp14:editId="06A1C0B8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3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F79332" id="AutoShape 17" o:spid="_x0000_s1026" style="position:absolute;margin-left:5.95pt;margin-top:3pt;width:14.15pt;height:14.1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DCD4" w14:textId="0D7E7492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Porcentaje de Aprovechamiento mensual.</w:t>
            </w:r>
          </w:p>
        </w:tc>
      </w:tr>
      <w:tr w:rsidR="0055324F" w:rsidRPr="008D1A93" w14:paraId="29AB0136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6BE9" w14:textId="296E45A2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067232BE" wp14:editId="025028CF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8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D6D017" id="AutoShape 17" o:spid="_x0000_s1026" style="position:absolute;margin-left:5.95pt;margin-top:3pt;width:14.15pt;height:14.1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A177" w14:textId="2D51D291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Cumplimiento al programa de mantenimiento de equipos.</w:t>
            </w:r>
          </w:p>
        </w:tc>
      </w:tr>
      <w:tr w:rsidR="0055324F" w:rsidRPr="008D1A93" w14:paraId="66EF7B2F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F3F9" w14:textId="44160851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1C49DEE6" wp14:editId="583A4984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3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7E08AD" id="AutoShape 17" o:spid="_x0000_s1026" style="position:absolute;margin-left:5.95pt;margin-top:3pt;width:14.15pt;height:14.1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5053" w14:textId="0A06A67A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Desviaciones en el cumplimiento de las Metas y en la implantación de las acciones e inversiones programadas, así como los eventos de caso fortuito o fuerza mayor durante el trimestre a reportar</w:t>
            </w:r>
          </w:p>
        </w:tc>
      </w:tr>
      <w:tr w:rsidR="0055324F" w:rsidRPr="008D1A93" w14:paraId="68370383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BDCB" w14:textId="28E4C872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6BEA7F46" wp14:editId="4F232F43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13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7DE196" id="AutoShape 17" o:spid="_x0000_s1026" style="position:absolute;margin-left:5.95pt;margin-top:3pt;width:14.15pt;height:14.1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0058" w14:textId="42AE4E1C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Justificación de las variaciones</w:t>
            </w:r>
          </w:p>
        </w:tc>
      </w:tr>
      <w:tr w:rsidR="0055324F" w:rsidRPr="008D1A93" w14:paraId="5A70AF81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1D38" w14:textId="61FA85E9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62F02152" wp14:editId="13D8F3CF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63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280305" id="AutoShape 17" o:spid="_x0000_s1026" style="position:absolute;margin-left:5.95pt;margin-top:3pt;width:14.15pt;height:14.1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C2B0" w14:textId="0F6629A2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Acciones tomadas para corregir las desviaciones</w:t>
            </w:r>
            <w:r w:rsidR="00CF6011"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 xml:space="preserve"> </w:t>
            </w:r>
            <w:r w:rsidR="00A51820" w:rsidRPr="00A10B1F">
              <w:rPr>
                <w:rFonts w:ascii="Montserrat" w:hAnsi="Montserrat" w:cs="Arial"/>
                <w:bCs/>
                <w:sz w:val="12"/>
                <w:szCs w:val="12"/>
                <w:lang w:val="es-MX"/>
              </w:rPr>
              <w:t>(En su caso)</w:t>
            </w:r>
          </w:p>
        </w:tc>
      </w:tr>
      <w:tr w:rsidR="0055324F" w:rsidRPr="008D1A93" w14:paraId="0D8F406B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A90B" w14:textId="472B51F5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9" behindDoc="0" locked="0" layoutInCell="1" allowOverlap="1" wp14:anchorId="63F4070F" wp14:editId="050E1735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6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A1C9DE" id="AutoShape 17" o:spid="_x0000_s1026" style="position:absolute;margin-left:5.95pt;margin-top:3pt;width:14.15pt;height:14.1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240" w14:textId="4925BFD0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Resumen de eventos no programados que generaron la Destrucción y Destrucción Controlada</w:t>
            </w:r>
            <w:r w:rsidR="00FE1C06" w:rsidRPr="00A10B1F">
              <w:rPr>
                <w:rFonts w:ascii="Montserrat" w:hAnsi="Montserrat" w:cs="Arial"/>
                <w:bCs/>
                <w:lang w:val="es-MX"/>
              </w:rPr>
              <w:t xml:space="preserve"> </w:t>
            </w:r>
            <w:r w:rsidR="00FE1C06" w:rsidRPr="00A10B1F">
              <w:rPr>
                <w:rFonts w:ascii="Montserrat" w:hAnsi="Montserrat" w:cs="Arial"/>
                <w:sz w:val="12"/>
                <w:szCs w:val="12"/>
                <w:lang w:val="es-MX"/>
              </w:rPr>
              <w:t>(En su caso).</w:t>
            </w:r>
          </w:p>
        </w:tc>
      </w:tr>
      <w:tr w:rsidR="0055324F" w:rsidRPr="008D1A93" w14:paraId="4465229B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72DE" w14:textId="3BBF8B3E" w:rsidR="0055324F" w:rsidRPr="008D1A93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</w:pPr>
            <w:r w:rsidRPr="008D1A93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3E4DA696" wp14:editId="089CF8EA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38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87E209" id="AutoShape 17" o:spid="_x0000_s1026" style="position:absolute;margin-left:5.95pt;margin-top:3pt;width:14.15pt;height:14.1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6E1D" w14:textId="497E87F2" w:rsidR="0055324F" w:rsidRPr="008D1A93" w:rsidRDefault="0055324F" w:rsidP="00EE086F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8D1A93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Reporte del seguimiento de los pozos que hayan sobrepasado la máxima relación gas-aceite </w:t>
            </w:r>
            <w:r w:rsidR="00DA4ABC" w:rsidRPr="008D1A93">
              <w:rPr>
                <w:rFonts w:ascii="Montserrat" w:hAnsi="Montserrat" w:cs="Arial"/>
                <w:sz w:val="16"/>
                <w:szCs w:val="16"/>
                <w:lang w:val="es-MX"/>
              </w:rPr>
              <w:t>señalada</w:t>
            </w:r>
            <w:r w:rsidRPr="008D1A93">
              <w:rPr>
                <w:rFonts w:ascii="Montserrat" w:hAnsi="Montserrat" w:cs="Arial"/>
                <w:sz w:val="16"/>
                <w:szCs w:val="16"/>
                <w:lang w:val="es-MX"/>
              </w:rPr>
              <w:t xml:space="preserve">. </w:t>
            </w:r>
            <w:r w:rsidR="00A779F4" w:rsidRPr="008D1A93">
              <w:rPr>
                <w:rFonts w:ascii="Montserrat" w:hAnsi="Montserrat" w:cs="Arial"/>
                <w:bCs/>
                <w:sz w:val="12"/>
                <w:szCs w:val="12"/>
              </w:rPr>
              <w:t xml:space="preserve">(En su </w:t>
            </w:r>
            <w:proofErr w:type="spellStart"/>
            <w:r w:rsidR="00A779F4" w:rsidRPr="008D1A93">
              <w:rPr>
                <w:rFonts w:ascii="Montserrat" w:hAnsi="Montserrat" w:cs="Arial"/>
                <w:bCs/>
                <w:sz w:val="12"/>
                <w:szCs w:val="12"/>
              </w:rPr>
              <w:t>caso</w:t>
            </w:r>
            <w:proofErr w:type="spellEnd"/>
            <w:r w:rsidR="00A779F4" w:rsidRPr="008D1A93">
              <w:rPr>
                <w:rFonts w:ascii="Montserrat" w:hAnsi="Montserrat" w:cs="Arial"/>
                <w:bCs/>
                <w:sz w:val="12"/>
                <w:szCs w:val="12"/>
              </w:rPr>
              <w:t>)</w:t>
            </w:r>
          </w:p>
        </w:tc>
      </w:tr>
      <w:tr w:rsidR="003D7D74" w:rsidRPr="008D1A93" w14:paraId="592D75DF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284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A4DD" w14:textId="72628ED6" w:rsidR="003D7D74" w:rsidRPr="008D1A93" w:rsidRDefault="003D7D74" w:rsidP="003D7D74">
            <w:pPr>
              <w:rPr>
                <w:rFonts w:ascii="Montserrat" w:hAnsi="Montserrat" w:cs="Arial"/>
                <w:sz w:val="10"/>
                <w:szCs w:val="16"/>
              </w:rPr>
            </w:pPr>
          </w:p>
        </w:tc>
      </w:tr>
      <w:tr w:rsidR="003D7D74" w:rsidRPr="008D1A93" w14:paraId="79272DAC" w14:textId="77777777" w:rsidTr="73B8534D">
        <w:trPr>
          <w:trHeight w:val="39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0D4C7A25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ellas.</w:t>
            </w:r>
          </w:p>
          <w:p w14:paraId="5D934403" w14:textId="77777777" w:rsidR="003D7D74" w:rsidRPr="008D1A93" w:rsidRDefault="003D7D74" w:rsidP="003D7D74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75A521E5" w14:textId="77777777" w:rsidR="003D7D74" w:rsidRPr="008D1A93" w:rsidRDefault="003D7D74" w:rsidP="003D7D74">
            <w:pPr>
              <w:pStyle w:val="Style"/>
              <w:ind w:right="-284"/>
              <w:jc w:val="center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Fecha </w:t>
            </w:r>
            <w:r w:rsidRPr="008D1A93">
              <w:rPr>
                <w:rFonts w:ascii="Montserrat" w:hAnsi="Montserrat" w:cs="Arial"/>
                <w:sz w:val="12"/>
                <w:szCs w:val="14"/>
                <w:lang w:val="es-MX"/>
              </w:rPr>
              <w:t>(DD/MM/AA)</w:t>
            </w:r>
            <w:r w:rsidRPr="008D1A93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 ___/___/___</w:t>
            </w:r>
          </w:p>
          <w:p w14:paraId="5B12433A" w14:textId="77777777" w:rsidR="003D7D74" w:rsidRPr="008D1A93" w:rsidRDefault="003D7D74" w:rsidP="003D7D74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66A9FDC8" w14:textId="77777777" w:rsidR="003D7D74" w:rsidRPr="008D1A93" w:rsidRDefault="003D7D74" w:rsidP="003D7D74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2279C936" w14:textId="77777777" w:rsidR="003D7D74" w:rsidRPr="008D1A93" w:rsidRDefault="003D7D74" w:rsidP="003D7D74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sz w:val="14"/>
                <w:szCs w:val="14"/>
                <w:lang w:val="es-MX"/>
              </w:rPr>
              <w:t>___________________________________________</w:t>
            </w:r>
          </w:p>
          <w:p w14:paraId="3528D125" w14:textId="77777777" w:rsidR="003D7D74" w:rsidRPr="008D1A93" w:rsidRDefault="003D7D74" w:rsidP="003D7D7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8D1A93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Nombre </w:t>
            </w:r>
            <w:r w:rsidRPr="008D1A93">
              <w:rPr>
                <w:rFonts w:ascii="Montserrat" w:hAnsi="Montserrat" w:cs="Arial"/>
                <w:w w:val="79"/>
                <w:sz w:val="16"/>
                <w:szCs w:val="14"/>
                <w:lang w:val="es-MX"/>
              </w:rPr>
              <w:t xml:space="preserve">y </w:t>
            </w:r>
            <w:r w:rsidRPr="008D1A93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firma</w:t>
            </w:r>
          </w:p>
          <w:p w14:paraId="79EC3894" w14:textId="77777777" w:rsidR="003D7D74" w:rsidRPr="008D1A93" w:rsidRDefault="003D7D74" w:rsidP="003D7D74">
            <w:pPr>
              <w:pStyle w:val="Style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7643722F" w14:textId="052763BB" w:rsidR="003D7D74" w:rsidRPr="008D1A93" w:rsidRDefault="003D7D74" w:rsidP="003D7D74">
            <w:pPr>
              <w:pStyle w:val="Style"/>
              <w:ind w:left="4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8D1A93">
              <w:rPr>
                <w:rFonts w:ascii="Montserrat" w:eastAsia="Arial" w:hAnsi="Montserrat" w:cs="Arial"/>
                <w:b/>
                <w:sz w:val="16"/>
                <w:szCs w:val="14"/>
                <w:lang w:val="es-MX"/>
              </w:rPr>
              <w:t xml:space="preserve">Firma: </w:t>
            </w:r>
            <w:r w:rsidRPr="008D1A93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El formato debe ser suscrito con tinta azul por el representante legal del Contratista o Asignatario, quien entrega copia simple legible y fiel de la identificación para cotejo.</w:t>
            </w:r>
          </w:p>
          <w:p w14:paraId="14806EFC" w14:textId="77777777" w:rsidR="003D7D74" w:rsidRPr="008D1A93" w:rsidRDefault="003D7D74" w:rsidP="003D7D74">
            <w:pPr>
              <w:pStyle w:val="Style"/>
              <w:ind w:left="4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</w:p>
          <w:p w14:paraId="1E2E8168" w14:textId="77777777" w:rsidR="003D7D74" w:rsidRPr="008D1A93" w:rsidRDefault="003D7D74" w:rsidP="003D7D74">
            <w:pPr>
              <w:pStyle w:val="Style"/>
              <w:ind w:left="4"/>
              <w:jc w:val="both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8D1A93">
              <w:rPr>
                <w:rFonts w:ascii="Montserrat" w:hAnsi="Montserrat" w:cs="Arial"/>
                <w:sz w:val="16"/>
                <w:szCs w:val="14"/>
                <w:lang w:val="es-MX"/>
              </w:rPr>
              <w:t>De conformidad con el artículo 4 de la Ley Federal de Procedimiento Administrativo, los formatos para solicitar trámites y servicios deberán publicarse en el Diario Oficial de la Federación.</w:t>
            </w:r>
          </w:p>
        </w:tc>
      </w:tr>
      <w:tr w:rsidR="003D7D74" w:rsidRPr="008D1A93" w14:paraId="574943F2" w14:textId="77777777" w:rsidTr="73B8534D">
        <w:trPr>
          <w:trHeight w:hRule="exact" w:val="284"/>
          <w:jc w:val="center"/>
        </w:trPr>
        <w:tc>
          <w:tcPr>
            <w:tcW w:w="10598" w:type="dxa"/>
            <w:gridSpan w:val="13"/>
            <w:tcBorders>
              <w:left w:val="nil"/>
              <w:right w:val="nil"/>
            </w:tcBorders>
            <w:shd w:val="clear" w:color="auto" w:fill="auto"/>
          </w:tcPr>
          <w:p w14:paraId="6F1016D8" w14:textId="77777777" w:rsidR="003D7D74" w:rsidRPr="008D1A93" w:rsidRDefault="003D7D74" w:rsidP="003D7D74">
            <w:pPr>
              <w:tabs>
                <w:tab w:val="left" w:pos="6970"/>
              </w:tabs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</w:p>
        </w:tc>
      </w:tr>
      <w:tr w:rsidR="003D7D74" w:rsidRPr="008D1A93" w14:paraId="3D358F95" w14:textId="77777777" w:rsidTr="73B8534D">
        <w:trPr>
          <w:jc w:val="center"/>
        </w:trPr>
        <w:tc>
          <w:tcPr>
            <w:tcW w:w="10598" w:type="dxa"/>
            <w:gridSpan w:val="13"/>
            <w:shd w:val="clear" w:color="auto" w:fill="auto"/>
          </w:tcPr>
          <w:p w14:paraId="30C06EE9" w14:textId="77777777" w:rsidR="003D7D74" w:rsidRPr="008D1A93" w:rsidRDefault="003D7D74" w:rsidP="003D7D74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</w:rPr>
            </w:pPr>
            <w:bookmarkStart w:id="0" w:name="_Hlk501006767"/>
            <w:r w:rsidRPr="008D1A93">
              <w:rPr>
                <w:rFonts w:ascii="Montserrat" w:eastAsia="Arial" w:hAnsi="Montserrat" w:cs="Arial"/>
                <w:b/>
                <w:sz w:val="16"/>
                <w:szCs w:val="16"/>
              </w:rPr>
              <w:t>Instructivo de llenado</w:t>
            </w:r>
          </w:p>
          <w:p w14:paraId="616BABDF" w14:textId="77777777" w:rsidR="003D7D74" w:rsidRPr="008D1A93" w:rsidRDefault="003D7D74" w:rsidP="003D7D74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hAnsi="Montserrat" w:cs="Arial"/>
                <w:b/>
                <w:sz w:val="16"/>
                <w:szCs w:val="16"/>
              </w:rPr>
            </w:pPr>
          </w:p>
          <w:p w14:paraId="7AAD71EF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pacing w:val="15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1.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D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a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tos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-1"/>
                <w:sz w:val="16"/>
                <w:szCs w:val="16"/>
                <w:lang w:eastAsia="es-MX"/>
              </w:rPr>
              <w:t>g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enera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l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es del Operador Petrolero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. </w:t>
            </w:r>
            <w:r w:rsidRPr="008D1A93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Esta sección debe de llenarse con los siguientes datos de identificación del Operador Petrolero:</w:t>
            </w:r>
          </w:p>
          <w:p w14:paraId="6AF8DB8D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</w:p>
          <w:p w14:paraId="680BA8A1" w14:textId="777777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Nombre del Contratista o Asignatario.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Nombre del Operador Petrolero que hace entrega del presente formato.</w:t>
            </w:r>
          </w:p>
          <w:p w14:paraId="225124CC" w14:textId="777777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Número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y nombre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o Identificador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de la Asignación o Contrato. </w:t>
            </w:r>
            <w:r w:rsidRPr="008D1A93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Anote el número y en su caso, el nombre que corresponde a su Asignación o Contrato.</w:t>
            </w:r>
          </w:p>
          <w:p w14:paraId="2EA32026" w14:textId="2E73436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Trimestre</w:t>
            </w:r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. Elegir el trimestre que se reporta, conforme a lo siguiente: i) primer trimestre, comenzando el primer día hábil del mes de enero, al último día hábil del mes de marzo; </w:t>
            </w:r>
            <w:proofErr w:type="spellStart"/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ii</w:t>
            </w:r>
            <w:proofErr w:type="spellEnd"/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) segundo trimestre, comenzando el primer día hábil del mes de abril, al último día hábil del mes de junio; y, por último </w:t>
            </w:r>
            <w:proofErr w:type="spellStart"/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iii</w:t>
            </w:r>
            <w:proofErr w:type="spellEnd"/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 xml:space="preserve">) tercer trimestre, comenzando el primer día hábil del mes de julio, al último día hábil del mes de septiembre, y </w:t>
            </w:r>
            <w:proofErr w:type="spellStart"/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iv</w:t>
            </w:r>
            <w:proofErr w:type="spellEnd"/>
            <w:r w:rsidRPr="008D1A93"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  <w:t>); cuatro trimestre comenzando el primer día hábil del mes de octubre, al último día hábil del mes de diciembre.</w:t>
            </w:r>
          </w:p>
          <w:p w14:paraId="15538A65" w14:textId="777777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8D1A93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Nombre completo del representante legal. </w:t>
            </w:r>
            <w:r w:rsidRPr="008D1A93">
              <w:rPr>
                <w:rFonts w:ascii="Montserrat" w:eastAsia="Arial" w:hAnsi="Montserrat" w:cs="Arial"/>
                <w:sz w:val="16"/>
                <w:szCs w:val="16"/>
              </w:rPr>
              <w:t>Anotar el nombre completo del representante legal, con quien se atenderá la comunicación con la Comisión para efectos de este trámite.</w:t>
            </w:r>
          </w:p>
          <w:p w14:paraId="7AC03502" w14:textId="777777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8D1A93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Correo electrónico para recibir notificaciones y comunicaciones con la Comisión. </w:t>
            </w:r>
            <w:r w:rsidRPr="008D1A93">
              <w:rPr>
                <w:rFonts w:ascii="Montserrat" w:eastAsia="Arial" w:hAnsi="Montserrat" w:cs="Arial"/>
                <w:sz w:val="16"/>
                <w:szCs w:val="16"/>
              </w:rPr>
              <w:t>Anote el correo electrónico en el que desea recibir notificaciones oficiales de la Comisión.</w:t>
            </w:r>
          </w:p>
          <w:p w14:paraId="3ABE9546" w14:textId="777777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8D1A93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Número telefónico. </w:t>
            </w:r>
            <w:r w:rsidRPr="008D1A93">
              <w:rPr>
                <w:rFonts w:ascii="Montserrat" w:eastAsia="Arial" w:hAnsi="Montserrat" w:cs="Arial"/>
                <w:sz w:val="16"/>
                <w:szCs w:val="16"/>
              </w:rPr>
              <w:t>Anote su número telefónico.</w:t>
            </w:r>
          </w:p>
          <w:p w14:paraId="3C716889" w14:textId="777777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sz w:val="12"/>
                <w:szCs w:val="12"/>
                <w:lang w:eastAsia="es-MX"/>
              </w:rPr>
            </w:pPr>
            <w:r w:rsidRPr="008D1A93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Autorización expresa para ser notificado y recibir comunicaciones por medio de correo electrónico: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 xml:space="preserve"> En caso de marcar No, no existirá comunicación electrónica entre la Comisión y el solicitante.</w:t>
            </w:r>
          </w:p>
          <w:p w14:paraId="65C41BE5" w14:textId="77777777" w:rsidR="003D7D74" w:rsidRPr="008D1A93" w:rsidRDefault="003D7D74" w:rsidP="003D7D74">
            <w:pPr>
              <w:pStyle w:val="Prrafodelista"/>
              <w:numPr>
                <w:ilvl w:val="0"/>
                <w:numId w:val="5"/>
              </w:numPr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</w:pPr>
            <w:r w:rsidRPr="008D1A93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Datos de identificación del trámite. </w:t>
            </w:r>
            <w:r w:rsidRPr="008D1A93">
              <w:rPr>
                <w:rFonts w:ascii="Montserrat" w:eastAsia="Arial" w:hAnsi="Montserrat" w:cs="Arial"/>
                <w:sz w:val="16"/>
                <w:szCs w:val="16"/>
              </w:rPr>
              <w:t xml:space="preserve">En caso de haber realizado un trámite previamente ante la Comisión, anote los datos de identificación del trámite en el que se citaron o con el que se acompañaron los datos o documentos que se </w:t>
            </w:r>
            <w:r w:rsidRPr="008D1A93">
              <w:rPr>
                <w:rFonts w:ascii="Montserrat" w:eastAsia="Arial" w:hAnsi="Montserrat" w:cs="Arial"/>
                <w:sz w:val="16"/>
                <w:szCs w:val="16"/>
              </w:rPr>
              <w:lastRenderedPageBreak/>
              <w:t>solicitaron en esta sección.</w:t>
            </w:r>
          </w:p>
          <w:p w14:paraId="13F00484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bCs/>
                <w:sz w:val="14"/>
                <w:szCs w:val="16"/>
                <w:lang w:eastAsia="es-MX"/>
              </w:rPr>
            </w:pPr>
          </w:p>
          <w:p w14:paraId="3A435F39" w14:textId="77777777" w:rsidR="003D7D74" w:rsidRPr="008D1A93" w:rsidRDefault="003D7D74" w:rsidP="003D7D74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8D1A93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45A8EC91" w14:textId="77777777" w:rsidR="003D7D74" w:rsidRPr="008D1A93" w:rsidRDefault="003D7D74" w:rsidP="003D7D74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8D1A93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20E905BC" w14:textId="14466C79" w:rsidR="003D7D74" w:rsidRPr="008D1A93" w:rsidRDefault="003D7D74" w:rsidP="003D7D74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sz w:val="12"/>
                <w:szCs w:val="16"/>
                <w:lang w:val="es-MX"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8D1A93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En caso de que alguna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 xml:space="preserve"> </w:t>
            </w:r>
            <w:r w:rsidRPr="008D1A93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información y/o documentación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  <w:p w14:paraId="6CBC1EEB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268DC9A7" w14:textId="5A9E7AB6" w:rsidR="003D7D74" w:rsidRPr="008D1A93" w:rsidRDefault="003D7D74" w:rsidP="003D7D74">
            <w:pPr>
              <w:kinsoku w:val="0"/>
              <w:overflowPunct w:val="0"/>
              <w:ind w:right="211"/>
              <w:jc w:val="both"/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2. </w:t>
            </w:r>
            <w:r w:rsidR="00846AE8"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I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nforme trimestral</w:t>
            </w:r>
            <w:r w:rsidR="00846AE8" w:rsidRPr="008D1A93">
              <w:rPr>
                <w:rFonts w:ascii="Montserrat" w:hAnsi="Montserrat"/>
              </w:rPr>
              <w:t xml:space="preserve"> </w:t>
            </w:r>
            <w:r w:rsidR="00846AE8"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para la etapa de Extracción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.</w:t>
            </w:r>
            <w:r w:rsidRPr="008D1A93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Marque un recuadro en función de lo que se presentará </w:t>
            </w:r>
            <w:r w:rsidRPr="008D1A93">
              <w:rPr>
                <w:rFonts w:ascii="Montserrat" w:hAnsi="Montserrat" w:cs="Arial"/>
                <w:color w:val="000000"/>
                <w:sz w:val="12"/>
                <w:szCs w:val="16"/>
                <w:shd w:val="clear" w:color="auto" w:fill="FFFFFF"/>
              </w:rPr>
              <w:t>(solo puede marcar una opción por formulario).</w:t>
            </w:r>
          </w:p>
          <w:p w14:paraId="287DC2AB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0B3662CA" w14:textId="5596CD96" w:rsidR="003D7D74" w:rsidRPr="008D1A93" w:rsidRDefault="000301CB" w:rsidP="003D7D74">
            <w:pPr>
              <w:pStyle w:val="Prrafodelista"/>
              <w:widowControl w:val="0"/>
              <w:numPr>
                <w:ilvl w:val="0"/>
                <w:numId w:val="12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Plan de Desarrollo</w:t>
            </w:r>
            <w:r w:rsidR="003D7D74"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.</w:t>
            </w:r>
            <w:r w:rsidR="003D7D74" w:rsidRPr="008D1A93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Marque el </w:t>
            </w:r>
            <w:r w:rsidR="00945CF9" w:rsidRPr="008D1A93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c</w:t>
            </w:r>
            <w:r w:rsidR="00945CF9" w:rsidRPr="008D1A93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írculo</w:t>
            </w:r>
            <w:r w:rsidR="00945CF9" w:rsidRPr="008D1A93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3D7D74" w:rsidRPr="008D1A93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en caso de presentar un informe trimestral</w:t>
            </w:r>
            <w:r w:rsidR="003D7D74" w:rsidRPr="008D1A93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 xml:space="preserve"> para </w:t>
            </w:r>
            <w:r w:rsidR="00777EE8" w:rsidRPr="008D1A93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 xml:space="preserve">el </w:t>
            </w:r>
            <w:r w:rsidR="00945CF9" w:rsidRPr="008D1A93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Plan de Desarrollo</w:t>
            </w:r>
            <w:r w:rsidR="003D7D74" w:rsidRPr="008D1A93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14:paraId="7EB437C7" w14:textId="4747CC37" w:rsidR="00945CF9" w:rsidRPr="008D1A93" w:rsidRDefault="000301CB" w:rsidP="003D7D74">
            <w:pPr>
              <w:pStyle w:val="Prrafodelista"/>
              <w:widowControl w:val="0"/>
              <w:numPr>
                <w:ilvl w:val="0"/>
                <w:numId w:val="12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</w:pPr>
            <w:r w:rsidRPr="008D1A93">
              <w:rPr>
                <w:rStyle w:val="normaltextrun"/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  <w:t>Programa de transición.</w:t>
            </w:r>
            <w:r w:rsidRPr="008D1A93">
              <w:rPr>
                <w:rStyle w:val="normaltextrun"/>
                <w:rFonts w:ascii="Montserrat" w:hAnsi="Montserrat"/>
                <w:color w:val="000000" w:themeColor="text1"/>
                <w:szCs w:val="16"/>
              </w:rPr>
              <w:t xml:space="preserve"> </w:t>
            </w:r>
            <w:r w:rsidRPr="008D1A93"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  <w:t>Marque el círculo en caso de presentar un informe trimestral para e</w:t>
            </w:r>
            <w:r w:rsidRPr="008D1A93">
              <w:rPr>
                <w:rStyle w:val="normaltextrun"/>
                <w:rFonts w:ascii="Montserrat" w:hAnsi="Montserrat" w:cs="Arial"/>
                <w:color w:val="000000" w:themeColor="text1"/>
                <w:lang w:eastAsia="es-MX"/>
              </w:rPr>
              <w:t xml:space="preserve">l </w:t>
            </w:r>
            <w:r w:rsidRPr="008D1A93"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  <w:t>Programa de Transición.</w:t>
            </w:r>
          </w:p>
          <w:p w14:paraId="2E710A32" w14:textId="24642ACC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4466EFFD" w14:textId="77777777" w:rsidR="003D7D74" w:rsidRPr="008D1A93" w:rsidRDefault="003D7D74" w:rsidP="003D7D74">
            <w:pPr>
              <w:pStyle w:val="Prrafodelista"/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/>
              <w:ind w:left="731" w:right="205"/>
              <w:jc w:val="both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4295D78D" w14:textId="3BDF80D2" w:rsidR="003D7D74" w:rsidRPr="008D1A93" w:rsidRDefault="003D7D74" w:rsidP="003D7D74">
            <w:pPr>
              <w:ind w:right="205"/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="00F40383" w:rsidRPr="008D1A93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>3</w:t>
            </w:r>
            <w:r w:rsidRPr="008D1A93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Documentación anexa al informe de trimestral. </w:t>
            </w:r>
            <w:r w:rsidRPr="008D1A9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Marque el recuadro de cada carpeta de la cual se anexa la información completa con el nivel de detalle que se especifica en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el artículo 2</w:t>
            </w:r>
            <w:r w:rsidR="00FC79AD"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3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 las Disposiciones, según corresponda al tipo de Programa de Aprovechamiento aprobado por la Comisión</w:t>
            </w:r>
            <w:r w:rsidRPr="008D1A93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.</w:t>
            </w:r>
          </w:p>
          <w:p w14:paraId="4C2856C6" w14:textId="77777777" w:rsidR="003D7D74" w:rsidRPr="008D1A93" w:rsidRDefault="003D7D74" w:rsidP="003D7D7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sz w:val="16"/>
                <w:szCs w:val="16"/>
                <w:lang w:eastAsia="es-MX"/>
              </w:rPr>
            </w:pPr>
          </w:p>
          <w:p w14:paraId="0191761D" w14:textId="39049303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Calibri" w:hAnsi="Montserrat" w:cs="Calibri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Volumen aprovechado de Gas Natural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 xml:space="preserve">.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Vol</w:t>
            </w:r>
            <w:r w:rsidR="00640CEF"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ú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men</w:t>
            </w:r>
            <w:r w:rsidR="00640CEF"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es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 Gas Natural que fue aprovechado durante el trimestre a reportar conforme al Artículo 5 de las Disposiciones Técnicas.</w:t>
            </w:r>
          </w:p>
          <w:p w14:paraId="39F29F1D" w14:textId="3B89C377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Seguimiento de las acciones e inversiones para el Aprovechamiento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>. S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eguimiento de las acciones e inversiones aprobadas en el PAGNA para el aprovechamiento de gas.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 </w:t>
            </w:r>
          </w:p>
          <w:p w14:paraId="4A1A51AF" w14:textId="195652CD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Porcentaje de Aprovechamiento mensual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.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>Porcentaje de Aprovechamiento de Gas Natural mensualizado resultado de aplicar la formula señalada en el Artículo 14 fracción III de las Disposiciones Técnicas.</w:t>
            </w:r>
          </w:p>
          <w:p w14:paraId="1E905261" w14:textId="1862A020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Cumplimiento al programa de mantenimiento de equipos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2"/>
              </w:rPr>
              <w:t>.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El cumplimiento al programa de mantenimiento a los equipos aprobado en el PAGNA respecto del trimestre a reportar. </w:t>
            </w:r>
          </w:p>
          <w:p w14:paraId="61BBC4AB" w14:textId="2A939826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b/>
                <w:bCs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Desviaciones en el cumplimiento de las Metas y en la implantación de las acciones e inversiones programadas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2"/>
              </w:rPr>
              <w:t>.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Las desviaciones existentes en el cumplimiento de la Meta y en la implantación de acciones e inversiones aprobadas en el PAGNA en el trimestre a reportar. </w:t>
            </w:r>
          </w:p>
          <w:p w14:paraId="6295727F" w14:textId="44E8915A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b/>
                <w:bCs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Justificación de las variaciones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.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En caso de existir, señalar la justificación de las variaciones de lo real contra lo aprobado en el PAGNA en el trimestre a reportar. </w:t>
            </w:r>
          </w:p>
          <w:p w14:paraId="20433215" w14:textId="321C5246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b/>
                <w:bCs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Acciones tomadas para corregir las desviaciones</w:t>
            </w:r>
            <w:r w:rsidR="00087640"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="00087640" w:rsidRPr="00A10B1F">
              <w:rPr>
                <w:rFonts w:ascii="Montserrat" w:hAnsi="Montserrat" w:cs="Arial"/>
                <w:b/>
                <w:bCs/>
                <w:sz w:val="12"/>
                <w:szCs w:val="12"/>
              </w:rPr>
              <w:t>(En su caso)</w:t>
            </w:r>
            <w:r w:rsidRPr="008D1A93">
              <w:rPr>
                <w:rFonts w:ascii="Montserrat" w:hAnsi="Montserrat" w:cs="Arial"/>
                <w:b/>
                <w:bCs/>
                <w:sz w:val="12"/>
                <w:szCs w:val="12"/>
              </w:rPr>
              <w:t>.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En caso de existir, las acciones que se tomaron para corregir las desviaciones </w:t>
            </w:r>
            <w:r w:rsidR="00AA3115"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al Programa de Aprovechamiento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en el trimestre a reportar. </w:t>
            </w:r>
          </w:p>
          <w:p w14:paraId="01CE116C" w14:textId="1470883F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Calibri" w:hAnsi="Montserrat" w:cs="Calibri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>Resumen de eventos no programados que generaron la Destrucción y Destrucción Controlada</w:t>
            </w:r>
            <w:r w:rsidR="005C021C" w:rsidRPr="008D1A93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="00FE1C06" w:rsidRPr="008D1A93">
              <w:rPr>
                <w:rFonts w:ascii="Montserrat" w:hAnsi="Montserrat" w:cs="Arial"/>
                <w:b/>
                <w:bCs/>
                <w:sz w:val="12"/>
                <w:szCs w:val="12"/>
              </w:rPr>
              <w:t>(En su caso)</w:t>
            </w:r>
            <w:r w:rsidRPr="008D1A93">
              <w:rPr>
                <w:rFonts w:ascii="Montserrat" w:hAnsi="Montserrat" w:cs="Arial"/>
                <w:sz w:val="12"/>
                <w:szCs w:val="12"/>
              </w:rPr>
              <w:t xml:space="preserve">. 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El resumen de eventos que no estaban programados y aprobados en el PAGNA que generaron la Destrucción o Destrucción Controlada, para el trimestre a reportar. </w:t>
            </w:r>
          </w:p>
          <w:p w14:paraId="140E604D" w14:textId="55BD03C2" w:rsidR="003D7D74" w:rsidRPr="008D1A93" w:rsidRDefault="003D7D74" w:rsidP="003D7D74">
            <w:pPr>
              <w:pStyle w:val="Prrafodelista"/>
              <w:widowControl w:val="0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sz w:val="16"/>
                <w:szCs w:val="16"/>
                <w:lang w:eastAsia="es-MX"/>
              </w:rPr>
            </w:pP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Reporte del seguimiento de los pozos que hayan sobrepasado la máxima relación gas-aceite aprobada</w:t>
            </w:r>
            <w:r w:rsidR="00FE1C06"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="00FE1C06" w:rsidRPr="008D1A93">
              <w:rPr>
                <w:rFonts w:ascii="Montserrat" w:hAnsi="Montserrat" w:cs="Arial"/>
                <w:b/>
                <w:bCs/>
                <w:sz w:val="12"/>
                <w:szCs w:val="12"/>
              </w:rPr>
              <w:t>(En su caso)</w:t>
            </w:r>
            <w:r w:rsidRPr="008D1A93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.</w:t>
            </w:r>
            <w:r w:rsidRPr="008D1A93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El reporte de seguimiento de los pozos que hayan sobrepasado la máxima RGA, incluyendo entre otras las acciones (reparaciones mayores, el estrangulamiento y cierre de los pozos) que sobrepasen esta máxima RGA. </w:t>
            </w:r>
          </w:p>
          <w:p w14:paraId="463A93D7" w14:textId="77777777" w:rsidR="003D7D74" w:rsidRPr="008D1A93" w:rsidRDefault="003D7D74" w:rsidP="003D7D74">
            <w:pPr>
              <w:widowControl w:val="0"/>
              <w:autoSpaceDE w:val="0"/>
              <w:autoSpaceDN w:val="0"/>
              <w:adjustRightInd w:val="0"/>
              <w:ind w:right="205"/>
              <w:jc w:val="both"/>
              <w:textAlignment w:val="baseline"/>
              <w:rPr>
                <w:rFonts w:ascii="Montserrat" w:hAnsi="Montserrat" w:cs="Arial"/>
                <w:b/>
                <w:color w:val="000000"/>
                <w:sz w:val="10"/>
                <w:szCs w:val="16"/>
              </w:rPr>
            </w:pPr>
          </w:p>
          <w:p w14:paraId="50468A54" w14:textId="07F8ED03" w:rsidR="003D7D74" w:rsidRPr="008D1A93" w:rsidRDefault="003D7D74" w:rsidP="003D7D74">
            <w:pPr>
              <w:jc w:val="both"/>
              <w:rPr>
                <w:rFonts w:ascii="Montserrat" w:hAnsi="Montserrat" w:cs="Arial"/>
                <w:sz w:val="16"/>
                <w:szCs w:val="14"/>
              </w:rPr>
            </w:pPr>
            <w:r w:rsidRPr="008D1A93">
              <w:rPr>
                <w:rFonts w:ascii="Montserrat" w:hAnsi="Montserrat" w:cs="Arial"/>
                <w:b/>
                <w:sz w:val="16"/>
                <w:szCs w:val="16"/>
              </w:rPr>
              <w:t>Fundamento Jurídico: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 xml:space="preserve"> Artículo 2</w:t>
            </w:r>
            <w:r w:rsidR="00FC79AD" w:rsidRPr="008D1A93">
              <w:rPr>
                <w:rFonts w:ascii="Montserrat" w:hAnsi="Montserrat" w:cs="Arial"/>
                <w:sz w:val="16"/>
                <w:szCs w:val="16"/>
              </w:rPr>
              <w:t>3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 xml:space="preserve"> de las Disposiciones para el </w:t>
            </w:r>
            <w:r w:rsidR="00BD1AB0" w:rsidRPr="008D1A93">
              <w:rPr>
                <w:rFonts w:ascii="Montserrat" w:hAnsi="Montserrat" w:cs="Arial"/>
                <w:sz w:val="16"/>
                <w:szCs w:val="16"/>
              </w:rPr>
              <w:t>A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 xml:space="preserve">provechamiento del </w:t>
            </w:r>
            <w:r w:rsidR="00BD1AB0" w:rsidRPr="008D1A93">
              <w:rPr>
                <w:rFonts w:ascii="Montserrat" w:hAnsi="Montserrat" w:cs="Arial"/>
                <w:sz w:val="16"/>
                <w:szCs w:val="16"/>
              </w:rPr>
              <w:t>G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 xml:space="preserve">as </w:t>
            </w:r>
            <w:r w:rsidR="00BD1AB0" w:rsidRPr="008D1A93">
              <w:rPr>
                <w:rFonts w:ascii="Montserrat" w:hAnsi="Montserrat" w:cs="Arial"/>
                <w:sz w:val="16"/>
                <w:szCs w:val="16"/>
              </w:rPr>
              <w:t>N</w:t>
            </w:r>
            <w:r w:rsidRPr="008D1A93">
              <w:rPr>
                <w:rFonts w:ascii="Montserrat" w:hAnsi="Montserrat" w:cs="Arial"/>
                <w:sz w:val="16"/>
                <w:szCs w:val="16"/>
              </w:rPr>
              <w:t>atural y artículos 15 y 19 de la Ley Federal de Procedimiento Administrativo.</w:t>
            </w:r>
          </w:p>
        </w:tc>
      </w:tr>
      <w:bookmarkEnd w:id="0"/>
    </w:tbl>
    <w:p w14:paraId="4AD22384" w14:textId="674AE9C6" w:rsidR="00685809" w:rsidRPr="008D1A93" w:rsidRDefault="00685809" w:rsidP="00214786">
      <w:pPr>
        <w:tabs>
          <w:tab w:val="left" w:pos="5702"/>
        </w:tabs>
        <w:rPr>
          <w:rFonts w:ascii="Montserrat" w:hAnsi="Montserrat" w:cs="Arial"/>
        </w:rPr>
      </w:pPr>
    </w:p>
    <w:sectPr w:rsidR="00685809" w:rsidRPr="008D1A93" w:rsidSect="00561E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900" w:bottom="851" w:left="851" w:header="851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17709" w14:textId="77777777" w:rsidR="000F618F" w:rsidRDefault="000F618F" w:rsidP="00A035FA">
      <w:r>
        <w:separator/>
      </w:r>
    </w:p>
  </w:endnote>
  <w:endnote w:type="continuationSeparator" w:id="0">
    <w:p w14:paraId="3D3D7039" w14:textId="77777777" w:rsidR="000F618F" w:rsidRDefault="000F618F" w:rsidP="00A035FA">
      <w:r>
        <w:continuationSeparator/>
      </w:r>
    </w:p>
  </w:endnote>
  <w:endnote w:type="continuationNotice" w:id="1">
    <w:p w14:paraId="1DAF476D" w14:textId="77777777" w:rsidR="000F618F" w:rsidRDefault="000F61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4FC1" w14:textId="77777777" w:rsidR="008D1A93" w:rsidRDefault="008D1A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A503" w14:textId="1F0A0E7F" w:rsidR="0026000F" w:rsidRPr="00126D3D" w:rsidRDefault="009702CF" w:rsidP="00126D3D">
    <w:pPr>
      <w:pStyle w:val="Piedepgina"/>
      <w:ind w:right="141"/>
      <w:jc w:val="right"/>
      <w:rPr>
        <w:rFonts w:ascii="Arial" w:hAnsi="Arial" w:cs="Arial"/>
      </w:rPr>
    </w:pPr>
    <w:r w:rsidRPr="00EE58EF">
      <w:rPr>
        <w:rFonts w:ascii="Montserrat" w:eastAsia="Arial" w:hAnsi="Montserrat" w:cs="Arial"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DAF307" wp14:editId="73137892">
              <wp:simplePos x="0" y="0"/>
              <wp:positionH relativeFrom="column">
                <wp:posOffset>4533900</wp:posOffset>
              </wp:positionH>
              <wp:positionV relativeFrom="paragraph">
                <wp:posOffset>0</wp:posOffset>
              </wp:positionV>
              <wp:extent cx="2089150" cy="657860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9150" cy="657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016A07" w14:textId="77777777" w:rsidR="009218D9" w:rsidRPr="00B260B9" w:rsidRDefault="009218D9" w:rsidP="009218D9">
                          <w:pPr>
                            <w:jc w:val="both"/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B260B9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Contacto:</w:t>
                          </w:r>
                        </w:p>
                        <w:p w14:paraId="354D592C" w14:textId="77777777" w:rsidR="009218D9" w:rsidRPr="005A30A3" w:rsidRDefault="009218D9" w:rsidP="009218D9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Avenida Patriotismo 580, colonia Nonoalco, </w:t>
                          </w: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br/>
                            <w:t>C.P. 03700, Benito Juárez, Ciudad de México</w:t>
                          </w:r>
                        </w:p>
                        <w:p w14:paraId="7362C386" w14:textId="28CD3EA4" w:rsidR="009218D9" w:rsidRPr="005A30A3" w:rsidRDefault="009218D9" w:rsidP="009218D9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Tel: 55 4774-6500 </w:t>
                          </w:r>
                        </w:p>
                        <w:p w14:paraId="6C51F3FC" w14:textId="366AAEA0" w:rsidR="009702CF" w:rsidRPr="008D1A93" w:rsidRDefault="009218D9" w:rsidP="009702CF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Correo electrónico</w:t>
                          </w:r>
                          <w:r w:rsidRPr="00832E9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: </w:t>
                          </w:r>
                          <w:r w:rsidR="0058174C" w:rsidRPr="0058174C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dg-medicion@cnh.gob.mx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AF307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style="position:absolute;left:0;text-align:left;margin-left:357pt;margin-top:0;width:164.5pt;height:5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A1FgIAACwEAAAOAAAAZHJzL2Uyb0RvYy54bWysU01vGyEQvVfqf0Dc67Vd23FWXkduIleV&#10;oiSSU+WMWfCuBAwF7F3313dg1x9Ne6p6gYEZ5uO9x+Ku1YochPM1mIKOBkNKhOFQ1mZX0O+v609z&#10;SnxgpmQKjCjoUXh6t/z4YdHYXIyhAlUKRzCJ8XljC1qFYPMs87wSmvkBWGHQKcFpFvDodlnpWIPZ&#10;tcrGw+Esa8CV1gEX3uPtQ+eky5RfSsHDs5ReBKIKir2FtLq0buOaLRcs3zlmq5r3bbB/6EKz2mDR&#10;c6oHFhjZu/qPVLrmDjzIMOCgM5Cy5iLNgNOMhu+m2VTMijQLguPtGSb//9Lyp8PGvjgS2i/QIoER&#10;kMb63ONlnKeVTscdOyXoRwiPZ9hEGwjHy/Fwfjuaooujbza9mc8SrtnltXU+fBWgSTQK6pCWhBY7&#10;PPqAFTH0FBKLGVjXSiVqlCENJv2M6X/z4Atl8OGl12iFdtv2A2yhPOJcDjrKveXrGos/Mh9emEOO&#10;sV/UbXjGRSrAItBblFTgfv7tPsYj9OilpEHNFNT/2DMnKFHfDJJyO5pMosjSYTK9GePBXXu21x6z&#10;1/eAshzhD7E8mTE+qJMpHeg3lPcqVkUXMxxrFzSczPvQKRm/BxerVQpCWVkWHs3G8pg6ghahfW3f&#10;mLM9/gGZe4KTulj+joYutoN7tQ8g68RRBLhDtccdJZmo679P1Pz1OUVdPvnyFwAAAP//AwBQSwME&#10;FAAGAAgAAAAhACyg6rjgAAAACQEAAA8AAABkcnMvZG93bnJldi54bWxMj81OwzAQhO9IvIO1SNyo&#10;0x9KFeJUVaQKCcGhpRdum3ibRNjrELtt4OlxTuWymtWsZr/J1oM14ky9bx0rmE4SEMSV0y3XCg4f&#10;24cVCB+QNRrHpOCHPKzz25sMU+0uvKPzPtQihrBPUUETQpdK6auGLPqJ64ijd3S9xRDXvpa6x0sM&#10;t0bOkmQpLbYcPzTYUdFQ9bU/WQWvxfYdd+XMrn5N8fJ23HTfh89Hpe7vhs0ziEBDuB7DiB/RIY9M&#10;pTux9sIoeJouYpegIM7RThbzqMpRzZcg80z+b5D/AQAA//8DAFBLAQItABQABgAIAAAAIQC2gziS&#10;/gAAAOEBAAATAAAAAAAAAAAAAAAAAAAAAABbQ29udGVudF9UeXBlc10ueG1sUEsBAi0AFAAGAAgA&#10;AAAhADj9If/WAAAAlAEAAAsAAAAAAAAAAAAAAAAALwEAAF9yZWxzLy5yZWxzUEsBAi0AFAAGAAgA&#10;AAAhAK23ADUWAgAALAQAAA4AAAAAAAAAAAAAAAAALgIAAGRycy9lMm9Eb2MueG1sUEsBAi0AFAAG&#10;AAgAAAAhACyg6rjgAAAACQEAAA8AAAAAAAAAAAAAAAAAcAQAAGRycy9kb3ducmV2LnhtbFBLBQYA&#10;AAAABAAEAPMAAAB9BQAAAAA=&#10;" filled="f" stroked="f" strokeweight=".5pt">
              <v:textbox>
                <w:txbxContent>
                  <w:p w14:paraId="34016A07" w14:textId="77777777" w:rsidR="009218D9" w:rsidRPr="00B260B9" w:rsidRDefault="009218D9" w:rsidP="009218D9">
                    <w:pPr>
                      <w:jc w:val="both"/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</w:pPr>
                    <w:r w:rsidRPr="00B260B9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Contacto:</w:t>
                    </w:r>
                  </w:p>
                  <w:p w14:paraId="354D592C" w14:textId="77777777" w:rsidR="009218D9" w:rsidRPr="005A30A3" w:rsidRDefault="009218D9" w:rsidP="009218D9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Avenida Patriotismo 580, colonia Nonoalco, </w:t>
                    </w: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br/>
                      <w:t>C.P. 03700, Benito Juárez, Ciudad de México</w:t>
                    </w:r>
                  </w:p>
                  <w:p w14:paraId="7362C386" w14:textId="28CD3EA4" w:rsidR="009218D9" w:rsidRPr="005A30A3" w:rsidRDefault="009218D9" w:rsidP="009218D9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Tel: 55 4774-6500 </w:t>
                    </w:r>
                  </w:p>
                  <w:p w14:paraId="6C51F3FC" w14:textId="366AAEA0" w:rsidR="009702CF" w:rsidRPr="008D1A93" w:rsidRDefault="009218D9" w:rsidP="009702CF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Correo electrónico</w:t>
                    </w:r>
                    <w:r w:rsidRPr="00832E9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: </w:t>
                    </w:r>
                    <w:r w:rsidR="0058174C" w:rsidRPr="0058174C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dg-medicion@cnh.gob.mx</w:t>
                    </w:r>
                  </w:p>
                </w:txbxContent>
              </v:textbox>
            </v:shape>
          </w:pict>
        </mc:Fallback>
      </mc:AlternateContent>
    </w:r>
    <w:r w:rsidR="00B03D24">
      <w:rPr>
        <w:rFonts w:ascii="Arial" w:hAnsi="Arial" w:cs="Arial"/>
        <w:noProof/>
        <w:sz w:val="16"/>
        <w:szCs w:val="18"/>
        <w:lang w:val="es-ES"/>
      </w:rPr>
      <w:drawing>
        <wp:inline distT="0" distB="0" distL="0" distR="0" wp14:anchorId="0259FF34" wp14:editId="6DD9AF67">
          <wp:extent cx="6660515" cy="657860"/>
          <wp:effectExtent l="0" t="0" r="0" b="254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_wor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0515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73B8534D" w:rsidRPr="009702CF">
      <w:rPr>
        <w:rFonts w:ascii="Montserrat" w:hAnsi="Montserrat" w:cs="Arial"/>
        <w:sz w:val="16"/>
        <w:szCs w:val="16"/>
        <w:lang w:val="es-ES"/>
      </w:rPr>
      <w:t xml:space="preserve">Página </w:t>
    </w:r>
    <w:r w:rsidR="0026000F" w:rsidRPr="4C275D13">
      <w:rPr>
        <w:rFonts w:ascii="Montserrat" w:hAnsi="Montserrat" w:cs="Arial"/>
        <w:sz w:val="16"/>
        <w:szCs w:val="16"/>
      </w:rPr>
      <w:fldChar w:fldCharType="begin"/>
    </w:r>
    <w:r w:rsidR="0026000F" w:rsidRPr="4C275D13">
      <w:rPr>
        <w:rFonts w:ascii="Montserrat" w:hAnsi="Montserrat" w:cs="Arial"/>
        <w:sz w:val="16"/>
        <w:szCs w:val="16"/>
      </w:rPr>
      <w:instrText>PAGE</w:instrText>
    </w:r>
    <w:r w:rsidR="0026000F" w:rsidRPr="4C275D13">
      <w:rPr>
        <w:rFonts w:ascii="Montserrat" w:hAnsi="Montserrat" w:cs="Arial"/>
        <w:sz w:val="16"/>
        <w:szCs w:val="16"/>
      </w:rPr>
      <w:fldChar w:fldCharType="separate"/>
    </w:r>
    <w:r w:rsidR="73B8534D" w:rsidRPr="4C275D13">
      <w:rPr>
        <w:rFonts w:ascii="Montserrat" w:hAnsi="Montserrat" w:cs="Arial"/>
        <w:noProof/>
        <w:sz w:val="16"/>
        <w:szCs w:val="16"/>
      </w:rPr>
      <w:t>3</w:t>
    </w:r>
    <w:r w:rsidR="0026000F" w:rsidRPr="4C275D13">
      <w:rPr>
        <w:rFonts w:ascii="Montserrat" w:hAnsi="Montserrat" w:cs="Arial"/>
        <w:sz w:val="16"/>
        <w:szCs w:val="16"/>
      </w:rPr>
      <w:fldChar w:fldCharType="end"/>
    </w:r>
    <w:r w:rsidR="73B8534D" w:rsidRPr="009702CF">
      <w:rPr>
        <w:rFonts w:ascii="Montserrat" w:hAnsi="Montserrat" w:cs="Arial"/>
        <w:sz w:val="16"/>
        <w:szCs w:val="16"/>
        <w:lang w:val="es-ES"/>
      </w:rPr>
      <w:t xml:space="preserve"> de </w:t>
    </w:r>
    <w:r w:rsidR="0026000F" w:rsidRPr="4C275D13">
      <w:rPr>
        <w:rFonts w:ascii="Montserrat" w:hAnsi="Montserrat" w:cs="Arial"/>
        <w:sz w:val="16"/>
        <w:szCs w:val="16"/>
      </w:rPr>
      <w:fldChar w:fldCharType="begin"/>
    </w:r>
    <w:r w:rsidR="0026000F" w:rsidRPr="4C275D13">
      <w:rPr>
        <w:rFonts w:ascii="Montserrat" w:hAnsi="Montserrat" w:cs="Arial"/>
        <w:sz w:val="16"/>
        <w:szCs w:val="16"/>
      </w:rPr>
      <w:instrText>NUMPAGES</w:instrText>
    </w:r>
    <w:r w:rsidR="0026000F" w:rsidRPr="4C275D13">
      <w:rPr>
        <w:rFonts w:ascii="Montserrat" w:hAnsi="Montserrat" w:cs="Arial"/>
        <w:sz w:val="16"/>
        <w:szCs w:val="16"/>
      </w:rPr>
      <w:fldChar w:fldCharType="separate"/>
    </w:r>
    <w:r w:rsidR="73B8534D" w:rsidRPr="4C275D13">
      <w:rPr>
        <w:rFonts w:ascii="Montserrat" w:hAnsi="Montserrat" w:cs="Arial"/>
        <w:noProof/>
        <w:sz w:val="16"/>
        <w:szCs w:val="16"/>
      </w:rPr>
      <w:t>3</w:t>
    </w:r>
    <w:r w:rsidR="0026000F" w:rsidRPr="4C275D13">
      <w:rPr>
        <w:rFonts w:ascii="Montserrat" w:hAnsi="Montserrat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BF5F9" w14:textId="77777777" w:rsidR="008D1A93" w:rsidRDefault="008D1A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9635" w14:textId="77777777" w:rsidR="000F618F" w:rsidRDefault="000F618F" w:rsidP="00A035FA">
      <w:r>
        <w:separator/>
      </w:r>
    </w:p>
  </w:footnote>
  <w:footnote w:type="continuationSeparator" w:id="0">
    <w:p w14:paraId="403B3904" w14:textId="77777777" w:rsidR="000F618F" w:rsidRDefault="000F618F" w:rsidP="00A035FA">
      <w:r>
        <w:continuationSeparator/>
      </w:r>
    </w:p>
  </w:footnote>
  <w:footnote w:type="continuationNotice" w:id="1">
    <w:p w14:paraId="1EF49C26" w14:textId="77777777" w:rsidR="000F618F" w:rsidRDefault="000F61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A50B5" w14:textId="77777777" w:rsidR="008D1A93" w:rsidRDefault="008D1A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0490"/>
    </w:tblGrid>
    <w:tr w:rsidR="0026000F" w:rsidRPr="005939AB" w14:paraId="3B10BAEF" w14:textId="77777777" w:rsidTr="73B8534D">
      <w:trPr>
        <w:trHeight w:val="851"/>
        <w:jc w:val="center"/>
      </w:trPr>
      <w:tc>
        <w:tcPr>
          <w:tcW w:w="10490" w:type="dxa"/>
          <w:shd w:val="clear" w:color="auto" w:fill="000000" w:themeFill="text1"/>
        </w:tcPr>
        <w:p w14:paraId="3B655F95" w14:textId="01FEC23C" w:rsidR="0026000F" w:rsidRPr="005939AB" w:rsidRDefault="73B8534D" w:rsidP="002B5726">
          <w:pPr>
            <w:pStyle w:val="Encabezado"/>
            <w:tabs>
              <w:tab w:val="left" w:pos="9848"/>
            </w:tabs>
            <w:ind w:left="-250" w:firstLine="142"/>
            <w:rPr>
              <w:rFonts w:ascii="Arial" w:hAnsi="Arial" w:cs="Aharoni"/>
              <w:b/>
              <w:color w:val="FFFFFF"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256E1FE3" wp14:editId="5FF37E7E">
                <wp:extent cx="6728960" cy="540385"/>
                <wp:effectExtent l="0" t="0" r="2540" b="5715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896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6000F" w:rsidRPr="005939AB" w14:paraId="3AD01B6A" w14:textId="77777777" w:rsidTr="73B8534D">
      <w:trPr>
        <w:trHeight w:val="851"/>
        <w:jc w:val="center"/>
      </w:trPr>
      <w:tc>
        <w:tcPr>
          <w:tcW w:w="10490" w:type="dxa"/>
          <w:shd w:val="clear" w:color="auto" w:fill="E7E7E6"/>
          <w:vAlign w:val="center"/>
        </w:tcPr>
        <w:p w14:paraId="34339B0D" w14:textId="77777777" w:rsidR="0026000F" w:rsidRPr="005B39EB" w:rsidRDefault="0026000F" w:rsidP="005939AB">
          <w:pPr>
            <w:pStyle w:val="Encabezado"/>
            <w:jc w:val="center"/>
            <w:rPr>
              <w:rFonts w:ascii="Montserrat" w:hAnsi="Montserrat" w:cs="Arial"/>
              <w:sz w:val="20"/>
              <w:szCs w:val="16"/>
            </w:rPr>
          </w:pPr>
          <w:r w:rsidRPr="005B39EB">
            <w:rPr>
              <w:rFonts w:ascii="Montserrat" w:eastAsia="Arial" w:hAnsi="Montserrat" w:cs="Arial"/>
              <w:sz w:val="20"/>
              <w:szCs w:val="16"/>
            </w:rPr>
            <w:t>Comisión Nacional de Hidrocarburos</w:t>
          </w:r>
        </w:p>
      </w:tc>
    </w:tr>
  </w:tbl>
  <w:p w14:paraId="5CB8753E" w14:textId="77777777" w:rsidR="0026000F" w:rsidRDefault="002600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A76E" w14:textId="77777777" w:rsidR="008D1A93" w:rsidRDefault="008D1A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ED4"/>
    <w:multiLevelType w:val="hybridMultilevel"/>
    <w:tmpl w:val="BE68250C"/>
    <w:lvl w:ilvl="0" w:tplc="DEBA1604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napToGrid/>
        <w:spacing w:val="11"/>
        <w:sz w:val="18"/>
        <w:szCs w:val="2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4275"/>
    <w:multiLevelType w:val="hybridMultilevel"/>
    <w:tmpl w:val="8CF28AF0"/>
    <w:lvl w:ilvl="0" w:tplc="86D076F6">
      <w:start w:val="1"/>
      <w:numFmt w:val="upperRoman"/>
      <w:lvlText w:val="%1."/>
      <w:lvlJc w:val="left"/>
      <w:pPr>
        <w:ind w:left="720" w:hanging="360"/>
      </w:pPr>
      <w:rPr>
        <w:b/>
        <w:bCs/>
        <w:sz w:val="16"/>
        <w:szCs w:val="1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26EEE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0480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52CA6"/>
    <w:multiLevelType w:val="hybridMultilevel"/>
    <w:tmpl w:val="931E9418"/>
    <w:lvl w:ilvl="0" w:tplc="FFFFFFFF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26" w:hanging="360"/>
      </w:pPr>
    </w:lvl>
    <w:lvl w:ilvl="2" w:tplc="FFFFFFFF" w:tentative="1">
      <w:start w:val="1"/>
      <w:numFmt w:val="lowerRoman"/>
      <w:lvlText w:val="%3."/>
      <w:lvlJc w:val="right"/>
      <w:pPr>
        <w:ind w:left="2246" w:hanging="180"/>
      </w:pPr>
    </w:lvl>
    <w:lvl w:ilvl="3" w:tplc="FFFFFFFF" w:tentative="1">
      <w:start w:val="1"/>
      <w:numFmt w:val="decimal"/>
      <w:lvlText w:val="%4."/>
      <w:lvlJc w:val="left"/>
      <w:pPr>
        <w:ind w:left="2966" w:hanging="360"/>
      </w:pPr>
    </w:lvl>
    <w:lvl w:ilvl="4" w:tplc="FFFFFFFF" w:tentative="1">
      <w:start w:val="1"/>
      <w:numFmt w:val="lowerLetter"/>
      <w:lvlText w:val="%5."/>
      <w:lvlJc w:val="left"/>
      <w:pPr>
        <w:ind w:left="3686" w:hanging="360"/>
      </w:pPr>
    </w:lvl>
    <w:lvl w:ilvl="5" w:tplc="FFFFFFFF" w:tentative="1">
      <w:start w:val="1"/>
      <w:numFmt w:val="lowerRoman"/>
      <w:lvlText w:val="%6."/>
      <w:lvlJc w:val="right"/>
      <w:pPr>
        <w:ind w:left="4406" w:hanging="180"/>
      </w:pPr>
    </w:lvl>
    <w:lvl w:ilvl="6" w:tplc="FFFFFFFF" w:tentative="1">
      <w:start w:val="1"/>
      <w:numFmt w:val="decimal"/>
      <w:lvlText w:val="%7."/>
      <w:lvlJc w:val="left"/>
      <w:pPr>
        <w:ind w:left="5126" w:hanging="360"/>
      </w:pPr>
    </w:lvl>
    <w:lvl w:ilvl="7" w:tplc="FFFFFFFF" w:tentative="1">
      <w:start w:val="1"/>
      <w:numFmt w:val="lowerLetter"/>
      <w:lvlText w:val="%8."/>
      <w:lvlJc w:val="left"/>
      <w:pPr>
        <w:ind w:left="5846" w:hanging="360"/>
      </w:pPr>
    </w:lvl>
    <w:lvl w:ilvl="8" w:tplc="FFFFFFFF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 w15:restartNumberingAfterBreak="0">
    <w:nsid w:val="298E61C9"/>
    <w:multiLevelType w:val="hybridMultilevel"/>
    <w:tmpl w:val="4274BCE0"/>
    <w:lvl w:ilvl="0" w:tplc="7A6261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22634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53E4"/>
    <w:multiLevelType w:val="hybridMultilevel"/>
    <w:tmpl w:val="4A6451C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17CC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B71D6"/>
    <w:multiLevelType w:val="hybridMultilevel"/>
    <w:tmpl w:val="202A464C"/>
    <w:lvl w:ilvl="0" w:tplc="F9B09E44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D7045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54F98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F17B6"/>
    <w:multiLevelType w:val="hybridMultilevel"/>
    <w:tmpl w:val="931E9418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5B8005DC"/>
    <w:multiLevelType w:val="hybridMultilevel"/>
    <w:tmpl w:val="F484183C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 w15:restartNumberingAfterBreak="0">
    <w:nsid w:val="5D666B91"/>
    <w:multiLevelType w:val="hybridMultilevel"/>
    <w:tmpl w:val="931E9418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64F968E1"/>
    <w:multiLevelType w:val="hybridMultilevel"/>
    <w:tmpl w:val="3A9E476C"/>
    <w:lvl w:ilvl="0" w:tplc="4D38D45A">
      <w:start w:val="1"/>
      <w:numFmt w:val="upperRoman"/>
      <w:lvlText w:val="%1."/>
      <w:lvlJc w:val="center"/>
      <w:pPr>
        <w:ind w:left="720" w:hanging="360"/>
      </w:pPr>
      <w:rPr>
        <w:rFonts w:ascii="Montserrat" w:hAnsi="Montserrat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28266">
    <w:abstractNumId w:val="14"/>
  </w:num>
  <w:num w:numId="2" w16cid:durableId="1059212955">
    <w:abstractNumId w:val="13"/>
  </w:num>
  <w:num w:numId="3" w16cid:durableId="2092309162">
    <w:abstractNumId w:val="10"/>
  </w:num>
  <w:num w:numId="4" w16cid:durableId="855772400">
    <w:abstractNumId w:val="9"/>
  </w:num>
  <w:num w:numId="5" w16cid:durableId="395513855">
    <w:abstractNumId w:val="15"/>
  </w:num>
  <w:num w:numId="6" w16cid:durableId="2074742162">
    <w:abstractNumId w:val="5"/>
  </w:num>
  <w:num w:numId="7" w16cid:durableId="1042510495">
    <w:abstractNumId w:val="0"/>
  </w:num>
  <w:num w:numId="8" w16cid:durableId="249236442">
    <w:abstractNumId w:val="3"/>
  </w:num>
  <w:num w:numId="9" w16cid:durableId="234047038">
    <w:abstractNumId w:val="12"/>
  </w:num>
  <w:num w:numId="10" w16cid:durableId="615521473">
    <w:abstractNumId w:val="2"/>
  </w:num>
  <w:num w:numId="11" w16cid:durableId="676660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5361626">
    <w:abstractNumId w:val="8"/>
  </w:num>
  <w:num w:numId="13" w16cid:durableId="1115320992">
    <w:abstractNumId w:val="6"/>
  </w:num>
  <w:num w:numId="14" w16cid:durableId="424378266">
    <w:abstractNumId w:val="11"/>
  </w:num>
  <w:num w:numId="15" w16cid:durableId="1773089866">
    <w:abstractNumId w:val="7"/>
  </w:num>
  <w:num w:numId="16" w16cid:durableId="54900424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2BD"/>
    <w:rsid w:val="00002ECF"/>
    <w:rsid w:val="00002EDD"/>
    <w:rsid w:val="00005DD2"/>
    <w:rsid w:val="00010D43"/>
    <w:rsid w:val="00012134"/>
    <w:rsid w:val="000126F4"/>
    <w:rsid w:val="00013C8B"/>
    <w:rsid w:val="000146E2"/>
    <w:rsid w:val="000162BD"/>
    <w:rsid w:val="00022690"/>
    <w:rsid w:val="0002489B"/>
    <w:rsid w:val="00024FA3"/>
    <w:rsid w:val="00025408"/>
    <w:rsid w:val="00026734"/>
    <w:rsid w:val="000301CB"/>
    <w:rsid w:val="0003140F"/>
    <w:rsid w:val="0003246C"/>
    <w:rsid w:val="00034089"/>
    <w:rsid w:val="00034E14"/>
    <w:rsid w:val="0003577F"/>
    <w:rsid w:val="00035A2C"/>
    <w:rsid w:val="00036FEB"/>
    <w:rsid w:val="000418B7"/>
    <w:rsid w:val="0004231A"/>
    <w:rsid w:val="000508E8"/>
    <w:rsid w:val="00051925"/>
    <w:rsid w:val="00056F92"/>
    <w:rsid w:val="00061421"/>
    <w:rsid w:val="00062676"/>
    <w:rsid w:val="00063418"/>
    <w:rsid w:val="000739D9"/>
    <w:rsid w:val="00073CD3"/>
    <w:rsid w:val="000742F7"/>
    <w:rsid w:val="00074A7E"/>
    <w:rsid w:val="00076A31"/>
    <w:rsid w:val="000777CD"/>
    <w:rsid w:val="00080BAB"/>
    <w:rsid w:val="0008177E"/>
    <w:rsid w:val="00082223"/>
    <w:rsid w:val="0008289A"/>
    <w:rsid w:val="0008315D"/>
    <w:rsid w:val="000833C6"/>
    <w:rsid w:val="00083AC0"/>
    <w:rsid w:val="0008551B"/>
    <w:rsid w:val="00087640"/>
    <w:rsid w:val="000906F7"/>
    <w:rsid w:val="00090C97"/>
    <w:rsid w:val="00094C8E"/>
    <w:rsid w:val="0009703D"/>
    <w:rsid w:val="000A2CDC"/>
    <w:rsid w:val="000A3724"/>
    <w:rsid w:val="000A4BF5"/>
    <w:rsid w:val="000A657E"/>
    <w:rsid w:val="000A6F00"/>
    <w:rsid w:val="000A7D20"/>
    <w:rsid w:val="000B09C4"/>
    <w:rsid w:val="000B30D5"/>
    <w:rsid w:val="000B76CF"/>
    <w:rsid w:val="000C1C5E"/>
    <w:rsid w:val="000C3453"/>
    <w:rsid w:val="000C51BA"/>
    <w:rsid w:val="000C77A2"/>
    <w:rsid w:val="000D018D"/>
    <w:rsid w:val="000D03F5"/>
    <w:rsid w:val="000D454D"/>
    <w:rsid w:val="000D62E7"/>
    <w:rsid w:val="000D7E1B"/>
    <w:rsid w:val="000E2ABB"/>
    <w:rsid w:val="000E502E"/>
    <w:rsid w:val="000E568D"/>
    <w:rsid w:val="000E5E37"/>
    <w:rsid w:val="000E6E99"/>
    <w:rsid w:val="000E7998"/>
    <w:rsid w:val="000F0EE6"/>
    <w:rsid w:val="000F1E6E"/>
    <w:rsid w:val="000F2DAB"/>
    <w:rsid w:val="000F4DC6"/>
    <w:rsid w:val="000F5165"/>
    <w:rsid w:val="000F603C"/>
    <w:rsid w:val="000F618F"/>
    <w:rsid w:val="001043CF"/>
    <w:rsid w:val="00107640"/>
    <w:rsid w:val="00112633"/>
    <w:rsid w:val="0011434D"/>
    <w:rsid w:val="00114B61"/>
    <w:rsid w:val="0011539D"/>
    <w:rsid w:val="0011553F"/>
    <w:rsid w:val="00121414"/>
    <w:rsid w:val="00121754"/>
    <w:rsid w:val="0012222B"/>
    <w:rsid w:val="0012336A"/>
    <w:rsid w:val="00125C77"/>
    <w:rsid w:val="00125FC8"/>
    <w:rsid w:val="00126D3D"/>
    <w:rsid w:val="00130138"/>
    <w:rsid w:val="00130260"/>
    <w:rsid w:val="00130356"/>
    <w:rsid w:val="001340EB"/>
    <w:rsid w:val="0013727E"/>
    <w:rsid w:val="0014164C"/>
    <w:rsid w:val="00143D0C"/>
    <w:rsid w:val="0014439C"/>
    <w:rsid w:val="00146A18"/>
    <w:rsid w:val="0015175E"/>
    <w:rsid w:val="00152AA4"/>
    <w:rsid w:val="00157F0D"/>
    <w:rsid w:val="00160A0F"/>
    <w:rsid w:val="00160AC3"/>
    <w:rsid w:val="00164C9C"/>
    <w:rsid w:val="00165ED7"/>
    <w:rsid w:val="00166220"/>
    <w:rsid w:val="001673A5"/>
    <w:rsid w:val="0017212D"/>
    <w:rsid w:val="00180512"/>
    <w:rsid w:val="00191920"/>
    <w:rsid w:val="00195720"/>
    <w:rsid w:val="00196003"/>
    <w:rsid w:val="001A035F"/>
    <w:rsid w:val="001A4277"/>
    <w:rsid w:val="001A5E17"/>
    <w:rsid w:val="001B221B"/>
    <w:rsid w:val="001B3508"/>
    <w:rsid w:val="001B4CAD"/>
    <w:rsid w:val="001C0D95"/>
    <w:rsid w:val="001C419D"/>
    <w:rsid w:val="001C488B"/>
    <w:rsid w:val="001D1672"/>
    <w:rsid w:val="001D5347"/>
    <w:rsid w:val="001D6857"/>
    <w:rsid w:val="001D7904"/>
    <w:rsid w:val="001E2D0D"/>
    <w:rsid w:val="001E41CD"/>
    <w:rsid w:val="001E5EDF"/>
    <w:rsid w:val="001F05CF"/>
    <w:rsid w:val="001F212D"/>
    <w:rsid w:val="001F26AE"/>
    <w:rsid w:val="00200393"/>
    <w:rsid w:val="00200834"/>
    <w:rsid w:val="00202147"/>
    <w:rsid w:val="0020600F"/>
    <w:rsid w:val="00206D9B"/>
    <w:rsid w:val="0020765D"/>
    <w:rsid w:val="002112F4"/>
    <w:rsid w:val="002132E4"/>
    <w:rsid w:val="00214786"/>
    <w:rsid w:val="00214958"/>
    <w:rsid w:val="00214DA6"/>
    <w:rsid w:val="002200FE"/>
    <w:rsid w:val="002219FA"/>
    <w:rsid w:val="00221C10"/>
    <w:rsid w:val="00221E73"/>
    <w:rsid w:val="0022341B"/>
    <w:rsid w:val="00224128"/>
    <w:rsid w:val="0022445F"/>
    <w:rsid w:val="002273AB"/>
    <w:rsid w:val="002315CA"/>
    <w:rsid w:val="00231C03"/>
    <w:rsid w:val="0023308E"/>
    <w:rsid w:val="00235362"/>
    <w:rsid w:val="00240AC4"/>
    <w:rsid w:val="00244261"/>
    <w:rsid w:val="00246B6D"/>
    <w:rsid w:val="002472BD"/>
    <w:rsid w:val="00250B2E"/>
    <w:rsid w:val="0025294F"/>
    <w:rsid w:val="00253C44"/>
    <w:rsid w:val="00253E1B"/>
    <w:rsid w:val="0025455A"/>
    <w:rsid w:val="00255CE0"/>
    <w:rsid w:val="00256630"/>
    <w:rsid w:val="0026000F"/>
    <w:rsid w:val="00261A04"/>
    <w:rsid w:val="00261D34"/>
    <w:rsid w:val="00262D81"/>
    <w:rsid w:val="002632A1"/>
    <w:rsid w:val="00264A5B"/>
    <w:rsid w:val="002653B2"/>
    <w:rsid w:val="00265C6A"/>
    <w:rsid w:val="00275353"/>
    <w:rsid w:val="0028596F"/>
    <w:rsid w:val="00290BE7"/>
    <w:rsid w:val="00294D4A"/>
    <w:rsid w:val="00295856"/>
    <w:rsid w:val="00295D51"/>
    <w:rsid w:val="002A08B5"/>
    <w:rsid w:val="002A1CAB"/>
    <w:rsid w:val="002A6A02"/>
    <w:rsid w:val="002B1E8E"/>
    <w:rsid w:val="002B5664"/>
    <w:rsid w:val="002B5726"/>
    <w:rsid w:val="002B7672"/>
    <w:rsid w:val="002B7E76"/>
    <w:rsid w:val="002C0900"/>
    <w:rsid w:val="002C42E2"/>
    <w:rsid w:val="002C5BD0"/>
    <w:rsid w:val="002C5F5A"/>
    <w:rsid w:val="002C662D"/>
    <w:rsid w:val="002C6874"/>
    <w:rsid w:val="002C7609"/>
    <w:rsid w:val="002C7F3D"/>
    <w:rsid w:val="002C7F77"/>
    <w:rsid w:val="002D0E8C"/>
    <w:rsid w:val="002D1E36"/>
    <w:rsid w:val="002D4204"/>
    <w:rsid w:val="002D5DC7"/>
    <w:rsid w:val="002D5E13"/>
    <w:rsid w:val="002E287C"/>
    <w:rsid w:val="002E534C"/>
    <w:rsid w:val="002E5439"/>
    <w:rsid w:val="002E73E1"/>
    <w:rsid w:val="002F0013"/>
    <w:rsid w:val="002F1B12"/>
    <w:rsid w:val="002F2A89"/>
    <w:rsid w:val="002F58CC"/>
    <w:rsid w:val="002F6784"/>
    <w:rsid w:val="00301E7C"/>
    <w:rsid w:val="003064EF"/>
    <w:rsid w:val="003067CD"/>
    <w:rsid w:val="0031112D"/>
    <w:rsid w:val="0031669B"/>
    <w:rsid w:val="00316C22"/>
    <w:rsid w:val="0032189E"/>
    <w:rsid w:val="00322011"/>
    <w:rsid w:val="00323234"/>
    <w:rsid w:val="003236D8"/>
    <w:rsid w:val="00324449"/>
    <w:rsid w:val="00326902"/>
    <w:rsid w:val="0033153A"/>
    <w:rsid w:val="00331F03"/>
    <w:rsid w:val="003321F9"/>
    <w:rsid w:val="003328AE"/>
    <w:rsid w:val="003339AF"/>
    <w:rsid w:val="00333A0A"/>
    <w:rsid w:val="00334848"/>
    <w:rsid w:val="003411B5"/>
    <w:rsid w:val="00341339"/>
    <w:rsid w:val="00343A76"/>
    <w:rsid w:val="003445CC"/>
    <w:rsid w:val="00345130"/>
    <w:rsid w:val="00347372"/>
    <w:rsid w:val="003478EC"/>
    <w:rsid w:val="00350262"/>
    <w:rsid w:val="0035270A"/>
    <w:rsid w:val="00354C26"/>
    <w:rsid w:val="00355E67"/>
    <w:rsid w:val="003564F8"/>
    <w:rsid w:val="00361322"/>
    <w:rsid w:val="003621EC"/>
    <w:rsid w:val="00365073"/>
    <w:rsid w:val="00365187"/>
    <w:rsid w:val="00365487"/>
    <w:rsid w:val="00366241"/>
    <w:rsid w:val="00370AF9"/>
    <w:rsid w:val="003720DE"/>
    <w:rsid w:val="003725DB"/>
    <w:rsid w:val="00372972"/>
    <w:rsid w:val="00377B28"/>
    <w:rsid w:val="00383DE6"/>
    <w:rsid w:val="0038457F"/>
    <w:rsid w:val="00384966"/>
    <w:rsid w:val="0038545A"/>
    <w:rsid w:val="0038680E"/>
    <w:rsid w:val="00386B2D"/>
    <w:rsid w:val="003912D1"/>
    <w:rsid w:val="0039234D"/>
    <w:rsid w:val="00392878"/>
    <w:rsid w:val="003968E3"/>
    <w:rsid w:val="00397700"/>
    <w:rsid w:val="003A0428"/>
    <w:rsid w:val="003A726C"/>
    <w:rsid w:val="003B6B14"/>
    <w:rsid w:val="003C3EBC"/>
    <w:rsid w:val="003C560A"/>
    <w:rsid w:val="003C64EE"/>
    <w:rsid w:val="003D5846"/>
    <w:rsid w:val="003D7D74"/>
    <w:rsid w:val="003E10DA"/>
    <w:rsid w:val="003E1761"/>
    <w:rsid w:val="003E40C7"/>
    <w:rsid w:val="003E6747"/>
    <w:rsid w:val="003F108C"/>
    <w:rsid w:val="003F1FA5"/>
    <w:rsid w:val="003F2A5E"/>
    <w:rsid w:val="003F662E"/>
    <w:rsid w:val="004004A2"/>
    <w:rsid w:val="004010D6"/>
    <w:rsid w:val="00402056"/>
    <w:rsid w:val="00404140"/>
    <w:rsid w:val="004041EA"/>
    <w:rsid w:val="00405F0B"/>
    <w:rsid w:val="00411344"/>
    <w:rsid w:val="00412848"/>
    <w:rsid w:val="00414BE0"/>
    <w:rsid w:val="004169F4"/>
    <w:rsid w:val="00417215"/>
    <w:rsid w:val="0042054B"/>
    <w:rsid w:val="00421459"/>
    <w:rsid w:val="004226BA"/>
    <w:rsid w:val="0042620F"/>
    <w:rsid w:val="0043144B"/>
    <w:rsid w:val="004348B6"/>
    <w:rsid w:val="00434D50"/>
    <w:rsid w:val="004404FE"/>
    <w:rsid w:val="004413F4"/>
    <w:rsid w:val="0044531F"/>
    <w:rsid w:val="00445F5F"/>
    <w:rsid w:val="00453321"/>
    <w:rsid w:val="0045432D"/>
    <w:rsid w:val="00457922"/>
    <w:rsid w:val="004639E4"/>
    <w:rsid w:val="004645B7"/>
    <w:rsid w:val="0046531D"/>
    <w:rsid w:val="0046570E"/>
    <w:rsid w:val="00470A20"/>
    <w:rsid w:val="00476B26"/>
    <w:rsid w:val="004825B4"/>
    <w:rsid w:val="00491933"/>
    <w:rsid w:val="00491C41"/>
    <w:rsid w:val="00493817"/>
    <w:rsid w:val="004A00A4"/>
    <w:rsid w:val="004A0B0D"/>
    <w:rsid w:val="004A4B7E"/>
    <w:rsid w:val="004A5008"/>
    <w:rsid w:val="004A70E7"/>
    <w:rsid w:val="004B1459"/>
    <w:rsid w:val="004B3183"/>
    <w:rsid w:val="004B59EE"/>
    <w:rsid w:val="004C01D2"/>
    <w:rsid w:val="004C4F28"/>
    <w:rsid w:val="004C6CFE"/>
    <w:rsid w:val="004D3371"/>
    <w:rsid w:val="004D5282"/>
    <w:rsid w:val="004E06C1"/>
    <w:rsid w:val="004E108E"/>
    <w:rsid w:val="004E1719"/>
    <w:rsid w:val="004E26BC"/>
    <w:rsid w:val="004E2A31"/>
    <w:rsid w:val="004E3926"/>
    <w:rsid w:val="004E670B"/>
    <w:rsid w:val="004E72D5"/>
    <w:rsid w:val="004E7ABE"/>
    <w:rsid w:val="004F60DC"/>
    <w:rsid w:val="004F6F2D"/>
    <w:rsid w:val="004F78DE"/>
    <w:rsid w:val="004F7F81"/>
    <w:rsid w:val="00500B19"/>
    <w:rsid w:val="00500E5C"/>
    <w:rsid w:val="0050148E"/>
    <w:rsid w:val="00501783"/>
    <w:rsid w:val="005040D1"/>
    <w:rsid w:val="005066C1"/>
    <w:rsid w:val="005071B5"/>
    <w:rsid w:val="005114CF"/>
    <w:rsid w:val="00524122"/>
    <w:rsid w:val="005262BD"/>
    <w:rsid w:val="00526DDB"/>
    <w:rsid w:val="0053067C"/>
    <w:rsid w:val="00530AA6"/>
    <w:rsid w:val="0054179C"/>
    <w:rsid w:val="00542A74"/>
    <w:rsid w:val="005439EF"/>
    <w:rsid w:val="00545F9F"/>
    <w:rsid w:val="00546C5A"/>
    <w:rsid w:val="0055234A"/>
    <w:rsid w:val="0055324F"/>
    <w:rsid w:val="005556DD"/>
    <w:rsid w:val="00556479"/>
    <w:rsid w:val="00556F90"/>
    <w:rsid w:val="005571FD"/>
    <w:rsid w:val="005605F9"/>
    <w:rsid w:val="0056130E"/>
    <w:rsid w:val="00561E66"/>
    <w:rsid w:val="005625FD"/>
    <w:rsid w:val="005649FF"/>
    <w:rsid w:val="0056555C"/>
    <w:rsid w:val="0056734B"/>
    <w:rsid w:val="0057042D"/>
    <w:rsid w:val="00570FCB"/>
    <w:rsid w:val="005718F9"/>
    <w:rsid w:val="00571CA7"/>
    <w:rsid w:val="00572EAA"/>
    <w:rsid w:val="005765BA"/>
    <w:rsid w:val="00576B31"/>
    <w:rsid w:val="00577106"/>
    <w:rsid w:val="0058174C"/>
    <w:rsid w:val="00582F57"/>
    <w:rsid w:val="005837F7"/>
    <w:rsid w:val="0059047F"/>
    <w:rsid w:val="005939AB"/>
    <w:rsid w:val="00597C22"/>
    <w:rsid w:val="00597F4C"/>
    <w:rsid w:val="005A1296"/>
    <w:rsid w:val="005A2BBB"/>
    <w:rsid w:val="005A3045"/>
    <w:rsid w:val="005A68AB"/>
    <w:rsid w:val="005A6AD2"/>
    <w:rsid w:val="005B39EB"/>
    <w:rsid w:val="005B6118"/>
    <w:rsid w:val="005C021C"/>
    <w:rsid w:val="005C05F7"/>
    <w:rsid w:val="005C09FB"/>
    <w:rsid w:val="005C0FD2"/>
    <w:rsid w:val="005C1243"/>
    <w:rsid w:val="005C216D"/>
    <w:rsid w:val="005C25AA"/>
    <w:rsid w:val="005C337C"/>
    <w:rsid w:val="005C363F"/>
    <w:rsid w:val="005C55BE"/>
    <w:rsid w:val="005C5993"/>
    <w:rsid w:val="005C7248"/>
    <w:rsid w:val="005D18B4"/>
    <w:rsid w:val="005D6D83"/>
    <w:rsid w:val="005E44A4"/>
    <w:rsid w:val="005E51A8"/>
    <w:rsid w:val="005E7B36"/>
    <w:rsid w:val="005F3910"/>
    <w:rsid w:val="005F542E"/>
    <w:rsid w:val="005F56CD"/>
    <w:rsid w:val="005F6AD5"/>
    <w:rsid w:val="00603C39"/>
    <w:rsid w:val="00603FBE"/>
    <w:rsid w:val="0060646F"/>
    <w:rsid w:val="00607153"/>
    <w:rsid w:val="00612311"/>
    <w:rsid w:val="00613008"/>
    <w:rsid w:val="00616F2D"/>
    <w:rsid w:val="00621498"/>
    <w:rsid w:val="00623B6E"/>
    <w:rsid w:val="0062455D"/>
    <w:rsid w:val="00624AA2"/>
    <w:rsid w:val="00626A03"/>
    <w:rsid w:val="00627439"/>
    <w:rsid w:val="00632A8D"/>
    <w:rsid w:val="00633652"/>
    <w:rsid w:val="00636B14"/>
    <w:rsid w:val="00637C29"/>
    <w:rsid w:val="0064095E"/>
    <w:rsid w:val="00640CEF"/>
    <w:rsid w:val="006414C3"/>
    <w:rsid w:val="0064320E"/>
    <w:rsid w:val="00645F38"/>
    <w:rsid w:val="00650510"/>
    <w:rsid w:val="00655CC0"/>
    <w:rsid w:val="006613D3"/>
    <w:rsid w:val="00662EDF"/>
    <w:rsid w:val="00662FC2"/>
    <w:rsid w:val="00664458"/>
    <w:rsid w:val="00666E75"/>
    <w:rsid w:val="00671387"/>
    <w:rsid w:val="00674159"/>
    <w:rsid w:val="00675B16"/>
    <w:rsid w:val="006769D9"/>
    <w:rsid w:val="00680DE1"/>
    <w:rsid w:val="00681E39"/>
    <w:rsid w:val="006830ED"/>
    <w:rsid w:val="006834D3"/>
    <w:rsid w:val="00685809"/>
    <w:rsid w:val="0069127F"/>
    <w:rsid w:val="006913FA"/>
    <w:rsid w:val="00697581"/>
    <w:rsid w:val="00697D2D"/>
    <w:rsid w:val="006A317C"/>
    <w:rsid w:val="006A4B93"/>
    <w:rsid w:val="006A4D79"/>
    <w:rsid w:val="006A6D44"/>
    <w:rsid w:val="006B10F4"/>
    <w:rsid w:val="006B24F1"/>
    <w:rsid w:val="006B4134"/>
    <w:rsid w:val="006B4574"/>
    <w:rsid w:val="006B7939"/>
    <w:rsid w:val="006C00EC"/>
    <w:rsid w:val="006C60F6"/>
    <w:rsid w:val="006C644C"/>
    <w:rsid w:val="006C78F1"/>
    <w:rsid w:val="006D1F6E"/>
    <w:rsid w:val="006D31C7"/>
    <w:rsid w:val="006E1B08"/>
    <w:rsid w:val="006E3B78"/>
    <w:rsid w:val="006F44B4"/>
    <w:rsid w:val="006F7BC6"/>
    <w:rsid w:val="007036DF"/>
    <w:rsid w:val="007040D8"/>
    <w:rsid w:val="007062F7"/>
    <w:rsid w:val="00710833"/>
    <w:rsid w:val="007134AA"/>
    <w:rsid w:val="00717931"/>
    <w:rsid w:val="00721298"/>
    <w:rsid w:val="00721500"/>
    <w:rsid w:val="00721C41"/>
    <w:rsid w:val="00722B3B"/>
    <w:rsid w:val="0072470A"/>
    <w:rsid w:val="00725586"/>
    <w:rsid w:val="00725D34"/>
    <w:rsid w:val="0072641F"/>
    <w:rsid w:val="00730B58"/>
    <w:rsid w:val="00730FD7"/>
    <w:rsid w:val="007327CD"/>
    <w:rsid w:val="00734B19"/>
    <w:rsid w:val="0073633E"/>
    <w:rsid w:val="00736680"/>
    <w:rsid w:val="007370EE"/>
    <w:rsid w:val="00737260"/>
    <w:rsid w:val="00742B51"/>
    <w:rsid w:val="00743C83"/>
    <w:rsid w:val="00746B47"/>
    <w:rsid w:val="00753B9C"/>
    <w:rsid w:val="00755FB0"/>
    <w:rsid w:val="00757DE2"/>
    <w:rsid w:val="007605AE"/>
    <w:rsid w:val="00761903"/>
    <w:rsid w:val="00764B0C"/>
    <w:rsid w:val="0076632B"/>
    <w:rsid w:val="007669C3"/>
    <w:rsid w:val="00770834"/>
    <w:rsid w:val="00771BBB"/>
    <w:rsid w:val="00777EE8"/>
    <w:rsid w:val="0078016D"/>
    <w:rsid w:val="00780F85"/>
    <w:rsid w:val="00782629"/>
    <w:rsid w:val="00787978"/>
    <w:rsid w:val="00790648"/>
    <w:rsid w:val="00791C08"/>
    <w:rsid w:val="007968D9"/>
    <w:rsid w:val="00797FF8"/>
    <w:rsid w:val="007A1372"/>
    <w:rsid w:val="007A2BCF"/>
    <w:rsid w:val="007A564B"/>
    <w:rsid w:val="007A7616"/>
    <w:rsid w:val="007A7E63"/>
    <w:rsid w:val="007B3B9E"/>
    <w:rsid w:val="007B4757"/>
    <w:rsid w:val="007B47F7"/>
    <w:rsid w:val="007B538B"/>
    <w:rsid w:val="007B5421"/>
    <w:rsid w:val="007B7884"/>
    <w:rsid w:val="007C0E74"/>
    <w:rsid w:val="007C50C5"/>
    <w:rsid w:val="007C6461"/>
    <w:rsid w:val="007D055D"/>
    <w:rsid w:val="007D513A"/>
    <w:rsid w:val="007E42B8"/>
    <w:rsid w:val="007E4B14"/>
    <w:rsid w:val="007E52AE"/>
    <w:rsid w:val="007E5A74"/>
    <w:rsid w:val="007E7DF9"/>
    <w:rsid w:val="007F1954"/>
    <w:rsid w:val="007F2862"/>
    <w:rsid w:val="007F433E"/>
    <w:rsid w:val="007F458A"/>
    <w:rsid w:val="007F758B"/>
    <w:rsid w:val="00801302"/>
    <w:rsid w:val="00802894"/>
    <w:rsid w:val="00805AE1"/>
    <w:rsid w:val="00805B88"/>
    <w:rsid w:val="00807147"/>
    <w:rsid w:val="00810997"/>
    <w:rsid w:val="00815CD7"/>
    <w:rsid w:val="008203FC"/>
    <w:rsid w:val="008207C0"/>
    <w:rsid w:val="00821754"/>
    <w:rsid w:val="008217CB"/>
    <w:rsid w:val="00823076"/>
    <w:rsid w:val="00823833"/>
    <w:rsid w:val="00824C78"/>
    <w:rsid w:val="00825584"/>
    <w:rsid w:val="00832172"/>
    <w:rsid w:val="00833263"/>
    <w:rsid w:val="0083380B"/>
    <w:rsid w:val="00833D8D"/>
    <w:rsid w:val="00834996"/>
    <w:rsid w:val="00841021"/>
    <w:rsid w:val="00844E50"/>
    <w:rsid w:val="00846AE8"/>
    <w:rsid w:val="00847866"/>
    <w:rsid w:val="00847D16"/>
    <w:rsid w:val="008502E9"/>
    <w:rsid w:val="00850EDC"/>
    <w:rsid w:val="008565CD"/>
    <w:rsid w:val="00857C04"/>
    <w:rsid w:val="00861828"/>
    <w:rsid w:val="0086535C"/>
    <w:rsid w:val="00866C5D"/>
    <w:rsid w:val="00870071"/>
    <w:rsid w:val="00871322"/>
    <w:rsid w:val="00874D8C"/>
    <w:rsid w:val="00874E0D"/>
    <w:rsid w:val="008751C3"/>
    <w:rsid w:val="00875781"/>
    <w:rsid w:val="00875B25"/>
    <w:rsid w:val="00877CB4"/>
    <w:rsid w:val="00882FCB"/>
    <w:rsid w:val="00884F98"/>
    <w:rsid w:val="00891A7C"/>
    <w:rsid w:val="00892284"/>
    <w:rsid w:val="00894F1B"/>
    <w:rsid w:val="008A008E"/>
    <w:rsid w:val="008A151B"/>
    <w:rsid w:val="008A3F38"/>
    <w:rsid w:val="008A49CF"/>
    <w:rsid w:val="008A7813"/>
    <w:rsid w:val="008B0A2E"/>
    <w:rsid w:val="008B3666"/>
    <w:rsid w:val="008B6BE6"/>
    <w:rsid w:val="008C0C67"/>
    <w:rsid w:val="008D0630"/>
    <w:rsid w:val="008D1A93"/>
    <w:rsid w:val="008D28F0"/>
    <w:rsid w:val="008D43BF"/>
    <w:rsid w:val="008E1456"/>
    <w:rsid w:val="008E2AF9"/>
    <w:rsid w:val="008E4852"/>
    <w:rsid w:val="008E6CFB"/>
    <w:rsid w:val="008E768F"/>
    <w:rsid w:val="008E7E5F"/>
    <w:rsid w:val="008F0172"/>
    <w:rsid w:val="008F130A"/>
    <w:rsid w:val="008F2249"/>
    <w:rsid w:val="008F5B11"/>
    <w:rsid w:val="008F79F9"/>
    <w:rsid w:val="009047BF"/>
    <w:rsid w:val="009054C8"/>
    <w:rsid w:val="00907577"/>
    <w:rsid w:val="00911947"/>
    <w:rsid w:val="0091267D"/>
    <w:rsid w:val="009138D9"/>
    <w:rsid w:val="009218D9"/>
    <w:rsid w:val="00922191"/>
    <w:rsid w:val="00922C8B"/>
    <w:rsid w:val="009245C8"/>
    <w:rsid w:val="009314E7"/>
    <w:rsid w:val="00932AC2"/>
    <w:rsid w:val="00933248"/>
    <w:rsid w:val="0094042C"/>
    <w:rsid w:val="0094129F"/>
    <w:rsid w:val="00945CF9"/>
    <w:rsid w:val="00951862"/>
    <w:rsid w:val="00951F82"/>
    <w:rsid w:val="009522E4"/>
    <w:rsid w:val="00953B7F"/>
    <w:rsid w:val="00954588"/>
    <w:rsid w:val="00960D0A"/>
    <w:rsid w:val="009612DB"/>
    <w:rsid w:val="009648AA"/>
    <w:rsid w:val="0096520F"/>
    <w:rsid w:val="009666ED"/>
    <w:rsid w:val="00967889"/>
    <w:rsid w:val="009702CF"/>
    <w:rsid w:val="00974DD8"/>
    <w:rsid w:val="00981709"/>
    <w:rsid w:val="00982AEC"/>
    <w:rsid w:val="009841CA"/>
    <w:rsid w:val="00986A0E"/>
    <w:rsid w:val="00987E34"/>
    <w:rsid w:val="00992218"/>
    <w:rsid w:val="00992F78"/>
    <w:rsid w:val="00993BDD"/>
    <w:rsid w:val="00996D17"/>
    <w:rsid w:val="009A2182"/>
    <w:rsid w:val="009A22A6"/>
    <w:rsid w:val="009A4FD9"/>
    <w:rsid w:val="009B1159"/>
    <w:rsid w:val="009B1540"/>
    <w:rsid w:val="009B175A"/>
    <w:rsid w:val="009B1FAA"/>
    <w:rsid w:val="009B658F"/>
    <w:rsid w:val="009B68C9"/>
    <w:rsid w:val="009C236A"/>
    <w:rsid w:val="009C273B"/>
    <w:rsid w:val="009C721F"/>
    <w:rsid w:val="009C7471"/>
    <w:rsid w:val="009D3311"/>
    <w:rsid w:val="009D409E"/>
    <w:rsid w:val="009D69F0"/>
    <w:rsid w:val="009D6D7A"/>
    <w:rsid w:val="009E029A"/>
    <w:rsid w:val="009E15B7"/>
    <w:rsid w:val="009E2CBB"/>
    <w:rsid w:val="009E30B6"/>
    <w:rsid w:val="009E4E7F"/>
    <w:rsid w:val="009E5A4B"/>
    <w:rsid w:val="009E7E09"/>
    <w:rsid w:val="009F0F72"/>
    <w:rsid w:val="009F1C95"/>
    <w:rsid w:val="009F3D27"/>
    <w:rsid w:val="009F791A"/>
    <w:rsid w:val="00A00195"/>
    <w:rsid w:val="00A005E0"/>
    <w:rsid w:val="00A01A18"/>
    <w:rsid w:val="00A01B5E"/>
    <w:rsid w:val="00A01C9E"/>
    <w:rsid w:val="00A035FA"/>
    <w:rsid w:val="00A10B1F"/>
    <w:rsid w:val="00A10C20"/>
    <w:rsid w:val="00A14DDC"/>
    <w:rsid w:val="00A16364"/>
    <w:rsid w:val="00A165CC"/>
    <w:rsid w:val="00A17CA2"/>
    <w:rsid w:val="00A23AA5"/>
    <w:rsid w:val="00A23C92"/>
    <w:rsid w:val="00A242F3"/>
    <w:rsid w:val="00A248E8"/>
    <w:rsid w:val="00A25700"/>
    <w:rsid w:val="00A2613F"/>
    <w:rsid w:val="00A268B6"/>
    <w:rsid w:val="00A27A81"/>
    <w:rsid w:val="00A27B56"/>
    <w:rsid w:val="00A30B05"/>
    <w:rsid w:val="00A32262"/>
    <w:rsid w:val="00A3501A"/>
    <w:rsid w:val="00A36B29"/>
    <w:rsid w:val="00A36CBB"/>
    <w:rsid w:val="00A4046F"/>
    <w:rsid w:val="00A40677"/>
    <w:rsid w:val="00A40B61"/>
    <w:rsid w:val="00A4124D"/>
    <w:rsid w:val="00A438BC"/>
    <w:rsid w:val="00A45C05"/>
    <w:rsid w:val="00A469A2"/>
    <w:rsid w:val="00A51820"/>
    <w:rsid w:val="00A56199"/>
    <w:rsid w:val="00A6106F"/>
    <w:rsid w:val="00A6305A"/>
    <w:rsid w:val="00A647F7"/>
    <w:rsid w:val="00A66AD8"/>
    <w:rsid w:val="00A674D1"/>
    <w:rsid w:val="00A72EB7"/>
    <w:rsid w:val="00A7337B"/>
    <w:rsid w:val="00A73937"/>
    <w:rsid w:val="00A75E50"/>
    <w:rsid w:val="00A76254"/>
    <w:rsid w:val="00A779F4"/>
    <w:rsid w:val="00A80452"/>
    <w:rsid w:val="00A81561"/>
    <w:rsid w:val="00A834C4"/>
    <w:rsid w:val="00A8373A"/>
    <w:rsid w:val="00A8458F"/>
    <w:rsid w:val="00A85801"/>
    <w:rsid w:val="00A85DB7"/>
    <w:rsid w:val="00A90326"/>
    <w:rsid w:val="00A92A4C"/>
    <w:rsid w:val="00A94EC7"/>
    <w:rsid w:val="00A95899"/>
    <w:rsid w:val="00A96471"/>
    <w:rsid w:val="00A97156"/>
    <w:rsid w:val="00AA3115"/>
    <w:rsid w:val="00AA5674"/>
    <w:rsid w:val="00AA7E89"/>
    <w:rsid w:val="00AB0AC1"/>
    <w:rsid w:val="00AB37BC"/>
    <w:rsid w:val="00AB4D06"/>
    <w:rsid w:val="00AB597A"/>
    <w:rsid w:val="00AB7D40"/>
    <w:rsid w:val="00AC008F"/>
    <w:rsid w:val="00AC0858"/>
    <w:rsid w:val="00AC161B"/>
    <w:rsid w:val="00AC1CB4"/>
    <w:rsid w:val="00AC1E4D"/>
    <w:rsid w:val="00AC2B96"/>
    <w:rsid w:val="00AC3146"/>
    <w:rsid w:val="00AC4934"/>
    <w:rsid w:val="00AC6D0C"/>
    <w:rsid w:val="00AD054A"/>
    <w:rsid w:val="00AD0E3C"/>
    <w:rsid w:val="00AD2414"/>
    <w:rsid w:val="00AD3024"/>
    <w:rsid w:val="00AD302C"/>
    <w:rsid w:val="00AD356A"/>
    <w:rsid w:val="00AD4261"/>
    <w:rsid w:val="00AD42FD"/>
    <w:rsid w:val="00AD5DCB"/>
    <w:rsid w:val="00AD7AB3"/>
    <w:rsid w:val="00AE2EB5"/>
    <w:rsid w:val="00AE3B88"/>
    <w:rsid w:val="00AE632C"/>
    <w:rsid w:val="00AF3873"/>
    <w:rsid w:val="00AF4A7A"/>
    <w:rsid w:val="00AF7C3A"/>
    <w:rsid w:val="00B011DD"/>
    <w:rsid w:val="00B03D24"/>
    <w:rsid w:val="00B05C61"/>
    <w:rsid w:val="00B1278E"/>
    <w:rsid w:val="00B20071"/>
    <w:rsid w:val="00B2137B"/>
    <w:rsid w:val="00B21902"/>
    <w:rsid w:val="00B23261"/>
    <w:rsid w:val="00B2459F"/>
    <w:rsid w:val="00B260B9"/>
    <w:rsid w:val="00B3177F"/>
    <w:rsid w:val="00B3469C"/>
    <w:rsid w:val="00B352CA"/>
    <w:rsid w:val="00B36256"/>
    <w:rsid w:val="00B43C3B"/>
    <w:rsid w:val="00B44FE9"/>
    <w:rsid w:val="00B55D26"/>
    <w:rsid w:val="00B5683C"/>
    <w:rsid w:val="00B61908"/>
    <w:rsid w:val="00B62C5C"/>
    <w:rsid w:val="00B63597"/>
    <w:rsid w:val="00B6374D"/>
    <w:rsid w:val="00B63B2D"/>
    <w:rsid w:val="00B63C99"/>
    <w:rsid w:val="00B63E7B"/>
    <w:rsid w:val="00B675A5"/>
    <w:rsid w:val="00B71CD0"/>
    <w:rsid w:val="00B729C0"/>
    <w:rsid w:val="00B73B8A"/>
    <w:rsid w:val="00B7415B"/>
    <w:rsid w:val="00B7457D"/>
    <w:rsid w:val="00B7768E"/>
    <w:rsid w:val="00B77D8B"/>
    <w:rsid w:val="00B8150F"/>
    <w:rsid w:val="00B825C1"/>
    <w:rsid w:val="00B87610"/>
    <w:rsid w:val="00B91113"/>
    <w:rsid w:val="00B93CD3"/>
    <w:rsid w:val="00B963CB"/>
    <w:rsid w:val="00BA1477"/>
    <w:rsid w:val="00BA1C8B"/>
    <w:rsid w:val="00BA2441"/>
    <w:rsid w:val="00BA26B4"/>
    <w:rsid w:val="00BA551B"/>
    <w:rsid w:val="00BA5A35"/>
    <w:rsid w:val="00BA5BE1"/>
    <w:rsid w:val="00BA6276"/>
    <w:rsid w:val="00BA68CD"/>
    <w:rsid w:val="00BB1121"/>
    <w:rsid w:val="00BB1BC1"/>
    <w:rsid w:val="00BB3C07"/>
    <w:rsid w:val="00BB4F44"/>
    <w:rsid w:val="00BB5915"/>
    <w:rsid w:val="00BB74AF"/>
    <w:rsid w:val="00BC0630"/>
    <w:rsid w:val="00BC43F2"/>
    <w:rsid w:val="00BD049E"/>
    <w:rsid w:val="00BD1AB0"/>
    <w:rsid w:val="00BD1C69"/>
    <w:rsid w:val="00BD3DC4"/>
    <w:rsid w:val="00BD5749"/>
    <w:rsid w:val="00BE084E"/>
    <w:rsid w:val="00BE0A6E"/>
    <w:rsid w:val="00BE2522"/>
    <w:rsid w:val="00BE2AB4"/>
    <w:rsid w:val="00BE321F"/>
    <w:rsid w:val="00BE3945"/>
    <w:rsid w:val="00BE6DC6"/>
    <w:rsid w:val="00BE7735"/>
    <w:rsid w:val="00BF019C"/>
    <w:rsid w:val="00BF45A8"/>
    <w:rsid w:val="00C01756"/>
    <w:rsid w:val="00C03F9E"/>
    <w:rsid w:val="00C07F90"/>
    <w:rsid w:val="00C10A7B"/>
    <w:rsid w:val="00C1342A"/>
    <w:rsid w:val="00C16EF2"/>
    <w:rsid w:val="00C17964"/>
    <w:rsid w:val="00C22E82"/>
    <w:rsid w:val="00C242EF"/>
    <w:rsid w:val="00C30F28"/>
    <w:rsid w:val="00C32E9F"/>
    <w:rsid w:val="00C33E2F"/>
    <w:rsid w:val="00C35FCA"/>
    <w:rsid w:val="00C37CDD"/>
    <w:rsid w:val="00C476A1"/>
    <w:rsid w:val="00C5248A"/>
    <w:rsid w:val="00C61253"/>
    <w:rsid w:val="00C65C34"/>
    <w:rsid w:val="00C75D99"/>
    <w:rsid w:val="00C76F27"/>
    <w:rsid w:val="00C8550D"/>
    <w:rsid w:val="00C860CA"/>
    <w:rsid w:val="00C92718"/>
    <w:rsid w:val="00C92C33"/>
    <w:rsid w:val="00C93952"/>
    <w:rsid w:val="00C97644"/>
    <w:rsid w:val="00CA1E1B"/>
    <w:rsid w:val="00CA290B"/>
    <w:rsid w:val="00CA3E52"/>
    <w:rsid w:val="00CA6574"/>
    <w:rsid w:val="00CB2901"/>
    <w:rsid w:val="00CB47D0"/>
    <w:rsid w:val="00CB5D5C"/>
    <w:rsid w:val="00CB6187"/>
    <w:rsid w:val="00CB759A"/>
    <w:rsid w:val="00CB7B42"/>
    <w:rsid w:val="00CC023D"/>
    <w:rsid w:val="00CC2620"/>
    <w:rsid w:val="00CC298B"/>
    <w:rsid w:val="00CC671E"/>
    <w:rsid w:val="00CD2397"/>
    <w:rsid w:val="00CD3D2E"/>
    <w:rsid w:val="00CD3E4B"/>
    <w:rsid w:val="00CD45FC"/>
    <w:rsid w:val="00CD63E5"/>
    <w:rsid w:val="00CD6758"/>
    <w:rsid w:val="00CD77A7"/>
    <w:rsid w:val="00CE216C"/>
    <w:rsid w:val="00CE4250"/>
    <w:rsid w:val="00CF00F1"/>
    <w:rsid w:val="00CF28F6"/>
    <w:rsid w:val="00CF6011"/>
    <w:rsid w:val="00CF6103"/>
    <w:rsid w:val="00CF7719"/>
    <w:rsid w:val="00D00B55"/>
    <w:rsid w:val="00D00E6F"/>
    <w:rsid w:val="00D01A0E"/>
    <w:rsid w:val="00D01F56"/>
    <w:rsid w:val="00D0300B"/>
    <w:rsid w:val="00D039A9"/>
    <w:rsid w:val="00D03DA0"/>
    <w:rsid w:val="00D06BC7"/>
    <w:rsid w:val="00D109E7"/>
    <w:rsid w:val="00D11347"/>
    <w:rsid w:val="00D11A37"/>
    <w:rsid w:val="00D11EBB"/>
    <w:rsid w:val="00D12F9F"/>
    <w:rsid w:val="00D152C3"/>
    <w:rsid w:val="00D159DC"/>
    <w:rsid w:val="00D15F75"/>
    <w:rsid w:val="00D16F34"/>
    <w:rsid w:val="00D205CC"/>
    <w:rsid w:val="00D21123"/>
    <w:rsid w:val="00D23960"/>
    <w:rsid w:val="00D301A4"/>
    <w:rsid w:val="00D344EF"/>
    <w:rsid w:val="00D354B3"/>
    <w:rsid w:val="00D36CCE"/>
    <w:rsid w:val="00D43A9F"/>
    <w:rsid w:val="00D44587"/>
    <w:rsid w:val="00D44F15"/>
    <w:rsid w:val="00D47D7F"/>
    <w:rsid w:val="00D51465"/>
    <w:rsid w:val="00D51843"/>
    <w:rsid w:val="00D52755"/>
    <w:rsid w:val="00D57D60"/>
    <w:rsid w:val="00D57EE6"/>
    <w:rsid w:val="00D60F4D"/>
    <w:rsid w:val="00D62EB0"/>
    <w:rsid w:val="00D74372"/>
    <w:rsid w:val="00D75E5E"/>
    <w:rsid w:val="00D76356"/>
    <w:rsid w:val="00D800F2"/>
    <w:rsid w:val="00D8289F"/>
    <w:rsid w:val="00D86242"/>
    <w:rsid w:val="00D91E4C"/>
    <w:rsid w:val="00D934F5"/>
    <w:rsid w:val="00D93911"/>
    <w:rsid w:val="00D97501"/>
    <w:rsid w:val="00D97CFF"/>
    <w:rsid w:val="00DA3BBD"/>
    <w:rsid w:val="00DA48A5"/>
    <w:rsid w:val="00DA4AB7"/>
    <w:rsid w:val="00DA4ABC"/>
    <w:rsid w:val="00DA6BED"/>
    <w:rsid w:val="00DB4A55"/>
    <w:rsid w:val="00DB78EB"/>
    <w:rsid w:val="00DC023D"/>
    <w:rsid w:val="00DC045B"/>
    <w:rsid w:val="00DC2275"/>
    <w:rsid w:val="00DC29DF"/>
    <w:rsid w:val="00DC39AF"/>
    <w:rsid w:val="00DC769E"/>
    <w:rsid w:val="00DD1793"/>
    <w:rsid w:val="00DD18D4"/>
    <w:rsid w:val="00DD633D"/>
    <w:rsid w:val="00DE2421"/>
    <w:rsid w:val="00DE4CBE"/>
    <w:rsid w:val="00DE7266"/>
    <w:rsid w:val="00DF03CD"/>
    <w:rsid w:val="00DF16EE"/>
    <w:rsid w:val="00DF226B"/>
    <w:rsid w:val="00DF2E9A"/>
    <w:rsid w:val="00DF3F66"/>
    <w:rsid w:val="00DF7EA8"/>
    <w:rsid w:val="00E008D1"/>
    <w:rsid w:val="00E014DF"/>
    <w:rsid w:val="00E03185"/>
    <w:rsid w:val="00E0660C"/>
    <w:rsid w:val="00E12139"/>
    <w:rsid w:val="00E150DA"/>
    <w:rsid w:val="00E15B67"/>
    <w:rsid w:val="00E2029B"/>
    <w:rsid w:val="00E20996"/>
    <w:rsid w:val="00E22E56"/>
    <w:rsid w:val="00E23A3E"/>
    <w:rsid w:val="00E2485D"/>
    <w:rsid w:val="00E26AF2"/>
    <w:rsid w:val="00E31513"/>
    <w:rsid w:val="00E32E3F"/>
    <w:rsid w:val="00E344C5"/>
    <w:rsid w:val="00E34947"/>
    <w:rsid w:val="00E35280"/>
    <w:rsid w:val="00E352A8"/>
    <w:rsid w:val="00E35434"/>
    <w:rsid w:val="00E401D5"/>
    <w:rsid w:val="00E40525"/>
    <w:rsid w:val="00E4419A"/>
    <w:rsid w:val="00E5628E"/>
    <w:rsid w:val="00E565C4"/>
    <w:rsid w:val="00E57654"/>
    <w:rsid w:val="00E60579"/>
    <w:rsid w:val="00E610D1"/>
    <w:rsid w:val="00E62266"/>
    <w:rsid w:val="00E63F94"/>
    <w:rsid w:val="00E65A28"/>
    <w:rsid w:val="00E72574"/>
    <w:rsid w:val="00E73F08"/>
    <w:rsid w:val="00E768F3"/>
    <w:rsid w:val="00E76963"/>
    <w:rsid w:val="00E80EDC"/>
    <w:rsid w:val="00E81956"/>
    <w:rsid w:val="00E81D54"/>
    <w:rsid w:val="00E84D7A"/>
    <w:rsid w:val="00E870A3"/>
    <w:rsid w:val="00E87BC7"/>
    <w:rsid w:val="00E9270E"/>
    <w:rsid w:val="00E960E9"/>
    <w:rsid w:val="00E96563"/>
    <w:rsid w:val="00EA3165"/>
    <w:rsid w:val="00EA5B60"/>
    <w:rsid w:val="00EB0EF8"/>
    <w:rsid w:val="00EB0FDB"/>
    <w:rsid w:val="00EB2765"/>
    <w:rsid w:val="00EB6094"/>
    <w:rsid w:val="00EB7C75"/>
    <w:rsid w:val="00EC2AAE"/>
    <w:rsid w:val="00EC69B1"/>
    <w:rsid w:val="00EC69B6"/>
    <w:rsid w:val="00ED0BE0"/>
    <w:rsid w:val="00ED2164"/>
    <w:rsid w:val="00ED5957"/>
    <w:rsid w:val="00ED7FA3"/>
    <w:rsid w:val="00EE04F4"/>
    <w:rsid w:val="00EE0827"/>
    <w:rsid w:val="00EE086F"/>
    <w:rsid w:val="00EE1600"/>
    <w:rsid w:val="00EE427C"/>
    <w:rsid w:val="00EE431A"/>
    <w:rsid w:val="00EE4774"/>
    <w:rsid w:val="00EE7127"/>
    <w:rsid w:val="00EF043C"/>
    <w:rsid w:val="00EF0AF3"/>
    <w:rsid w:val="00EF6925"/>
    <w:rsid w:val="00EF6E4C"/>
    <w:rsid w:val="00F0037B"/>
    <w:rsid w:val="00F017E1"/>
    <w:rsid w:val="00F037F5"/>
    <w:rsid w:val="00F04316"/>
    <w:rsid w:val="00F04AAC"/>
    <w:rsid w:val="00F05478"/>
    <w:rsid w:val="00F06646"/>
    <w:rsid w:val="00F06A18"/>
    <w:rsid w:val="00F10377"/>
    <w:rsid w:val="00F12F7D"/>
    <w:rsid w:val="00F13CC8"/>
    <w:rsid w:val="00F14E51"/>
    <w:rsid w:val="00F1685E"/>
    <w:rsid w:val="00F16F5C"/>
    <w:rsid w:val="00F2028B"/>
    <w:rsid w:val="00F20C85"/>
    <w:rsid w:val="00F23324"/>
    <w:rsid w:val="00F24FD8"/>
    <w:rsid w:val="00F2678D"/>
    <w:rsid w:val="00F35034"/>
    <w:rsid w:val="00F40383"/>
    <w:rsid w:val="00F4131D"/>
    <w:rsid w:val="00F45384"/>
    <w:rsid w:val="00F45872"/>
    <w:rsid w:val="00F47314"/>
    <w:rsid w:val="00F50A99"/>
    <w:rsid w:val="00F56E28"/>
    <w:rsid w:val="00F576B7"/>
    <w:rsid w:val="00F63D19"/>
    <w:rsid w:val="00F648FB"/>
    <w:rsid w:val="00F6523F"/>
    <w:rsid w:val="00F65BB4"/>
    <w:rsid w:val="00F66848"/>
    <w:rsid w:val="00F675DF"/>
    <w:rsid w:val="00F744F7"/>
    <w:rsid w:val="00F749E0"/>
    <w:rsid w:val="00F76E04"/>
    <w:rsid w:val="00F8125F"/>
    <w:rsid w:val="00F85DFA"/>
    <w:rsid w:val="00F87084"/>
    <w:rsid w:val="00F878B0"/>
    <w:rsid w:val="00F94F6F"/>
    <w:rsid w:val="00F95472"/>
    <w:rsid w:val="00FA0007"/>
    <w:rsid w:val="00FA3B0F"/>
    <w:rsid w:val="00FA3CC2"/>
    <w:rsid w:val="00FA4260"/>
    <w:rsid w:val="00FA4874"/>
    <w:rsid w:val="00FA56C3"/>
    <w:rsid w:val="00FB48C0"/>
    <w:rsid w:val="00FB68F6"/>
    <w:rsid w:val="00FB745B"/>
    <w:rsid w:val="00FC1FAA"/>
    <w:rsid w:val="00FC1FE8"/>
    <w:rsid w:val="00FC4B6F"/>
    <w:rsid w:val="00FC5743"/>
    <w:rsid w:val="00FC5BB5"/>
    <w:rsid w:val="00FC79AD"/>
    <w:rsid w:val="00FD0180"/>
    <w:rsid w:val="00FD075D"/>
    <w:rsid w:val="00FD1BD9"/>
    <w:rsid w:val="00FD749D"/>
    <w:rsid w:val="00FD767A"/>
    <w:rsid w:val="00FE0C6E"/>
    <w:rsid w:val="00FE1C06"/>
    <w:rsid w:val="00FE4061"/>
    <w:rsid w:val="00FE4132"/>
    <w:rsid w:val="00FE43C9"/>
    <w:rsid w:val="00FE6D94"/>
    <w:rsid w:val="00FF066A"/>
    <w:rsid w:val="00FF209F"/>
    <w:rsid w:val="00FF3305"/>
    <w:rsid w:val="00FF4443"/>
    <w:rsid w:val="00FF6BBA"/>
    <w:rsid w:val="0124451C"/>
    <w:rsid w:val="0131F473"/>
    <w:rsid w:val="01B1AE58"/>
    <w:rsid w:val="020F87F8"/>
    <w:rsid w:val="0246EF92"/>
    <w:rsid w:val="02F1F7B5"/>
    <w:rsid w:val="03B5D4C6"/>
    <w:rsid w:val="05E73239"/>
    <w:rsid w:val="0773C162"/>
    <w:rsid w:val="07BDE0F4"/>
    <w:rsid w:val="086A3E61"/>
    <w:rsid w:val="09DCAEC7"/>
    <w:rsid w:val="0A6E2489"/>
    <w:rsid w:val="0AAFF34F"/>
    <w:rsid w:val="0C4D6140"/>
    <w:rsid w:val="0D1B72C6"/>
    <w:rsid w:val="0DFBF1D6"/>
    <w:rsid w:val="0F4F11DD"/>
    <w:rsid w:val="0F946659"/>
    <w:rsid w:val="1182B0F4"/>
    <w:rsid w:val="11B537C3"/>
    <w:rsid w:val="11C8BB66"/>
    <w:rsid w:val="122F7067"/>
    <w:rsid w:val="1268043B"/>
    <w:rsid w:val="132F8A56"/>
    <w:rsid w:val="135A3540"/>
    <w:rsid w:val="135C87D8"/>
    <w:rsid w:val="1402CEDE"/>
    <w:rsid w:val="15A9A98C"/>
    <w:rsid w:val="16219CB1"/>
    <w:rsid w:val="169566C6"/>
    <w:rsid w:val="16DFF488"/>
    <w:rsid w:val="16F0C43D"/>
    <w:rsid w:val="17673FAC"/>
    <w:rsid w:val="17A9E814"/>
    <w:rsid w:val="17F72A3C"/>
    <w:rsid w:val="18FBE870"/>
    <w:rsid w:val="191FEACD"/>
    <w:rsid w:val="1955BB11"/>
    <w:rsid w:val="197D040D"/>
    <w:rsid w:val="1ABD9316"/>
    <w:rsid w:val="1AD58C83"/>
    <w:rsid w:val="1B6D2249"/>
    <w:rsid w:val="1D36291C"/>
    <w:rsid w:val="1D4F360C"/>
    <w:rsid w:val="1D778C42"/>
    <w:rsid w:val="1DE608A3"/>
    <w:rsid w:val="1E5CCBA3"/>
    <w:rsid w:val="1F897C55"/>
    <w:rsid w:val="211DA965"/>
    <w:rsid w:val="21E6CCB6"/>
    <w:rsid w:val="224E912E"/>
    <w:rsid w:val="22726C18"/>
    <w:rsid w:val="23972521"/>
    <w:rsid w:val="249A5C83"/>
    <w:rsid w:val="2540A389"/>
    <w:rsid w:val="2558CFC7"/>
    <w:rsid w:val="257CAAB4"/>
    <w:rsid w:val="26B766E3"/>
    <w:rsid w:val="275F715C"/>
    <w:rsid w:val="27BC27CD"/>
    <w:rsid w:val="287CC1E0"/>
    <w:rsid w:val="2B02D50F"/>
    <w:rsid w:val="2C080180"/>
    <w:rsid w:val="2CE9CDDF"/>
    <w:rsid w:val="2ED42FF5"/>
    <w:rsid w:val="2ED87607"/>
    <w:rsid w:val="2FDBE03A"/>
    <w:rsid w:val="30299151"/>
    <w:rsid w:val="30502B71"/>
    <w:rsid w:val="306D88CD"/>
    <w:rsid w:val="30F27956"/>
    <w:rsid w:val="3128FFD1"/>
    <w:rsid w:val="3183B1E5"/>
    <w:rsid w:val="31B5B71E"/>
    <w:rsid w:val="31E2348C"/>
    <w:rsid w:val="3293C400"/>
    <w:rsid w:val="32A127E4"/>
    <w:rsid w:val="32CD222D"/>
    <w:rsid w:val="333677CD"/>
    <w:rsid w:val="33A0424A"/>
    <w:rsid w:val="348CBE90"/>
    <w:rsid w:val="34A7C979"/>
    <w:rsid w:val="34D4C6FB"/>
    <w:rsid w:val="352D1292"/>
    <w:rsid w:val="36021CB4"/>
    <w:rsid w:val="3681A05D"/>
    <w:rsid w:val="383C39BC"/>
    <w:rsid w:val="385881E9"/>
    <w:rsid w:val="3878471C"/>
    <w:rsid w:val="3973B2B8"/>
    <w:rsid w:val="3C4DFE77"/>
    <w:rsid w:val="3E0FA91D"/>
    <w:rsid w:val="3E1EA888"/>
    <w:rsid w:val="3E497AA1"/>
    <w:rsid w:val="3E81A7FC"/>
    <w:rsid w:val="3F2ECD60"/>
    <w:rsid w:val="3F856649"/>
    <w:rsid w:val="40436446"/>
    <w:rsid w:val="40883F23"/>
    <w:rsid w:val="414199DC"/>
    <w:rsid w:val="41E6278F"/>
    <w:rsid w:val="426016AF"/>
    <w:rsid w:val="433882B8"/>
    <w:rsid w:val="437CDAA8"/>
    <w:rsid w:val="4667E51A"/>
    <w:rsid w:val="46BC0AD5"/>
    <w:rsid w:val="470101C4"/>
    <w:rsid w:val="47BF7508"/>
    <w:rsid w:val="484D89B1"/>
    <w:rsid w:val="4A4713BC"/>
    <w:rsid w:val="4A6C9074"/>
    <w:rsid w:val="4A7A1713"/>
    <w:rsid w:val="4AAAEEFF"/>
    <w:rsid w:val="4AB00B30"/>
    <w:rsid w:val="4C275D13"/>
    <w:rsid w:val="4C9A81BA"/>
    <w:rsid w:val="4CB58EE7"/>
    <w:rsid w:val="4E8B9FCE"/>
    <w:rsid w:val="4ECC8535"/>
    <w:rsid w:val="5095E958"/>
    <w:rsid w:val="50E1E452"/>
    <w:rsid w:val="50E829A7"/>
    <w:rsid w:val="513F7BDE"/>
    <w:rsid w:val="5193D625"/>
    <w:rsid w:val="51DF18F0"/>
    <w:rsid w:val="52930189"/>
    <w:rsid w:val="53E106B3"/>
    <w:rsid w:val="54319345"/>
    <w:rsid w:val="54F5308D"/>
    <w:rsid w:val="5507CD25"/>
    <w:rsid w:val="55955563"/>
    <w:rsid w:val="560B3758"/>
    <w:rsid w:val="561880B8"/>
    <w:rsid w:val="566E0094"/>
    <w:rsid w:val="5826DD02"/>
    <w:rsid w:val="582EFF42"/>
    <w:rsid w:val="586B9B01"/>
    <w:rsid w:val="58F5A662"/>
    <w:rsid w:val="595F1878"/>
    <w:rsid w:val="5A00B3E6"/>
    <w:rsid w:val="5A22850F"/>
    <w:rsid w:val="5B18EF5D"/>
    <w:rsid w:val="5BAA651F"/>
    <w:rsid w:val="5BAA97F0"/>
    <w:rsid w:val="5C4CBF10"/>
    <w:rsid w:val="5C68D244"/>
    <w:rsid w:val="5D843C03"/>
    <w:rsid w:val="5ED2A710"/>
    <w:rsid w:val="5F05568C"/>
    <w:rsid w:val="5F2A2305"/>
    <w:rsid w:val="5FA0147E"/>
    <w:rsid w:val="5FF9E71F"/>
    <w:rsid w:val="608702A6"/>
    <w:rsid w:val="6094864D"/>
    <w:rsid w:val="60CFC1BB"/>
    <w:rsid w:val="60E842CF"/>
    <w:rsid w:val="6138D6BC"/>
    <w:rsid w:val="6191B1FE"/>
    <w:rsid w:val="62203268"/>
    <w:rsid w:val="62D71DC8"/>
    <w:rsid w:val="631EB437"/>
    <w:rsid w:val="63A2A17C"/>
    <w:rsid w:val="63DA552A"/>
    <w:rsid w:val="63F7F221"/>
    <w:rsid w:val="646AD93B"/>
    <w:rsid w:val="646BCAEC"/>
    <w:rsid w:val="647FF378"/>
    <w:rsid w:val="64B17683"/>
    <w:rsid w:val="65B42C0E"/>
    <w:rsid w:val="65B48DA6"/>
    <w:rsid w:val="6645A1D0"/>
    <w:rsid w:val="676341D5"/>
    <w:rsid w:val="67EF85DA"/>
    <w:rsid w:val="68797E26"/>
    <w:rsid w:val="687A546A"/>
    <w:rsid w:val="694F922B"/>
    <w:rsid w:val="697ECF0F"/>
    <w:rsid w:val="69A29CC3"/>
    <w:rsid w:val="6A224036"/>
    <w:rsid w:val="6A5297B7"/>
    <w:rsid w:val="6B118B0F"/>
    <w:rsid w:val="6C14F542"/>
    <w:rsid w:val="6D423F3C"/>
    <w:rsid w:val="6DDB7BB6"/>
    <w:rsid w:val="6E309AEC"/>
    <w:rsid w:val="6E760DE6"/>
    <w:rsid w:val="70C8E514"/>
    <w:rsid w:val="718AD301"/>
    <w:rsid w:val="71E1208B"/>
    <w:rsid w:val="72B78D3C"/>
    <w:rsid w:val="73497F09"/>
    <w:rsid w:val="738DF9ED"/>
    <w:rsid w:val="73B8534D"/>
    <w:rsid w:val="73BBD91C"/>
    <w:rsid w:val="7603A509"/>
    <w:rsid w:val="76F379DE"/>
    <w:rsid w:val="789E0EFB"/>
    <w:rsid w:val="79CCFB54"/>
    <w:rsid w:val="7A7588D6"/>
    <w:rsid w:val="7ACF8E48"/>
    <w:rsid w:val="7AFAEF6F"/>
    <w:rsid w:val="7B41E0D9"/>
    <w:rsid w:val="7BA5F08B"/>
    <w:rsid w:val="7D77F248"/>
    <w:rsid w:val="7D8D7871"/>
    <w:rsid w:val="7DF910F3"/>
    <w:rsid w:val="7E13D376"/>
    <w:rsid w:val="7ED5A7CA"/>
    <w:rsid w:val="7EFCADF7"/>
    <w:rsid w:val="7F2978A8"/>
    <w:rsid w:val="7F898996"/>
    <w:rsid w:val="7F962411"/>
    <w:rsid w:val="7FAF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5F7FAE"/>
  <w15:docId w15:val="{F8F20F6D-0473-4AF9-8E25-47D39654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41F"/>
    <w:rPr>
      <w:rFonts w:eastAsia="Times New Roman"/>
      <w:sz w:val="22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">
    <w:name w:val="Style"/>
    <w:rsid w:val="00247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fr-BE" w:eastAsia="zh-CN"/>
    </w:rPr>
  </w:style>
  <w:style w:type="table" w:styleId="Tablaconcuadrcula">
    <w:name w:val="Table Grid"/>
    <w:basedOn w:val="Tablanormal"/>
    <w:uiPriority w:val="59"/>
    <w:rsid w:val="00247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5FA"/>
  </w:style>
  <w:style w:type="paragraph" w:styleId="Piedepgina">
    <w:name w:val="footer"/>
    <w:basedOn w:val="Normal"/>
    <w:link w:val="Piedepgina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5FA"/>
  </w:style>
  <w:style w:type="paragraph" w:customStyle="1" w:styleId="Cuadrculamedia21">
    <w:name w:val="Cuadrícula media 21"/>
    <w:uiPriority w:val="1"/>
    <w:qFormat/>
    <w:rsid w:val="00CC023D"/>
    <w:rPr>
      <w:rFonts w:eastAsia="Times New Roman"/>
      <w:sz w:val="22"/>
      <w:szCs w:val="22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A0428"/>
    <w:rPr>
      <w:rFonts w:ascii="Segoe UI" w:eastAsia="Times New Roman" w:hAnsi="Segoe UI" w:cs="Segoe UI"/>
      <w:sz w:val="18"/>
      <w:szCs w:val="18"/>
      <w:lang w:val="fr-BE" w:eastAsia="zh-CN"/>
    </w:rPr>
  </w:style>
  <w:style w:type="character" w:styleId="Refdecomentario">
    <w:name w:val="annotation reference"/>
    <w:uiPriority w:val="99"/>
    <w:semiHidden/>
    <w:unhideWhenUsed/>
    <w:rsid w:val="00A561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199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56199"/>
    <w:rPr>
      <w:rFonts w:eastAsia="Times New Roman"/>
      <w:lang w:val="fr-BE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19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56199"/>
    <w:rPr>
      <w:rFonts w:eastAsia="Times New Roman"/>
      <w:b/>
      <w:bCs/>
      <w:lang w:val="fr-BE" w:eastAsia="zh-CN"/>
    </w:rPr>
  </w:style>
  <w:style w:type="character" w:customStyle="1" w:styleId="TextoCar">
    <w:name w:val="Texto Car"/>
    <w:link w:val="Texto"/>
    <w:locked/>
    <w:rsid w:val="007B5421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B54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character" w:customStyle="1" w:styleId="A0">
    <w:name w:val="A0"/>
    <w:uiPriority w:val="99"/>
    <w:rsid w:val="00CD45FC"/>
    <w:rPr>
      <w:color w:val="000000"/>
      <w:sz w:val="16"/>
      <w:szCs w:val="16"/>
    </w:rPr>
  </w:style>
  <w:style w:type="paragraph" w:customStyle="1" w:styleId="Sombreadovistoso-nfasis11">
    <w:name w:val="Sombreado vistoso - Énfasis 11"/>
    <w:hidden/>
    <w:uiPriority w:val="99"/>
    <w:semiHidden/>
    <w:rsid w:val="0064320E"/>
    <w:rPr>
      <w:rFonts w:eastAsia="Times New Roman"/>
      <w:sz w:val="22"/>
      <w:szCs w:val="22"/>
      <w:lang w:val="fr-BE" w:eastAsia="zh-CN"/>
    </w:rPr>
  </w:style>
  <w:style w:type="paragraph" w:styleId="Prrafodelista">
    <w:name w:val="List Paragraph"/>
    <w:aliases w:val="4 Párrafo de lista,Figuras,5.9.1,Colorful List - Accent 11,Titulo dentro de tabla,titulo 4,viñetas,Listas,lp1,TítuloB,Lista vistosa - Énfasis 11,Bullet List,FooterText,numbered,Bulletr List Paragraph,列出段落,列出段落1,List Paragraph11,b1"/>
    <w:basedOn w:val="Normal"/>
    <w:link w:val="PrrafodelistaCar"/>
    <w:uiPriority w:val="34"/>
    <w:qFormat/>
    <w:rsid w:val="00A97156"/>
    <w:pPr>
      <w:ind w:left="720"/>
      <w:contextualSpacing/>
    </w:pPr>
  </w:style>
  <w:style w:type="paragraph" w:styleId="Revisin">
    <w:name w:val="Revision"/>
    <w:hidden/>
    <w:uiPriority w:val="99"/>
    <w:semiHidden/>
    <w:rsid w:val="00EE1600"/>
    <w:rPr>
      <w:rFonts w:eastAsia="Times New Roman"/>
      <w:sz w:val="22"/>
      <w:szCs w:val="22"/>
      <w:lang w:val="fr-BE" w:eastAsia="zh-CN"/>
    </w:rPr>
  </w:style>
  <w:style w:type="character" w:styleId="Hipervnculo">
    <w:name w:val="Hyperlink"/>
    <w:basedOn w:val="Fuentedeprrafopredeter"/>
    <w:uiPriority w:val="99"/>
    <w:unhideWhenUsed/>
    <w:rsid w:val="00A7393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3937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F20C85"/>
    <w:rPr>
      <w:rFonts w:eastAsia="Times New Roman"/>
      <w:sz w:val="22"/>
      <w:szCs w:val="22"/>
      <w:lang w:val="fr-BE" w:eastAsia="zh-CN"/>
    </w:rPr>
  </w:style>
  <w:style w:type="character" w:customStyle="1" w:styleId="normaltextrun">
    <w:name w:val="normaltextrun"/>
    <w:basedOn w:val="Fuentedeprrafopredeter"/>
    <w:rsid w:val="00C16EF2"/>
  </w:style>
  <w:style w:type="character" w:styleId="Mencinsinresolver">
    <w:name w:val="Unresolved Mention"/>
    <w:basedOn w:val="Fuentedeprrafopredeter"/>
    <w:uiPriority w:val="99"/>
    <w:semiHidden/>
    <w:unhideWhenUsed/>
    <w:rsid w:val="00D03DA0"/>
    <w:rPr>
      <w:color w:val="605E5C"/>
      <w:shd w:val="clear" w:color="auto" w:fill="E1DFDD"/>
    </w:rPr>
  </w:style>
  <w:style w:type="character" w:customStyle="1" w:styleId="PrrafodelistaCar">
    <w:name w:val="Párrafo de lista Car"/>
    <w:aliases w:val="4 Párrafo de lista Car,Figuras Car,5.9.1 Car,Colorful List - Accent 11 Car,Titulo dentro de tabla Car,titulo 4 Car,viñetas Car,Listas Car,lp1 Car,TítuloB Car,Lista vistosa - Énfasis 11 Car,Bullet List Car,FooterText Car,numbered Car"/>
    <w:link w:val="Prrafodelista"/>
    <w:uiPriority w:val="34"/>
    <w:locked/>
    <w:rsid w:val="00721C41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1E90-AC1E-4C0C-B01F-7403DC3E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3</Pages>
  <Words>1534</Words>
  <Characters>8437</Characters>
  <Application>Microsoft Office Word</Application>
  <DocSecurity>0</DocSecurity>
  <Lines>70</Lines>
  <Paragraphs>19</Paragraphs>
  <ScaleCrop>false</ScaleCrop>
  <Company/>
  <LinksUpToDate>false</LinksUpToDate>
  <CharactersWithSpaces>9952</CharactersWithSpaces>
  <SharedDoc>false</SharedDoc>
  <HLinks>
    <vt:vector size="12" baseType="variant"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http://www.cnh.gob.mx/</vt:lpwstr>
      </vt:variant>
      <vt:variant>
        <vt:lpwstr/>
      </vt:variant>
      <vt:variant>
        <vt:i4>1048619</vt:i4>
      </vt:variant>
      <vt:variant>
        <vt:i4>0</vt:i4>
      </vt:variant>
      <vt:variant>
        <vt:i4>0</vt:i4>
      </vt:variant>
      <vt:variant>
        <vt:i4>5</vt:i4>
      </vt:variant>
      <vt:variant>
        <vt:lpwstr>mailto:daniel.lopez@cnh.gob.mx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Gómez</dc:creator>
  <cp:keywords/>
  <cp:lastModifiedBy>DGR</cp:lastModifiedBy>
  <cp:revision>243</cp:revision>
  <cp:lastPrinted>2022-06-20T17:34:00Z</cp:lastPrinted>
  <dcterms:created xsi:type="dcterms:W3CDTF">2019-03-09T09:45:00Z</dcterms:created>
  <dcterms:modified xsi:type="dcterms:W3CDTF">2023-06-28T23:25:00Z</dcterms:modified>
</cp:coreProperties>
</file>