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56D37" w14:textId="5E3CAEDB" w:rsidR="00613AF9" w:rsidRPr="00844D44" w:rsidRDefault="00650616" w:rsidP="00E61A41">
      <w:pPr>
        <w:pStyle w:val="Sinespaciado"/>
        <w:spacing w:line="276" w:lineRule="auto"/>
        <w:jc w:val="center"/>
        <w:rPr>
          <w:rFonts w:ascii="Montserrat" w:hAnsi="Montserrat"/>
          <w:b/>
          <w:bCs/>
          <w:sz w:val="24"/>
          <w:szCs w:val="24"/>
          <w:lang w:val="es-ES"/>
        </w:rPr>
      </w:pPr>
      <w:bookmarkStart w:id="0" w:name="_Toc109731459"/>
      <w:r w:rsidRPr="00844D44">
        <w:rPr>
          <w:rFonts w:ascii="Montserrat" w:hAnsi="Montserrat"/>
          <w:b/>
          <w:bCs/>
          <w:sz w:val="24"/>
          <w:szCs w:val="24"/>
          <w:lang w:val="es-ES"/>
        </w:rPr>
        <w:t>ANEXO A.</w:t>
      </w:r>
    </w:p>
    <w:p w14:paraId="66294815" w14:textId="77777777" w:rsidR="00650616" w:rsidRPr="00844D44" w:rsidRDefault="00650616" w:rsidP="003F0306">
      <w:pPr>
        <w:pStyle w:val="Sinespaciado"/>
        <w:spacing w:line="276" w:lineRule="auto"/>
        <w:jc w:val="both"/>
        <w:rPr>
          <w:rFonts w:ascii="Montserrat" w:hAnsi="Montserrat"/>
          <w:b/>
          <w:bCs/>
          <w:sz w:val="24"/>
          <w:szCs w:val="24"/>
          <w:lang w:val="es-ES"/>
        </w:rPr>
      </w:pPr>
    </w:p>
    <w:p w14:paraId="1A63A127" w14:textId="4B8D9916" w:rsidR="00F83F6C" w:rsidRPr="0080585B" w:rsidRDefault="003F0306" w:rsidP="003F0306">
      <w:pPr>
        <w:pStyle w:val="Sinespaciado"/>
        <w:spacing w:line="276" w:lineRule="auto"/>
        <w:jc w:val="both"/>
        <w:rPr>
          <w:rFonts w:ascii="Montserrat" w:hAnsi="Montserrat"/>
          <w:b/>
          <w:bCs/>
          <w:sz w:val="24"/>
          <w:szCs w:val="24"/>
          <w:lang w:val="es-ES"/>
        </w:rPr>
      </w:pPr>
      <w:r w:rsidRPr="00844D44">
        <w:rPr>
          <w:rFonts w:ascii="Montserrat" w:hAnsi="Montserrat"/>
          <w:b/>
          <w:bCs/>
          <w:sz w:val="24"/>
          <w:szCs w:val="24"/>
          <w:lang w:val="es-ES"/>
        </w:rPr>
        <w:t>DISPOSICIONES ADMINISTRATIVAS DE CARÁCTER GENERAL QUE ESPECIFICAN LA METODOLOGÍA</w:t>
      </w:r>
      <w:r w:rsidR="00CD0C2A" w:rsidRPr="00844D44">
        <w:rPr>
          <w:rFonts w:ascii="Montserrat" w:hAnsi="Montserrat"/>
          <w:b/>
          <w:bCs/>
          <w:sz w:val="24"/>
          <w:szCs w:val="24"/>
          <w:lang w:val="es-ES"/>
        </w:rPr>
        <w:t xml:space="preserve"> PARA LA </w:t>
      </w:r>
      <w:r w:rsidR="00CD0C2A" w:rsidRPr="0080585B">
        <w:rPr>
          <w:rFonts w:ascii="Montserrat" w:hAnsi="Montserrat"/>
          <w:b/>
          <w:bCs/>
          <w:sz w:val="24"/>
          <w:szCs w:val="24"/>
          <w:lang w:val="es-ES"/>
        </w:rPr>
        <w:t>DETERMINACIÓN</w:t>
      </w:r>
      <w:r w:rsidRPr="0080585B">
        <w:rPr>
          <w:rFonts w:ascii="Montserrat" w:hAnsi="Montserrat"/>
          <w:b/>
          <w:bCs/>
          <w:sz w:val="24"/>
          <w:szCs w:val="24"/>
          <w:lang w:val="es-ES"/>
        </w:rPr>
        <w:t xml:space="preserve"> DE TARIFAS DE TRANSPORTE POR DUCTO Y ALMACENAMIENTO DE GAS NATURAL.</w:t>
      </w:r>
    </w:p>
    <w:bookmarkEnd w:id="0" w:displacedByCustomXml="next"/>
    <w:bookmarkStart w:id="1" w:name="_Toc109731460" w:displacedByCustomXml="next"/>
    <w:sdt>
      <w:sdtPr>
        <w:rPr>
          <w:rFonts w:ascii="Montserrat" w:eastAsiaTheme="minorHAnsi" w:hAnsi="Montserrat" w:cstheme="minorBidi"/>
          <w:color w:val="auto"/>
          <w:sz w:val="19"/>
          <w:szCs w:val="19"/>
          <w:lang w:val="es-ES" w:eastAsia="en-US"/>
        </w:rPr>
        <w:id w:val="-2001272870"/>
        <w:docPartObj>
          <w:docPartGallery w:val="Table of Contents"/>
          <w:docPartUnique/>
        </w:docPartObj>
      </w:sdtPr>
      <w:sdtEndPr>
        <w:rPr>
          <w:rFonts w:eastAsia="MS Mincho"/>
        </w:rPr>
      </w:sdtEndPr>
      <w:sdtContent>
        <w:p w14:paraId="28BF5C2D" w14:textId="4BC1C9E6" w:rsidR="003F0306" w:rsidRPr="00704ACD" w:rsidRDefault="002F71A7" w:rsidP="00D253AB">
          <w:pPr>
            <w:pStyle w:val="TtuloTDC"/>
            <w:tabs>
              <w:tab w:val="left" w:pos="2505"/>
            </w:tabs>
            <w:spacing w:line="276" w:lineRule="auto"/>
            <w:ind w:right="1134"/>
            <w:jc w:val="center"/>
            <w:rPr>
              <w:rFonts w:ascii="Montserrat" w:hAnsi="Montserrat"/>
              <w:color w:val="auto"/>
              <w:sz w:val="19"/>
              <w:szCs w:val="19"/>
              <w:lang w:val="es-ES"/>
            </w:rPr>
          </w:pPr>
          <w:r w:rsidRPr="00704ACD">
            <w:rPr>
              <w:rFonts w:ascii="Montserrat" w:eastAsiaTheme="minorHAnsi" w:hAnsi="Montserrat" w:cstheme="minorBidi"/>
              <w:color w:val="auto"/>
              <w:sz w:val="19"/>
              <w:szCs w:val="19"/>
              <w:lang w:val="es-ES" w:eastAsia="en-US"/>
            </w:rPr>
            <w:t xml:space="preserve">                  </w:t>
          </w:r>
          <w:r w:rsidR="00D253AB" w:rsidRPr="00704ACD">
            <w:rPr>
              <w:rFonts w:ascii="Montserrat" w:hAnsi="Montserrat"/>
              <w:color w:val="auto"/>
              <w:sz w:val="19"/>
              <w:szCs w:val="19"/>
              <w:lang w:val="es-ES"/>
            </w:rPr>
            <w:t>ÍNDICE</w:t>
          </w:r>
        </w:p>
        <w:p w14:paraId="646B5B30" w14:textId="77777777" w:rsidR="002F71A7" w:rsidRPr="00704ACD" w:rsidRDefault="002F71A7" w:rsidP="002F71A7">
          <w:pPr>
            <w:rPr>
              <w:rFonts w:ascii="Montserrat" w:hAnsi="Montserrat"/>
              <w:sz w:val="19"/>
              <w:szCs w:val="19"/>
              <w:lang w:val="es-ES" w:eastAsia="es-MX"/>
            </w:rPr>
          </w:pPr>
        </w:p>
        <w:p w14:paraId="0505E47C" w14:textId="147A7C0C" w:rsidR="00704ACD" w:rsidRPr="00704ACD" w:rsidRDefault="003F0306">
          <w:pPr>
            <w:pStyle w:val="TDC1"/>
            <w:rPr>
              <w:rFonts w:eastAsiaTheme="minorEastAsia" w:cstheme="minorBidi"/>
              <w:b w:val="0"/>
              <w:bCs w:val="0"/>
              <w:sz w:val="19"/>
              <w:szCs w:val="19"/>
            </w:rPr>
          </w:pPr>
          <w:r w:rsidRPr="00704ACD">
            <w:rPr>
              <w:rFonts w:eastAsiaTheme="minorEastAsia" w:cs="Times New Roman"/>
              <w:b w:val="0"/>
              <w:bCs w:val="0"/>
              <w:sz w:val="19"/>
              <w:szCs w:val="19"/>
            </w:rPr>
            <w:fldChar w:fldCharType="begin"/>
          </w:r>
          <w:r w:rsidRPr="00704ACD">
            <w:rPr>
              <w:b w:val="0"/>
              <w:bCs w:val="0"/>
              <w:sz w:val="19"/>
              <w:szCs w:val="19"/>
            </w:rPr>
            <w:instrText xml:space="preserve"> TOC \o "1-3" \h \z \u </w:instrText>
          </w:r>
          <w:r w:rsidRPr="00704ACD">
            <w:rPr>
              <w:rFonts w:eastAsiaTheme="minorEastAsia" w:cs="Times New Roman"/>
              <w:b w:val="0"/>
              <w:bCs w:val="0"/>
              <w:sz w:val="19"/>
              <w:szCs w:val="19"/>
            </w:rPr>
            <w:fldChar w:fldCharType="separate"/>
          </w:r>
          <w:hyperlink w:anchor="_Toc125616970" w:history="1">
            <w:r w:rsidR="00704ACD" w:rsidRPr="00704ACD">
              <w:rPr>
                <w:rStyle w:val="Hipervnculo"/>
                <w:rFonts w:eastAsia="Calibri" w:cs="Times New Roman"/>
                <w:b w:val="0"/>
                <w:bCs w:val="0"/>
                <w:sz w:val="19"/>
                <w:szCs w:val="19"/>
              </w:rPr>
              <w:t>Apartado I. Disposiciones Generales.</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_Toc125616970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3</w:t>
            </w:r>
            <w:r w:rsidR="00704ACD" w:rsidRPr="00704ACD">
              <w:rPr>
                <w:b w:val="0"/>
                <w:bCs w:val="0"/>
                <w:webHidden/>
                <w:sz w:val="19"/>
                <w:szCs w:val="19"/>
              </w:rPr>
              <w:fldChar w:fldCharType="end"/>
            </w:r>
          </w:hyperlink>
        </w:p>
        <w:p w14:paraId="4E1B1CBF" w14:textId="4F85E8E5" w:rsidR="00704ACD" w:rsidRPr="00704ACD" w:rsidRDefault="00000000">
          <w:pPr>
            <w:pStyle w:val="TDC3"/>
            <w:rPr>
              <w:rFonts w:cstheme="minorBidi"/>
              <w:b w:val="0"/>
              <w:bCs w:val="0"/>
              <w:sz w:val="19"/>
              <w:szCs w:val="19"/>
              <w:lang w:val="es-MX"/>
            </w:rPr>
          </w:pPr>
          <w:hyperlink w:anchor="_Toc125616971" w:history="1">
            <w:r w:rsidR="00704ACD" w:rsidRPr="00704ACD">
              <w:rPr>
                <w:rStyle w:val="Hipervnculo"/>
                <w:rFonts w:eastAsia="Calibri"/>
                <w:b w:val="0"/>
                <w:bCs w:val="0"/>
                <w:sz w:val="19"/>
                <w:szCs w:val="19"/>
              </w:rPr>
              <w:t>1.</w:t>
            </w:r>
            <w:r w:rsidR="00704ACD" w:rsidRPr="00704ACD">
              <w:rPr>
                <w:rFonts w:cstheme="minorBidi"/>
                <w:b w:val="0"/>
                <w:bCs w:val="0"/>
                <w:sz w:val="19"/>
                <w:szCs w:val="19"/>
                <w:lang w:val="es-MX"/>
              </w:rPr>
              <w:tab/>
            </w:r>
            <w:r w:rsidR="00704ACD" w:rsidRPr="00704ACD">
              <w:rPr>
                <w:rStyle w:val="Hipervnculo"/>
                <w:b w:val="0"/>
                <w:bCs w:val="0"/>
                <w:sz w:val="19"/>
                <w:szCs w:val="19"/>
              </w:rPr>
              <w:t>Objetivo</w:t>
            </w:r>
            <w:r w:rsidR="00704ACD" w:rsidRPr="00704ACD">
              <w:rPr>
                <w:rStyle w:val="Hipervnculo"/>
                <w:rFonts w:eastAsia="MS PGothic" w:cs="Arial"/>
                <w:b w:val="0"/>
                <w:bCs w:val="0"/>
                <w:sz w:val="19"/>
                <w:szCs w:val="19"/>
                <w:lang w:eastAsia="ja-JP"/>
              </w:rPr>
              <w:t>.</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_Toc125616971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3</w:t>
            </w:r>
            <w:r w:rsidR="00704ACD" w:rsidRPr="00704ACD">
              <w:rPr>
                <w:b w:val="0"/>
                <w:bCs w:val="0"/>
                <w:webHidden/>
                <w:sz w:val="19"/>
                <w:szCs w:val="19"/>
              </w:rPr>
              <w:fldChar w:fldCharType="end"/>
            </w:r>
          </w:hyperlink>
        </w:p>
        <w:p w14:paraId="012AB1F8" w14:textId="7D297FEF" w:rsidR="00704ACD" w:rsidRPr="00704ACD" w:rsidRDefault="00000000">
          <w:pPr>
            <w:pStyle w:val="TDC3"/>
            <w:rPr>
              <w:rFonts w:cstheme="minorBidi"/>
              <w:b w:val="0"/>
              <w:bCs w:val="0"/>
              <w:sz w:val="19"/>
              <w:szCs w:val="19"/>
              <w:lang w:val="es-MX"/>
            </w:rPr>
          </w:pPr>
          <w:hyperlink w:anchor="_Toc125616972" w:history="1">
            <w:r w:rsidR="00704ACD" w:rsidRPr="00704ACD">
              <w:rPr>
                <w:rStyle w:val="Hipervnculo"/>
                <w:b w:val="0"/>
                <w:bCs w:val="0"/>
                <w:sz w:val="19"/>
                <w:szCs w:val="19"/>
              </w:rPr>
              <w:t>2.</w:t>
            </w:r>
            <w:r w:rsidR="00704ACD" w:rsidRPr="00704ACD">
              <w:rPr>
                <w:rFonts w:cstheme="minorBidi"/>
                <w:b w:val="0"/>
                <w:bCs w:val="0"/>
                <w:sz w:val="19"/>
                <w:szCs w:val="19"/>
                <w:lang w:val="es-MX"/>
              </w:rPr>
              <w:tab/>
            </w:r>
            <w:r w:rsidR="00704ACD" w:rsidRPr="00704ACD">
              <w:rPr>
                <w:rStyle w:val="Hipervnculo"/>
                <w:b w:val="0"/>
                <w:bCs w:val="0"/>
                <w:sz w:val="19"/>
                <w:szCs w:val="19"/>
              </w:rPr>
              <w:t>Ámbito de Aplicación.</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_Toc125616972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4</w:t>
            </w:r>
            <w:r w:rsidR="00704ACD" w:rsidRPr="00704ACD">
              <w:rPr>
                <w:b w:val="0"/>
                <w:bCs w:val="0"/>
                <w:webHidden/>
                <w:sz w:val="19"/>
                <w:szCs w:val="19"/>
              </w:rPr>
              <w:fldChar w:fldCharType="end"/>
            </w:r>
          </w:hyperlink>
        </w:p>
        <w:p w14:paraId="5DFA1DC1" w14:textId="612389B3" w:rsidR="00704ACD" w:rsidRPr="00704ACD" w:rsidRDefault="00000000">
          <w:pPr>
            <w:pStyle w:val="TDC3"/>
            <w:rPr>
              <w:rFonts w:cstheme="minorBidi"/>
              <w:b w:val="0"/>
              <w:bCs w:val="0"/>
              <w:sz w:val="19"/>
              <w:szCs w:val="19"/>
              <w:lang w:val="es-MX"/>
            </w:rPr>
          </w:pPr>
          <w:hyperlink w:anchor="_Toc125616973" w:history="1">
            <w:r w:rsidR="00704ACD" w:rsidRPr="00704ACD">
              <w:rPr>
                <w:rStyle w:val="Hipervnculo"/>
                <w:b w:val="0"/>
                <w:bCs w:val="0"/>
                <w:sz w:val="19"/>
                <w:szCs w:val="19"/>
              </w:rPr>
              <w:t>3.</w:t>
            </w:r>
            <w:r w:rsidR="00704ACD" w:rsidRPr="00704ACD">
              <w:rPr>
                <w:rFonts w:cstheme="minorBidi"/>
                <w:b w:val="0"/>
                <w:bCs w:val="0"/>
                <w:sz w:val="19"/>
                <w:szCs w:val="19"/>
                <w:lang w:val="es-MX"/>
              </w:rPr>
              <w:tab/>
            </w:r>
            <w:r w:rsidR="00704ACD" w:rsidRPr="00704ACD">
              <w:rPr>
                <w:rStyle w:val="Hipervnculo"/>
                <w:b w:val="0"/>
                <w:bCs w:val="0"/>
                <w:sz w:val="19"/>
                <w:szCs w:val="19"/>
              </w:rPr>
              <w:t>Definiciones.</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_Toc125616973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4</w:t>
            </w:r>
            <w:r w:rsidR="00704ACD" w:rsidRPr="00704ACD">
              <w:rPr>
                <w:b w:val="0"/>
                <w:bCs w:val="0"/>
                <w:webHidden/>
                <w:sz w:val="19"/>
                <w:szCs w:val="19"/>
              </w:rPr>
              <w:fldChar w:fldCharType="end"/>
            </w:r>
          </w:hyperlink>
        </w:p>
        <w:p w14:paraId="5F546AD3" w14:textId="450DF227" w:rsidR="00704ACD" w:rsidRPr="00704ACD" w:rsidRDefault="00000000">
          <w:pPr>
            <w:pStyle w:val="TDC1"/>
            <w:rPr>
              <w:rFonts w:eastAsiaTheme="minorEastAsia" w:cstheme="minorBidi"/>
              <w:b w:val="0"/>
              <w:bCs w:val="0"/>
              <w:sz w:val="19"/>
              <w:szCs w:val="19"/>
            </w:rPr>
          </w:pPr>
          <w:hyperlink w:anchor="_Toc125616974" w:history="1">
            <w:r w:rsidR="00704ACD" w:rsidRPr="00704ACD">
              <w:rPr>
                <w:rStyle w:val="Hipervnculo"/>
                <w:b w:val="0"/>
                <w:bCs w:val="0"/>
                <w:sz w:val="19"/>
                <w:szCs w:val="19"/>
              </w:rPr>
              <w:t>Apartado II. Tarifas de Transporte por Ducto y Almacenamiento de Gas Natural: Composición, Estructura y Modalidades Tarifarias.</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_Toc125616974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11</w:t>
            </w:r>
            <w:r w:rsidR="00704ACD" w:rsidRPr="00704ACD">
              <w:rPr>
                <w:b w:val="0"/>
                <w:bCs w:val="0"/>
                <w:webHidden/>
                <w:sz w:val="19"/>
                <w:szCs w:val="19"/>
              </w:rPr>
              <w:fldChar w:fldCharType="end"/>
            </w:r>
          </w:hyperlink>
        </w:p>
        <w:p w14:paraId="449313AB" w14:textId="70CD3208" w:rsidR="00704ACD" w:rsidRPr="00704ACD" w:rsidRDefault="00000000">
          <w:pPr>
            <w:pStyle w:val="TDC3"/>
            <w:rPr>
              <w:rFonts w:cstheme="minorBidi"/>
              <w:b w:val="0"/>
              <w:bCs w:val="0"/>
              <w:sz w:val="19"/>
              <w:szCs w:val="19"/>
              <w:lang w:val="es-MX"/>
            </w:rPr>
          </w:pPr>
          <w:hyperlink w:anchor="_Toc125616975" w:history="1">
            <w:r w:rsidR="00704ACD" w:rsidRPr="00704ACD">
              <w:rPr>
                <w:rStyle w:val="Hipervnculo"/>
                <w:rFonts w:eastAsia="Calibri"/>
                <w:b w:val="0"/>
                <w:bCs w:val="0"/>
                <w:sz w:val="19"/>
                <w:szCs w:val="19"/>
              </w:rPr>
              <w:t>4.</w:t>
            </w:r>
            <w:r w:rsidR="00704ACD" w:rsidRPr="00704ACD">
              <w:rPr>
                <w:rFonts w:cstheme="minorBidi"/>
                <w:b w:val="0"/>
                <w:bCs w:val="0"/>
                <w:sz w:val="19"/>
                <w:szCs w:val="19"/>
                <w:lang w:val="es-MX"/>
              </w:rPr>
              <w:tab/>
            </w:r>
            <w:r w:rsidR="00704ACD" w:rsidRPr="00704ACD">
              <w:rPr>
                <w:rStyle w:val="Hipervnculo"/>
                <w:rFonts w:eastAsia="Calibri"/>
                <w:b w:val="0"/>
                <w:bCs w:val="0"/>
                <w:sz w:val="19"/>
                <w:szCs w:val="19"/>
              </w:rPr>
              <w:t>Disposiciones Generales.</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_Toc125616975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11</w:t>
            </w:r>
            <w:r w:rsidR="00704ACD" w:rsidRPr="00704ACD">
              <w:rPr>
                <w:b w:val="0"/>
                <w:bCs w:val="0"/>
                <w:webHidden/>
                <w:sz w:val="19"/>
                <w:szCs w:val="19"/>
              </w:rPr>
              <w:fldChar w:fldCharType="end"/>
            </w:r>
          </w:hyperlink>
        </w:p>
        <w:p w14:paraId="596659FE" w14:textId="2101D8C0" w:rsidR="00704ACD" w:rsidRPr="00704ACD" w:rsidRDefault="00000000">
          <w:pPr>
            <w:pStyle w:val="TDC2"/>
            <w:rPr>
              <w:rFonts w:ascii="Montserrat" w:eastAsiaTheme="minorEastAsia" w:hAnsi="Montserrat" w:cstheme="minorBidi"/>
              <w:sz w:val="19"/>
              <w:szCs w:val="19"/>
            </w:rPr>
          </w:pPr>
          <w:hyperlink w:anchor="_Toc125616976" w:history="1">
            <w:r w:rsidR="00704ACD" w:rsidRPr="00704ACD">
              <w:rPr>
                <w:rStyle w:val="Hipervnculo"/>
                <w:rFonts w:ascii="Montserrat" w:hAnsi="Montserrat"/>
                <w:sz w:val="19"/>
                <w:szCs w:val="19"/>
              </w:rPr>
              <w:t>Sección A. Componentes de las Tarifas Máximas Iniciales para el Servicio de Transporte por Ducto.</w:t>
            </w:r>
            <w:r w:rsidR="00704ACD" w:rsidRPr="00704ACD">
              <w:rPr>
                <w:rFonts w:ascii="Montserrat" w:hAnsi="Montserrat"/>
                <w:webHidden/>
                <w:sz w:val="19"/>
                <w:szCs w:val="19"/>
              </w:rPr>
              <w:tab/>
            </w:r>
            <w:r w:rsidR="00704ACD" w:rsidRPr="00704ACD">
              <w:rPr>
                <w:rFonts w:ascii="Montserrat" w:hAnsi="Montserrat"/>
                <w:webHidden/>
                <w:sz w:val="19"/>
                <w:szCs w:val="19"/>
              </w:rPr>
              <w:fldChar w:fldCharType="begin"/>
            </w:r>
            <w:r w:rsidR="00704ACD" w:rsidRPr="00704ACD">
              <w:rPr>
                <w:rFonts w:ascii="Montserrat" w:hAnsi="Montserrat"/>
                <w:webHidden/>
                <w:sz w:val="19"/>
                <w:szCs w:val="19"/>
              </w:rPr>
              <w:instrText xml:space="preserve"> PAGEREF _Toc125616976 \h </w:instrText>
            </w:r>
            <w:r w:rsidR="00704ACD" w:rsidRPr="00704ACD">
              <w:rPr>
                <w:rFonts w:ascii="Montserrat" w:hAnsi="Montserrat"/>
                <w:webHidden/>
                <w:sz w:val="19"/>
                <w:szCs w:val="19"/>
              </w:rPr>
            </w:r>
            <w:r w:rsidR="00704ACD" w:rsidRPr="00704ACD">
              <w:rPr>
                <w:rFonts w:ascii="Montserrat" w:hAnsi="Montserrat"/>
                <w:webHidden/>
                <w:sz w:val="19"/>
                <w:szCs w:val="19"/>
              </w:rPr>
              <w:fldChar w:fldCharType="separate"/>
            </w:r>
            <w:r w:rsidR="00704ACD" w:rsidRPr="00704ACD">
              <w:rPr>
                <w:rFonts w:ascii="Montserrat" w:hAnsi="Montserrat"/>
                <w:webHidden/>
                <w:sz w:val="19"/>
                <w:szCs w:val="19"/>
              </w:rPr>
              <w:t>13</w:t>
            </w:r>
            <w:r w:rsidR="00704ACD" w:rsidRPr="00704ACD">
              <w:rPr>
                <w:rFonts w:ascii="Montserrat" w:hAnsi="Montserrat"/>
                <w:webHidden/>
                <w:sz w:val="19"/>
                <w:szCs w:val="19"/>
              </w:rPr>
              <w:fldChar w:fldCharType="end"/>
            </w:r>
          </w:hyperlink>
        </w:p>
        <w:p w14:paraId="46973B11" w14:textId="783E0F30" w:rsidR="00704ACD" w:rsidRPr="00704ACD" w:rsidRDefault="00000000">
          <w:pPr>
            <w:pStyle w:val="TDC3"/>
            <w:rPr>
              <w:rFonts w:cstheme="minorBidi"/>
              <w:b w:val="0"/>
              <w:bCs w:val="0"/>
              <w:sz w:val="19"/>
              <w:szCs w:val="19"/>
              <w:lang w:val="es-MX"/>
            </w:rPr>
          </w:pPr>
          <w:hyperlink w:anchor="_Toc125616977" w:history="1">
            <w:r w:rsidR="00704ACD" w:rsidRPr="00704ACD">
              <w:rPr>
                <w:rStyle w:val="Hipervnculo"/>
                <w:rFonts w:eastAsia="Calibri"/>
                <w:b w:val="0"/>
                <w:bCs w:val="0"/>
                <w:sz w:val="19"/>
                <w:szCs w:val="19"/>
              </w:rPr>
              <w:t>5.</w:t>
            </w:r>
            <w:r w:rsidR="00704ACD" w:rsidRPr="00704ACD">
              <w:rPr>
                <w:rFonts w:cstheme="minorBidi"/>
                <w:b w:val="0"/>
                <w:bCs w:val="0"/>
                <w:sz w:val="19"/>
                <w:szCs w:val="19"/>
                <w:lang w:val="es-MX"/>
              </w:rPr>
              <w:tab/>
            </w:r>
            <w:r w:rsidR="00704ACD" w:rsidRPr="00704ACD">
              <w:rPr>
                <w:rStyle w:val="Hipervnculo"/>
                <w:rFonts w:eastAsia="Calibri"/>
                <w:b w:val="0"/>
                <w:bCs w:val="0"/>
                <w:sz w:val="19"/>
                <w:szCs w:val="19"/>
              </w:rPr>
              <w:t>Estructura de Tarifas.</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_Toc125616977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13</w:t>
            </w:r>
            <w:r w:rsidR="00704ACD" w:rsidRPr="00704ACD">
              <w:rPr>
                <w:b w:val="0"/>
                <w:bCs w:val="0"/>
                <w:webHidden/>
                <w:sz w:val="19"/>
                <w:szCs w:val="19"/>
              </w:rPr>
              <w:fldChar w:fldCharType="end"/>
            </w:r>
          </w:hyperlink>
        </w:p>
        <w:p w14:paraId="32C1D431" w14:textId="028384D2" w:rsidR="00704ACD" w:rsidRPr="00704ACD" w:rsidRDefault="00000000">
          <w:pPr>
            <w:pStyle w:val="TDC3"/>
            <w:rPr>
              <w:rFonts w:cstheme="minorBidi"/>
              <w:b w:val="0"/>
              <w:bCs w:val="0"/>
              <w:sz w:val="19"/>
              <w:szCs w:val="19"/>
              <w:lang w:val="es-MX"/>
            </w:rPr>
          </w:pPr>
          <w:hyperlink w:anchor="_Toc125616978" w:history="1">
            <w:r w:rsidR="00704ACD" w:rsidRPr="00704ACD">
              <w:rPr>
                <w:rStyle w:val="Hipervnculo"/>
                <w:rFonts w:eastAsia="Calibri"/>
                <w:b w:val="0"/>
                <w:bCs w:val="0"/>
                <w:sz w:val="19"/>
                <w:szCs w:val="19"/>
              </w:rPr>
              <w:t>6.</w:t>
            </w:r>
            <w:r w:rsidR="00704ACD" w:rsidRPr="00704ACD">
              <w:rPr>
                <w:rFonts w:cstheme="minorBidi"/>
                <w:b w:val="0"/>
                <w:bCs w:val="0"/>
                <w:sz w:val="19"/>
                <w:szCs w:val="19"/>
                <w:lang w:val="es-MX"/>
              </w:rPr>
              <w:tab/>
            </w:r>
            <w:r w:rsidR="00704ACD" w:rsidRPr="00704ACD">
              <w:rPr>
                <w:rStyle w:val="Hipervnculo"/>
                <w:rFonts w:eastAsia="Calibri"/>
                <w:b w:val="0"/>
                <w:bCs w:val="0"/>
                <w:sz w:val="19"/>
                <w:szCs w:val="19"/>
              </w:rPr>
              <w:t>Composición de Cargos.</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_Toc125616978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14</w:t>
            </w:r>
            <w:r w:rsidR="00704ACD" w:rsidRPr="00704ACD">
              <w:rPr>
                <w:b w:val="0"/>
                <w:bCs w:val="0"/>
                <w:webHidden/>
                <w:sz w:val="19"/>
                <w:szCs w:val="19"/>
              </w:rPr>
              <w:fldChar w:fldCharType="end"/>
            </w:r>
          </w:hyperlink>
        </w:p>
        <w:p w14:paraId="50F62D8C" w14:textId="6A33B15A" w:rsidR="00704ACD" w:rsidRPr="00704ACD" w:rsidRDefault="00000000">
          <w:pPr>
            <w:pStyle w:val="TDC2"/>
            <w:rPr>
              <w:rFonts w:ascii="Montserrat" w:eastAsiaTheme="minorEastAsia" w:hAnsi="Montserrat" w:cstheme="minorBidi"/>
              <w:sz w:val="19"/>
              <w:szCs w:val="19"/>
            </w:rPr>
          </w:pPr>
          <w:hyperlink w:anchor="_Toc125616979" w:history="1">
            <w:r w:rsidR="00704ACD" w:rsidRPr="00704ACD">
              <w:rPr>
                <w:rStyle w:val="Hipervnculo"/>
                <w:rFonts w:ascii="Montserrat" w:eastAsia="Times New Roman" w:hAnsi="Montserrat" w:cs="Calibri"/>
                <w:sz w:val="19"/>
                <w:szCs w:val="19"/>
              </w:rPr>
              <w:t>Sección B. Componentes de las Tarifas Máximas Iniciales para el Servicio de Almacenamiento.</w:t>
            </w:r>
            <w:r w:rsidR="00704ACD" w:rsidRPr="00704ACD">
              <w:rPr>
                <w:rFonts w:ascii="Montserrat" w:hAnsi="Montserrat"/>
                <w:webHidden/>
                <w:sz w:val="19"/>
                <w:szCs w:val="19"/>
              </w:rPr>
              <w:tab/>
            </w:r>
            <w:r w:rsidR="00704ACD" w:rsidRPr="00704ACD">
              <w:rPr>
                <w:rFonts w:ascii="Montserrat" w:hAnsi="Montserrat"/>
                <w:webHidden/>
                <w:sz w:val="19"/>
                <w:szCs w:val="19"/>
              </w:rPr>
              <w:fldChar w:fldCharType="begin"/>
            </w:r>
            <w:r w:rsidR="00704ACD" w:rsidRPr="00704ACD">
              <w:rPr>
                <w:rFonts w:ascii="Montserrat" w:hAnsi="Montserrat"/>
                <w:webHidden/>
                <w:sz w:val="19"/>
                <w:szCs w:val="19"/>
              </w:rPr>
              <w:instrText xml:space="preserve"> PAGEREF _Toc125616979 \h </w:instrText>
            </w:r>
            <w:r w:rsidR="00704ACD" w:rsidRPr="00704ACD">
              <w:rPr>
                <w:rFonts w:ascii="Montserrat" w:hAnsi="Montserrat"/>
                <w:webHidden/>
                <w:sz w:val="19"/>
                <w:szCs w:val="19"/>
              </w:rPr>
            </w:r>
            <w:r w:rsidR="00704ACD" w:rsidRPr="00704ACD">
              <w:rPr>
                <w:rFonts w:ascii="Montserrat" w:hAnsi="Montserrat"/>
                <w:webHidden/>
                <w:sz w:val="19"/>
                <w:szCs w:val="19"/>
              </w:rPr>
              <w:fldChar w:fldCharType="separate"/>
            </w:r>
            <w:r w:rsidR="00704ACD" w:rsidRPr="00704ACD">
              <w:rPr>
                <w:rFonts w:ascii="Montserrat" w:hAnsi="Montserrat"/>
                <w:webHidden/>
                <w:sz w:val="19"/>
                <w:szCs w:val="19"/>
              </w:rPr>
              <w:t>14</w:t>
            </w:r>
            <w:r w:rsidR="00704ACD" w:rsidRPr="00704ACD">
              <w:rPr>
                <w:rFonts w:ascii="Montserrat" w:hAnsi="Montserrat"/>
                <w:webHidden/>
                <w:sz w:val="19"/>
                <w:szCs w:val="19"/>
              </w:rPr>
              <w:fldChar w:fldCharType="end"/>
            </w:r>
          </w:hyperlink>
        </w:p>
        <w:p w14:paraId="0F3E3438" w14:textId="01A26D1C" w:rsidR="00704ACD" w:rsidRPr="00704ACD" w:rsidRDefault="00000000">
          <w:pPr>
            <w:pStyle w:val="TDC3"/>
            <w:rPr>
              <w:rFonts w:cstheme="minorBidi"/>
              <w:b w:val="0"/>
              <w:bCs w:val="0"/>
              <w:sz w:val="19"/>
              <w:szCs w:val="19"/>
              <w:lang w:val="es-MX"/>
            </w:rPr>
          </w:pPr>
          <w:hyperlink w:anchor="_Toc125616980" w:history="1">
            <w:r w:rsidR="00704ACD" w:rsidRPr="00704ACD">
              <w:rPr>
                <w:rStyle w:val="Hipervnculo"/>
                <w:rFonts w:eastAsia="Calibri"/>
                <w:b w:val="0"/>
                <w:bCs w:val="0"/>
                <w:sz w:val="19"/>
                <w:szCs w:val="19"/>
              </w:rPr>
              <w:t>7.</w:t>
            </w:r>
            <w:r w:rsidR="00704ACD" w:rsidRPr="00704ACD">
              <w:rPr>
                <w:rFonts w:cstheme="minorBidi"/>
                <w:b w:val="0"/>
                <w:bCs w:val="0"/>
                <w:sz w:val="19"/>
                <w:szCs w:val="19"/>
                <w:lang w:val="es-MX"/>
              </w:rPr>
              <w:tab/>
            </w:r>
            <w:r w:rsidR="00704ACD" w:rsidRPr="00704ACD">
              <w:rPr>
                <w:rStyle w:val="Hipervnculo"/>
                <w:rFonts w:eastAsia="Calibri"/>
                <w:b w:val="0"/>
                <w:bCs w:val="0"/>
                <w:sz w:val="19"/>
                <w:szCs w:val="19"/>
              </w:rPr>
              <w:t>Estructura de Tarifas.</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_Toc125616980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14</w:t>
            </w:r>
            <w:r w:rsidR="00704ACD" w:rsidRPr="00704ACD">
              <w:rPr>
                <w:b w:val="0"/>
                <w:bCs w:val="0"/>
                <w:webHidden/>
                <w:sz w:val="19"/>
                <w:szCs w:val="19"/>
              </w:rPr>
              <w:fldChar w:fldCharType="end"/>
            </w:r>
          </w:hyperlink>
        </w:p>
        <w:p w14:paraId="60661272" w14:textId="533017D8" w:rsidR="00704ACD" w:rsidRPr="00704ACD" w:rsidRDefault="00000000">
          <w:pPr>
            <w:pStyle w:val="TDC3"/>
            <w:rPr>
              <w:rFonts w:cstheme="minorBidi"/>
              <w:b w:val="0"/>
              <w:bCs w:val="0"/>
              <w:sz w:val="19"/>
              <w:szCs w:val="19"/>
              <w:lang w:val="es-MX"/>
            </w:rPr>
          </w:pPr>
          <w:hyperlink w:anchor="_Toc125616981" w:history="1">
            <w:r w:rsidR="00704ACD" w:rsidRPr="00704ACD">
              <w:rPr>
                <w:rStyle w:val="Hipervnculo"/>
                <w:rFonts w:eastAsia="Calibri"/>
                <w:b w:val="0"/>
                <w:bCs w:val="0"/>
                <w:sz w:val="19"/>
                <w:szCs w:val="19"/>
              </w:rPr>
              <w:t>8.</w:t>
            </w:r>
            <w:r w:rsidR="00704ACD" w:rsidRPr="00704ACD">
              <w:rPr>
                <w:rFonts w:cstheme="minorBidi"/>
                <w:b w:val="0"/>
                <w:bCs w:val="0"/>
                <w:sz w:val="19"/>
                <w:szCs w:val="19"/>
                <w:lang w:val="es-MX"/>
              </w:rPr>
              <w:tab/>
            </w:r>
            <w:r w:rsidR="00704ACD" w:rsidRPr="00704ACD">
              <w:rPr>
                <w:rStyle w:val="Hipervnculo"/>
                <w:rFonts w:eastAsia="Calibri"/>
                <w:b w:val="0"/>
                <w:bCs w:val="0"/>
                <w:sz w:val="19"/>
                <w:szCs w:val="19"/>
              </w:rPr>
              <w:t>Composición de Cargos.</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_Toc125616981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15</w:t>
            </w:r>
            <w:r w:rsidR="00704ACD" w:rsidRPr="00704ACD">
              <w:rPr>
                <w:b w:val="0"/>
                <w:bCs w:val="0"/>
                <w:webHidden/>
                <w:sz w:val="19"/>
                <w:szCs w:val="19"/>
              </w:rPr>
              <w:fldChar w:fldCharType="end"/>
            </w:r>
          </w:hyperlink>
        </w:p>
        <w:p w14:paraId="46DE91E8" w14:textId="0E66E103" w:rsidR="00704ACD" w:rsidRPr="00704ACD" w:rsidRDefault="00000000">
          <w:pPr>
            <w:pStyle w:val="TDC2"/>
            <w:rPr>
              <w:rFonts w:ascii="Montserrat" w:eastAsiaTheme="minorEastAsia" w:hAnsi="Montserrat" w:cstheme="minorBidi"/>
              <w:sz w:val="19"/>
              <w:szCs w:val="19"/>
            </w:rPr>
          </w:pPr>
          <w:hyperlink w:anchor="_Toc125616982" w:history="1">
            <w:r w:rsidR="00704ACD" w:rsidRPr="00704ACD">
              <w:rPr>
                <w:rStyle w:val="Hipervnculo"/>
                <w:rFonts w:ascii="Montserrat" w:hAnsi="Montserrat"/>
                <w:sz w:val="19"/>
                <w:szCs w:val="19"/>
              </w:rPr>
              <w:t>Sección C. Modalidad de Tarifas Máximas Iniciales y otros servicios.</w:t>
            </w:r>
            <w:r w:rsidR="00704ACD" w:rsidRPr="00704ACD">
              <w:rPr>
                <w:rFonts w:ascii="Montserrat" w:hAnsi="Montserrat"/>
                <w:webHidden/>
                <w:sz w:val="19"/>
                <w:szCs w:val="19"/>
              </w:rPr>
              <w:tab/>
            </w:r>
            <w:r w:rsidR="00704ACD" w:rsidRPr="00704ACD">
              <w:rPr>
                <w:rFonts w:ascii="Montserrat" w:hAnsi="Montserrat"/>
                <w:webHidden/>
                <w:sz w:val="19"/>
                <w:szCs w:val="19"/>
              </w:rPr>
              <w:fldChar w:fldCharType="begin"/>
            </w:r>
            <w:r w:rsidR="00704ACD" w:rsidRPr="00704ACD">
              <w:rPr>
                <w:rFonts w:ascii="Montserrat" w:hAnsi="Montserrat"/>
                <w:webHidden/>
                <w:sz w:val="19"/>
                <w:szCs w:val="19"/>
              </w:rPr>
              <w:instrText xml:space="preserve"> PAGEREF _Toc125616982 \h </w:instrText>
            </w:r>
            <w:r w:rsidR="00704ACD" w:rsidRPr="00704ACD">
              <w:rPr>
                <w:rFonts w:ascii="Montserrat" w:hAnsi="Montserrat"/>
                <w:webHidden/>
                <w:sz w:val="19"/>
                <w:szCs w:val="19"/>
              </w:rPr>
            </w:r>
            <w:r w:rsidR="00704ACD" w:rsidRPr="00704ACD">
              <w:rPr>
                <w:rFonts w:ascii="Montserrat" w:hAnsi="Montserrat"/>
                <w:webHidden/>
                <w:sz w:val="19"/>
                <w:szCs w:val="19"/>
              </w:rPr>
              <w:fldChar w:fldCharType="separate"/>
            </w:r>
            <w:r w:rsidR="00704ACD" w:rsidRPr="00704ACD">
              <w:rPr>
                <w:rFonts w:ascii="Montserrat" w:hAnsi="Montserrat"/>
                <w:webHidden/>
                <w:sz w:val="19"/>
                <w:szCs w:val="19"/>
              </w:rPr>
              <w:t>16</w:t>
            </w:r>
            <w:r w:rsidR="00704ACD" w:rsidRPr="00704ACD">
              <w:rPr>
                <w:rFonts w:ascii="Montserrat" w:hAnsi="Montserrat"/>
                <w:webHidden/>
                <w:sz w:val="19"/>
                <w:szCs w:val="19"/>
              </w:rPr>
              <w:fldChar w:fldCharType="end"/>
            </w:r>
          </w:hyperlink>
        </w:p>
        <w:p w14:paraId="639039BC" w14:textId="20B39BF2" w:rsidR="00704ACD" w:rsidRPr="00704ACD" w:rsidRDefault="00000000">
          <w:pPr>
            <w:pStyle w:val="TDC3"/>
            <w:rPr>
              <w:rFonts w:cstheme="minorBidi"/>
              <w:b w:val="0"/>
              <w:bCs w:val="0"/>
              <w:sz w:val="19"/>
              <w:szCs w:val="19"/>
              <w:lang w:val="es-MX"/>
            </w:rPr>
          </w:pPr>
          <w:hyperlink w:anchor="_Toc125616983" w:history="1">
            <w:r w:rsidR="00704ACD" w:rsidRPr="00704ACD">
              <w:rPr>
                <w:rStyle w:val="Hipervnculo"/>
                <w:rFonts w:eastAsia="Calibri"/>
                <w:b w:val="0"/>
                <w:bCs w:val="0"/>
                <w:sz w:val="19"/>
                <w:szCs w:val="19"/>
              </w:rPr>
              <w:t>9.</w:t>
            </w:r>
            <w:r w:rsidR="00704ACD" w:rsidRPr="00704ACD">
              <w:rPr>
                <w:rFonts w:cstheme="minorBidi"/>
                <w:b w:val="0"/>
                <w:bCs w:val="0"/>
                <w:sz w:val="19"/>
                <w:szCs w:val="19"/>
                <w:lang w:val="es-MX"/>
              </w:rPr>
              <w:tab/>
            </w:r>
            <w:r w:rsidR="00704ACD" w:rsidRPr="00704ACD">
              <w:rPr>
                <w:rStyle w:val="Hipervnculo"/>
                <w:rFonts w:eastAsia="Calibri"/>
                <w:b w:val="0"/>
                <w:bCs w:val="0"/>
                <w:sz w:val="19"/>
                <w:szCs w:val="19"/>
              </w:rPr>
              <w:t>Tarifas Máximas de Servicios en Base Interrumpibles.</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_Toc125616983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16</w:t>
            </w:r>
            <w:r w:rsidR="00704ACD" w:rsidRPr="00704ACD">
              <w:rPr>
                <w:b w:val="0"/>
                <w:bCs w:val="0"/>
                <w:webHidden/>
                <w:sz w:val="19"/>
                <w:szCs w:val="19"/>
              </w:rPr>
              <w:fldChar w:fldCharType="end"/>
            </w:r>
          </w:hyperlink>
        </w:p>
        <w:p w14:paraId="2F03D3F0" w14:textId="3E1BE2EB" w:rsidR="00704ACD" w:rsidRPr="00704ACD" w:rsidRDefault="00000000">
          <w:pPr>
            <w:pStyle w:val="TDC3"/>
            <w:rPr>
              <w:rFonts w:cstheme="minorBidi"/>
              <w:b w:val="0"/>
              <w:bCs w:val="0"/>
              <w:sz w:val="19"/>
              <w:szCs w:val="19"/>
              <w:lang w:val="es-MX"/>
            </w:rPr>
          </w:pPr>
          <w:hyperlink w:anchor="_Toc125616984" w:history="1">
            <w:r w:rsidR="00704ACD" w:rsidRPr="00704ACD">
              <w:rPr>
                <w:rStyle w:val="Hipervnculo"/>
                <w:rFonts w:eastAsia="Calibri"/>
                <w:b w:val="0"/>
                <w:bCs w:val="0"/>
                <w:sz w:val="19"/>
                <w:szCs w:val="19"/>
              </w:rPr>
              <w:t>10.</w:t>
            </w:r>
            <w:r w:rsidR="00704ACD" w:rsidRPr="00704ACD">
              <w:rPr>
                <w:rFonts w:cstheme="minorBidi"/>
                <w:b w:val="0"/>
                <w:bCs w:val="0"/>
                <w:sz w:val="19"/>
                <w:szCs w:val="19"/>
                <w:lang w:val="es-MX"/>
              </w:rPr>
              <w:tab/>
            </w:r>
            <w:r w:rsidR="00704ACD" w:rsidRPr="00704ACD">
              <w:rPr>
                <w:rStyle w:val="Hipervnculo"/>
                <w:rFonts w:eastAsia="Calibri"/>
                <w:b w:val="0"/>
                <w:bCs w:val="0"/>
                <w:sz w:val="19"/>
                <w:szCs w:val="19"/>
              </w:rPr>
              <w:t>Servicio de Interconexión.</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_Toc125616984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16</w:t>
            </w:r>
            <w:r w:rsidR="00704ACD" w:rsidRPr="00704ACD">
              <w:rPr>
                <w:b w:val="0"/>
                <w:bCs w:val="0"/>
                <w:webHidden/>
                <w:sz w:val="19"/>
                <w:szCs w:val="19"/>
              </w:rPr>
              <w:fldChar w:fldCharType="end"/>
            </w:r>
          </w:hyperlink>
        </w:p>
        <w:p w14:paraId="40E67495" w14:textId="56B21FAB" w:rsidR="00704ACD" w:rsidRPr="00704ACD" w:rsidRDefault="00000000">
          <w:pPr>
            <w:pStyle w:val="TDC3"/>
            <w:rPr>
              <w:rFonts w:cstheme="minorBidi"/>
              <w:b w:val="0"/>
              <w:bCs w:val="0"/>
              <w:sz w:val="19"/>
              <w:szCs w:val="19"/>
              <w:lang w:val="es-MX"/>
            </w:rPr>
          </w:pPr>
          <w:hyperlink w:anchor="_Toc125616985" w:history="1">
            <w:r w:rsidR="00704ACD" w:rsidRPr="00704ACD">
              <w:rPr>
                <w:rStyle w:val="Hipervnculo"/>
                <w:rFonts w:eastAsia="Calibri"/>
                <w:b w:val="0"/>
                <w:bCs w:val="0"/>
                <w:sz w:val="19"/>
                <w:szCs w:val="19"/>
              </w:rPr>
              <w:t>11.</w:t>
            </w:r>
            <w:r w:rsidR="00704ACD" w:rsidRPr="00704ACD">
              <w:rPr>
                <w:rFonts w:cstheme="minorBidi"/>
                <w:b w:val="0"/>
                <w:bCs w:val="0"/>
                <w:sz w:val="19"/>
                <w:szCs w:val="19"/>
                <w:lang w:val="es-MX"/>
              </w:rPr>
              <w:tab/>
            </w:r>
            <w:r w:rsidR="00704ACD" w:rsidRPr="00704ACD">
              <w:rPr>
                <w:rStyle w:val="Hipervnculo"/>
                <w:rFonts w:eastAsia="Calibri"/>
                <w:b w:val="0"/>
                <w:bCs w:val="0"/>
                <w:sz w:val="19"/>
                <w:szCs w:val="19"/>
              </w:rPr>
              <w:t>Otros Servicios.</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_Toc125616985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17</w:t>
            </w:r>
            <w:r w:rsidR="00704ACD" w:rsidRPr="00704ACD">
              <w:rPr>
                <w:b w:val="0"/>
                <w:bCs w:val="0"/>
                <w:webHidden/>
                <w:sz w:val="19"/>
                <w:szCs w:val="19"/>
              </w:rPr>
              <w:fldChar w:fldCharType="end"/>
            </w:r>
          </w:hyperlink>
        </w:p>
        <w:p w14:paraId="64133C29" w14:textId="6841487C" w:rsidR="00704ACD" w:rsidRPr="00704ACD" w:rsidRDefault="00000000">
          <w:pPr>
            <w:pStyle w:val="TDC3"/>
            <w:rPr>
              <w:rFonts w:cstheme="minorBidi"/>
              <w:b w:val="0"/>
              <w:bCs w:val="0"/>
              <w:sz w:val="19"/>
              <w:szCs w:val="19"/>
              <w:lang w:val="es-MX"/>
            </w:rPr>
          </w:pPr>
          <w:hyperlink w:anchor="_Toc125616986" w:history="1">
            <w:r w:rsidR="00704ACD" w:rsidRPr="00704ACD">
              <w:rPr>
                <w:rStyle w:val="Hipervnculo"/>
                <w:rFonts w:eastAsia="Calibri"/>
                <w:b w:val="0"/>
                <w:bCs w:val="0"/>
                <w:sz w:val="19"/>
                <w:szCs w:val="19"/>
              </w:rPr>
              <w:t>12.</w:t>
            </w:r>
            <w:r w:rsidR="00704ACD" w:rsidRPr="00704ACD">
              <w:rPr>
                <w:rFonts w:cstheme="minorBidi"/>
                <w:b w:val="0"/>
                <w:bCs w:val="0"/>
                <w:sz w:val="19"/>
                <w:szCs w:val="19"/>
                <w:lang w:val="es-MX"/>
              </w:rPr>
              <w:tab/>
            </w:r>
            <w:r w:rsidR="00704ACD" w:rsidRPr="00704ACD">
              <w:rPr>
                <w:rStyle w:val="Hipervnculo"/>
                <w:rFonts w:eastAsia="Calibri"/>
                <w:b w:val="0"/>
                <w:bCs w:val="0"/>
                <w:sz w:val="19"/>
                <w:szCs w:val="19"/>
              </w:rPr>
              <w:t>Cargo por Gas Combustible y Pérdidas Operativas.</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_Toc125616986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17</w:t>
            </w:r>
            <w:r w:rsidR="00704ACD" w:rsidRPr="00704ACD">
              <w:rPr>
                <w:b w:val="0"/>
                <w:bCs w:val="0"/>
                <w:webHidden/>
                <w:sz w:val="19"/>
                <w:szCs w:val="19"/>
              </w:rPr>
              <w:fldChar w:fldCharType="end"/>
            </w:r>
          </w:hyperlink>
        </w:p>
        <w:p w14:paraId="50F7EE66" w14:textId="6DBE0C98" w:rsidR="00704ACD" w:rsidRPr="00704ACD" w:rsidRDefault="00000000">
          <w:pPr>
            <w:pStyle w:val="TDC2"/>
            <w:rPr>
              <w:rFonts w:ascii="Montserrat" w:eastAsiaTheme="minorEastAsia" w:hAnsi="Montserrat" w:cstheme="minorBidi"/>
              <w:sz w:val="19"/>
              <w:szCs w:val="19"/>
            </w:rPr>
          </w:pPr>
          <w:hyperlink w:anchor="_Toc125616987" w:history="1">
            <w:r w:rsidR="00704ACD" w:rsidRPr="00704ACD">
              <w:rPr>
                <w:rStyle w:val="Hipervnculo"/>
                <w:rFonts w:ascii="Montserrat" w:hAnsi="Montserrat"/>
                <w:sz w:val="19"/>
                <w:szCs w:val="19"/>
              </w:rPr>
              <w:t>Sección D. Procedimiento de autorización de Tarifas Máximas Iniciales.</w:t>
            </w:r>
            <w:r w:rsidR="00704ACD" w:rsidRPr="00704ACD">
              <w:rPr>
                <w:rFonts w:ascii="Montserrat" w:hAnsi="Montserrat"/>
                <w:webHidden/>
                <w:sz w:val="19"/>
                <w:szCs w:val="19"/>
              </w:rPr>
              <w:tab/>
            </w:r>
            <w:r w:rsidR="00704ACD" w:rsidRPr="00704ACD">
              <w:rPr>
                <w:rFonts w:ascii="Montserrat" w:hAnsi="Montserrat"/>
                <w:webHidden/>
                <w:sz w:val="19"/>
                <w:szCs w:val="19"/>
              </w:rPr>
              <w:fldChar w:fldCharType="begin"/>
            </w:r>
            <w:r w:rsidR="00704ACD" w:rsidRPr="00704ACD">
              <w:rPr>
                <w:rFonts w:ascii="Montserrat" w:hAnsi="Montserrat"/>
                <w:webHidden/>
                <w:sz w:val="19"/>
                <w:szCs w:val="19"/>
              </w:rPr>
              <w:instrText xml:space="preserve"> PAGEREF _Toc125616987 \h </w:instrText>
            </w:r>
            <w:r w:rsidR="00704ACD" w:rsidRPr="00704ACD">
              <w:rPr>
                <w:rFonts w:ascii="Montserrat" w:hAnsi="Montserrat"/>
                <w:webHidden/>
                <w:sz w:val="19"/>
                <w:szCs w:val="19"/>
              </w:rPr>
            </w:r>
            <w:r w:rsidR="00704ACD" w:rsidRPr="00704ACD">
              <w:rPr>
                <w:rFonts w:ascii="Montserrat" w:hAnsi="Montserrat"/>
                <w:webHidden/>
                <w:sz w:val="19"/>
                <w:szCs w:val="19"/>
              </w:rPr>
              <w:fldChar w:fldCharType="separate"/>
            </w:r>
            <w:r w:rsidR="00704ACD" w:rsidRPr="00704ACD">
              <w:rPr>
                <w:rFonts w:ascii="Montserrat" w:hAnsi="Montserrat"/>
                <w:webHidden/>
                <w:sz w:val="19"/>
                <w:szCs w:val="19"/>
              </w:rPr>
              <w:t>19</w:t>
            </w:r>
            <w:r w:rsidR="00704ACD" w:rsidRPr="00704ACD">
              <w:rPr>
                <w:rFonts w:ascii="Montserrat" w:hAnsi="Montserrat"/>
                <w:webHidden/>
                <w:sz w:val="19"/>
                <w:szCs w:val="19"/>
              </w:rPr>
              <w:fldChar w:fldCharType="end"/>
            </w:r>
          </w:hyperlink>
        </w:p>
        <w:p w14:paraId="5281A269" w14:textId="0FFAE0EB" w:rsidR="00704ACD" w:rsidRPr="00704ACD" w:rsidRDefault="00000000">
          <w:pPr>
            <w:pStyle w:val="TDC3"/>
            <w:rPr>
              <w:rFonts w:cstheme="minorBidi"/>
              <w:b w:val="0"/>
              <w:bCs w:val="0"/>
              <w:sz w:val="19"/>
              <w:szCs w:val="19"/>
              <w:lang w:val="es-MX"/>
            </w:rPr>
          </w:pPr>
          <w:hyperlink w:anchor="_Toc125616988" w:history="1">
            <w:r w:rsidR="00704ACD" w:rsidRPr="00704ACD">
              <w:rPr>
                <w:rStyle w:val="Hipervnculo"/>
                <w:rFonts w:eastAsia="Calibri"/>
                <w:b w:val="0"/>
                <w:bCs w:val="0"/>
                <w:sz w:val="19"/>
                <w:szCs w:val="19"/>
              </w:rPr>
              <w:t>13.</w:t>
            </w:r>
            <w:r w:rsidR="00704ACD" w:rsidRPr="00704ACD">
              <w:rPr>
                <w:rFonts w:cstheme="minorBidi"/>
                <w:b w:val="0"/>
                <w:bCs w:val="0"/>
                <w:sz w:val="19"/>
                <w:szCs w:val="19"/>
                <w:lang w:val="es-MX"/>
              </w:rPr>
              <w:tab/>
            </w:r>
            <w:r w:rsidR="00704ACD" w:rsidRPr="00704ACD">
              <w:rPr>
                <w:rStyle w:val="Hipervnculo"/>
                <w:rFonts w:eastAsia="Calibri"/>
                <w:b w:val="0"/>
                <w:bCs w:val="0"/>
                <w:sz w:val="19"/>
                <w:szCs w:val="19"/>
              </w:rPr>
              <w:t>Admisión a Trámite.</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_Toc125616988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19</w:t>
            </w:r>
            <w:r w:rsidR="00704ACD" w:rsidRPr="00704ACD">
              <w:rPr>
                <w:b w:val="0"/>
                <w:bCs w:val="0"/>
                <w:webHidden/>
                <w:sz w:val="19"/>
                <w:szCs w:val="19"/>
              </w:rPr>
              <w:fldChar w:fldCharType="end"/>
            </w:r>
          </w:hyperlink>
        </w:p>
        <w:p w14:paraId="52406A70" w14:textId="7E16278D" w:rsidR="00704ACD" w:rsidRPr="00704ACD" w:rsidRDefault="00000000">
          <w:pPr>
            <w:pStyle w:val="TDC1"/>
            <w:rPr>
              <w:rFonts w:eastAsiaTheme="minorEastAsia" w:cstheme="minorBidi"/>
              <w:b w:val="0"/>
              <w:bCs w:val="0"/>
              <w:sz w:val="19"/>
              <w:szCs w:val="19"/>
            </w:rPr>
          </w:pPr>
          <w:hyperlink w:anchor="_Toc125616989" w:history="1">
            <w:r w:rsidR="00704ACD" w:rsidRPr="00704ACD">
              <w:rPr>
                <w:rStyle w:val="Hipervnculo"/>
                <w:b w:val="0"/>
                <w:bCs w:val="0"/>
                <w:sz w:val="19"/>
                <w:szCs w:val="19"/>
              </w:rPr>
              <w:t>Apartado III. Determinación y Aprobación de las Tarifas Máximas Iniciales, el Plan de Negocios y el Requerimiento de Ingresos.</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_Toc125616989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20</w:t>
            </w:r>
            <w:r w:rsidR="00704ACD" w:rsidRPr="00704ACD">
              <w:rPr>
                <w:b w:val="0"/>
                <w:bCs w:val="0"/>
                <w:webHidden/>
                <w:sz w:val="19"/>
                <w:szCs w:val="19"/>
              </w:rPr>
              <w:fldChar w:fldCharType="end"/>
            </w:r>
          </w:hyperlink>
        </w:p>
        <w:p w14:paraId="0C4031CB" w14:textId="256567FE" w:rsidR="00704ACD" w:rsidRPr="00704ACD" w:rsidRDefault="00000000">
          <w:pPr>
            <w:pStyle w:val="TDC3"/>
            <w:rPr>
              <w:rFonts w:cstheme="minorBidi"/>
              <w:b w:val="0"/>
              <w:bCs w:val="0"/>
              <w:sz w:val="19"/>
              <w:szCs w:val="19"/>
              <w:lang w:val="es-MX"/>
            </w:rPr>
          </w:pPr>
          <w:hyperlink w:anchor="_Toc125616990" w:history="1">
            <w:r w:rsidR="00704ACD" w:rsidRPr="00704ACD">
              <w:rPr>
                <w:rStyle w:val="Hipervnculo"/>
                <w:rFonts w:eastAsia="Calibri"/>
                <w:b w:val="0"/>
                <w:bCs w:val="0"/>
                <w:sz w:val="19"/>
                <w:szCs w:val="19"/>
              </w:rPr>
              <w:t>14.</w:t>
            </w:r>
            <w:r w:rsidR="00704ACD" w:rsidRPr="00704ACD">
              <w:rPr>
                <w:rFonts w:cstheme="minorBidi"/>
                <w:b w:val="0"/>
                <w:bCs w:val="0"/>
                <w:sz w:val="19"/>
                <w:szCs w:val="19"/>
                <w:lang w:val="es-MX"/>
              </w:rPr>
              <w:tab/>
            </w:r>
            <w:r w:rsidR="00704ACD" w:rsidRPr="00704ACD">
              <w:rPr>
                <w:rStyle w:val="Hipervnculo"/>
                <w:rFonts w:eastAsia="Calibri"/>
                <w:b w:val="0"/>
                <w:bCs w:val="0"/>
                <w:sz w:val="19"/>
                <w:szCs w:val="19"/>
              </w:rPr>
              <w:t>El Plan de Negocios y el Requerimiento de Ingresos.</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_Toc125616990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20</w:t>
            </w:r>
            <w:r w:rsidR="00704ACD" w:rsidRPr="00704ACD">
              <w:rPr>
                <w:b w:val="0"/>
                <w:bCs w:val="0"/>
                <w:webHidden/>
                <w:sz w:val="19"/>
                <w:szCs w:val="19"/>
              </w:rPr>
              <w:fldChar w:fldCharType="end"/>
            </w:r>
          </w:hyperlink>
        </w:p>
        <w:p w14:paraId="15C2E9D4" w14:textId="6E490C30" w:rsidR="00704ACD" w:rsidRPr="00704ACD" w:rsidRDefault="00000000">
          <w:pPr>
            <w:pStyle w:val="TDC3"/>
            <w:rPr>
              <w:rFonts w:cstheme="minorBidi"/>
              <w:b w:val="0"/>
              <w:bCs w:val="0"/>
              <w:sz w:val="19"/>
              <w:szCs w:val="19"/>
              <w:lang w:val="es-MX"/>
            </w:rPr>
          </w:pPr>
          <w:hyperlink w:anchor="_Toc125616991" w:history="1">
            <w:r w:rsidR="00704ACD" w:rsidRPr="00704ACD">
              <w:rPr>
                <w:rStyle w:val="Hipervnculo"/>
                <w:rFonts w:eastAsia="Calibri"/>
                <w:b w:val="0"/>
                <w:bCs w:val="0"/>
                <w:sz w:val="19"/>
                <w:szCs w:val="19"/>
              </w:rPr>
              <w:t>15.</w:t>
            </w:r>
            <w:r w:rsidR="00704ACD" w:rsidRPr="00704ACD">
              <w:rPr>
                <w:rFonts w:cstheme="minorBidi"/>
                <w:b w:val="0"/>
                <w:bCs w:val="0"/>
                <w:sz w:val="19"/>
                <w:szCs w:val="19"/>
                <w:lang w:val="es-MX"/>
              </w:rPr>
              <w:tab/>
            </w:r>
            <w:r w:rsidR="00704ACD" w:rsidRPr="00704ACD">
              <w:rPr>
                <w:rStyle w:val="Hipervnculo"/>
                <w:rFonts w:eastAsia="Calibri"/>
                <w:b w:val="0"/>
                <w:bCs w:val="0"/>
                <w:sz w:val="19"/>
                <w:szCs w:val="19"/>
              </w:rPr>
              <w:t>Modelos Tarifarios.</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_Toc125616991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23</w:t>
            </w:r>
            <w:r w:rsidR="00704ACD" w:rsidRPr="00704ACD">
              <w:rPr>
                <w:b w:val="0"/>
                <w:bCs w:val="0"/>
                <w:webHidden/>
                <w:sz w:val="19"/>
                <w:szCs w:val="19"/>
              </w:rPr>
              <w:fldChar w:fldCharType="end"/>
            </w:r>
          </w:hyperlink>
        </w:p>
        <w:p w14:paraId="71911C84" w14:textId="042B1B97" w:rsidR="00704ACD" w:rsidRPr="00704ACD" w:rsidRDefault="00000000">
          <w:pPr>
            <w:pStyle w:val="TDC3"/>
            <w:rPr>
              <w:rFonts w:cstheme="minorBidi"/>
              <w:b w:val="0"/>
              <w:bCs w:val="0"/>
              <w:sz w:val="19"/>
              <w:szCs w:val="19"/>
              <w:lang w:val="es-MX"/>
            </w:rPr>
          </w:pPr>
          <w:hyperlink w:anchor="_Toc125616992" w:history="1">
            <w:r w:rsidR="00704ACD" w:rsidRPr="00704ACD">
              <w:rPr>
                <w:rStyle w:val="Hipervnculo"/>
                <w:b w:val="0"/>
                <w:bCs w:val="0"/>
                <w:sz w:val="19"/>
                <w:szCs w:val="19"/>
              </w:rPr>
              <w:t>15.1</w:t>
            </w:r>
            <w:r w:rsidR="00704ACD" w:rsidRPr="00704ACD">
              <w:rPr>
                <w:rFonts w:cstheme="minorBidi"/>
                <w:b w:val="0"/>
                <w:bCs w:val="0"/>
                <w:sz w:val="19"/>
                <w:szCs w:val="19"/>
                <w:lang w:val="es-MX"/>
              </w:rPr>
              <w:tab/>
            </w:r>
            <w:r w:rsidR="00704ACD" w:rsidRPr="00704ACD">
              <w:rPr>
                <w:rStyle w:val="Hipervnculo"/>
                <w:rFonts w:eastAsia="Times New Roman" w:cs="Calibri"/>
                <w:b w:val="0"/>
                <w:bCs w:val="0"/>
                <w:sz w:val="19"/>
                <w:szCs w:val="19"/>
              </w:rPr>
              <w:t>Modelo Quinquenal.</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_Toc125616992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23</w:t>
            </w:r>
            <w:r w:rsidR="00704ACD" w:rsidRPr="00704ACD">
              <w:rPr>
                <w:b w:val="0"/>
                <w:bCs w:val="0"/>
                <w:webHidden/>
                <w:sz w:val="19"/>
                <w:szCs w:val="19"/>
              </w:rPr>
              <w:fldChar w:fldCharType="end"/>
            </w:r>
          </w:hyperlink>
        </w:p>
        <w:p w14:paraId="66FFDE20" w14:textId="181C7F82" w:rsidR="00704ACD" w:rsidRPr="00704ACD" w:rsidRDefault="00000000">
          <w:pPr>
            <w:pStyle w:val="TDC3"/>
            <w:rPr>
              <w:rFonts w:cstheme="minorBidi"/>
              <w:b w:val="0"/>
              <w:bCs w:val="0"/>
              <w:sz w:val="19"/>
              <w:szCs w:val="19"/>
              <w:lang w:val="es-MX"/>
            </w:rPr>
          </w:pPr>
          <w:hyperlink w:anchor="_Toc125616993" w:history="1">
            <w:r w:rsidR="00704ACD" w:rsidRPr="00704ACD">
              <w:rPr>
                <w:rStyle w:val="Hipervnculo"/>
                <w:rFonts w:eastAsia="Times New Roman" w:cs="Calibri"/>
                <w:b w:val="0"/>
                <w:bCs w:val="0"/>
                <w:sz w:val="19"/>
                <w:szCs w:val="19"/>
              </w:rPr>
              <w:t>15.2</w:t>
            </w:r>
            <w:r w:rsidR="00704ACD" w:rsidRPr="00704ACD">
              <w:rPr>
                <w:rFonts w:cstheme="minorBidi"/>
                <w:b w:val="0"/>
                <w:bCs w:val="0"/>
                <w:sz w:val="19"/>
                <w:szCs w:val="19"/>
                <w:lang w:val="es-MX"/>
              </w:rPr>
              <w:tab/>
            </w:r>
            <w:r w:rsidR="00704ACD" w:rsidRPr="00704ACD">
              <w:rPr>
                <w:rStyle w:val="Hipervnculo"/>
                <w:rFonts w:eastAsia="Times New Roman" w:cs="Calibri"/>
                <w:b w:val="0"/>
                <w:bCs w:val="0"/>
                <w:sz w:val="19"/>
                <w:szCs w:val="19"/>
              </w:rPr>
              <w:t>Modelo Nivelado.</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_Toc125616993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24</w:t>
            </w:r>
            <w:r w:rsidR="00704ACD" w:rsidRPr="00704ACD">
              <w:rPr>
                <w:b w:val="0"/>
                <w:bCs w:val="0"/>
                <w:webHidden/>
                <w:sz w:val="19"/>
                <w:szCs w:val="19"/>
              </w:rPr>
              <w:fldChar w:fldCharType="end"/>
            </w:r>
          </w:hyperlink>
        </w:p>
        <w:p w14:paraId="00F95A4E" w14:textId="5F8EED4D" w:rsidR="00704ACD" w:rsidRPr="00704ACD" w:rsidRDefault="00000000">
          <w:pPr>
            <w:pStyle w:val="TDC1"/>
            <w:rPr>
              <w:rFonts w:eastAsiaTheme="minorEastAsia" w:cstheme="minorBidi"/>
              <w:b w:val="0"/>
              <w:bCs w:val="0"/>
              <w:sz w:val="19"/>
              <w:szCs w:val="19"/>
            </w:rPr>
          </w:pPr>
          <w:hyperlink w:anchor="_Toc125616994" w:history="1">
            <w:r w:rsidR="00704ACD" w:rsidRPr="00704ACD">
              <w:rPr>
                <w:rStyle w:val="Hipervnculo"/>
                <w:b w:val="0"/>
                <w:bCs w:val="0"/>
                <w:sz w:val="19"/>
                <w:szCs w:val="19"/>
              </w:rPr>
              <w:t>Apartado IV. Revisión del Plan de Negocios.</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_Toc125616994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24</w:t>
            </w:r>
            <w:r w:rsidR="00704ACD" w:rsidRPr="00704ACD">
              <w:rPr>
                <w:b w:val="0"/>
                <w:bCs w:val="0"/>
                <w:webHidden/>
                <w:sz w:val="19"/>
                <w:szCs w:val="19"/>
              </w:rPr>
              <w:fldChar w:fldCharType="end"/>
            </w:r>
          </w:hyperlink>
        </w:p>
        <w:p w14:paraId="790A0C4B" w14:textId="72DAB569" w:rsidR="00704ACD" w:rsidRPr="00704ACD" w:rsidRDefault="00000000">
          <w:pPr>
            <w:pStyle w:val="TDC2"/>
            <w:rPr>
              <w:rFonts w:ascii="Montserrat" w:eastAsiaTheme="minorEastAsia" w:hAnsi="Montserrat" w:cstheme="minorBidi"/>
              <w:sz w:val="19"/>
              <w:szCs w:val="19"/>
            </w:rPr>
          </w:pPr>
          <w:hyperlink w:anchor="_Toc125616995" w:history="1">
            <w:r w:rsidR="00704ACD" w:rsidRPr="00704ACD">
              <w:rPr>
                <w:rStyle w:val="Hipervnculo"/>
                <w:rFonts w:ascii="Montserrat" w:hAnsi="Montserrat"/>
                <w:sz w:val="19"/>
                <w:szCs w:val="19"/>
                <w:lang w:val="es-ES"/>
              </w:rPr>
              <w:t>Sección E. Revisión de los componentes del Plan de Negocios.</w:t>
            </w:r>
            <w:r w:rsidR="00704ACD" w:rsidRPr="00704ACD">
              <w:rPr>
                <w:rFonts w:ascii="Montserrat" w:hAnsi="Montserrat"/>
                <w:webHidden/>
                <w:sz w:val="19"/>
                <w:szCs w:val="19"/>
              </w:rPr>
              <w:tab/>
            </w:r>
            <w:r w:rsidR="00704ACD" w:rsidRPr="00704ACD">
              <w:rPr>
                <w:rFonts w:ascii="Montserrat" w:hAnsi="Montserrat"/>
                <w:webHidden/>
                <w:sz w:val="19"/>
                <w:szCs w:val="19"/>
              </w:rPr>
              <w:fldChar w:fldCharType="begin"/>
            </w:r>
            <w:r w:rsidR="00704ACD" w:rsidRPr="00704ACD">
              <w:rPr>
                <w:rFonts w:ascii="Montserrat" w:hAnsi="Montserrat"/>
                <w:webHidden/>
                <w:sz w:val="19"/>
                <w:szCs w:val="19"/>
              </w:rPr>
              <w:instrText xml:space="preserve"> PAGEREF _Toc125616995 \h </w:instrText>
            </w:r>
            <w:r w:rsidR="00704ACD" w:rsidRPr="00704ACD">
              <w:rPr>
                <w:rFonts w:ascii="Montserrat" w:hAnsi="Montserrat"/>
                <w:webHidden/>
                <w:sz w:val="19"/>
                <w:szCs w:val="19"/>
              </w:rPr>
            </w:r>
            <w:r w:rsidR="00704ACD" w:rsidRPr="00704ACD">
              <w:rPr>
                <w:rFonts w:ascii="Montserrat" w:hAnsi="Montserrat"/>
                <w:webHidden/>
                <w:sz w:val="19"/>
                <w:szCs w:val="19"/>
              </w:rPr>
              <w:fldChar w:fldCharType="separate"/>
            </w:r>
            <w:r w:rsidR="00704ACD" w:rsidRPr="00704ACD">
              <w:rPr>
                <w:rFonts w:ascii="Montserrat" w:hAnsi="Montserrat"/>
                <w:webHidden/>
                <w:sz w:val="19"/>
                <w:szCs w:val="19"/>
              </w:rPr>
              <w:t>24</w:t>
            </w:r>
            <w:r w:rsidR="00704ACD" w:rsidRPr="00704ACD">
              <w:rPr>
                <w:rFonts w:ascii="Montserrat" w:hAnsi="Montserrat"/>
                <w:webHidden/>
                <w:sz w:val="19"/>
                <w:szCs w:val="19"/>
              </w:rPr>
              <w:fldChar w:fldCharType="end"/>
            </w:r>
          </w:hyperlink>
        </w:p>
        <w:p w14:paraId="11868EAA" w14:textId="5ECFD287" w:rsidR="00704ACD" w:rsidRPr="00704ACD" w:rsidRDefault="00000000">
          <w:pPr>
            <w:pStyle w:val="TDC3"/>
            <w:rPr>
              <w:rFonts w:cstheme="minorBidi"/>
              <w:b w:val="0"/>
              <w:bCs w:val="0"/>
              <w:sz w:val="19"/>
              <w:szCs w:val="19"/>
              <w:lang w:val="es-MX"/>
            </w:rPr>
          </w:pPr>
          <w:hyperlink w:anchor="_Toc125616996" w:history="1">
            <w:r w:rsidR="00704ACD" w:rsidRPr="00704ACD">
              <w:rPr>
                <w:rStyle w:val="Hipervnculo"/>
                <w:rFonts w:eastAsia="Calibri"/>
                <w:b w:val="0"/>
                <w:bCs w:val="0"/>
                <w:sz w:val="19"/>
                <w:szCs w:val="19"/>
              </w:rPr>
              <w:t>16.</w:t>
            </w:r>
            <w:r w:rsidR="00704ACD" w:rsidRPr="00704ACD">
              <w:rPr>
                <w:rFonts w:cstheme="minorBidi"/>
                <w:b w:val="0"/>
                <w:bCs w:val="0"/>
                <w:sz w:val="19"/>
                <w:szCs w:val="19"/>
                <w:lang w:val="es-MX"/>
              </w:rPr>
              <w:tab/>
            </w:r>
            <w:r w:rsidR="00704ACD" w:rsidRPr="00704ACD">
              <w:rPr>
                <w:rStyle w:val="Hipervnculo"/>
                <w:rFonts w:eastAsia="Calibri"/>
                <w:b w:val="0"/>
                <w:bCs w:val="0"/>
                <w:sz w:val="19"/>
                <w:szCs w:val="19"/>
              </w:rPr>
              <w:t>Activo fijo bruto.</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_Toc125616996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24</w:t>
            </w:r>
            <w:r w:rsidR="00704ACD" w:rsidRPr="00704ACD">
              <w:rPr>
                <w:b w:val="0"/>
                <w:bCs w:val="0"/>
                <w:webHidden/>
                <w:sz w:val="19"/>
                <w:szCs w:val="19"/>
              </w:rPr>
              <w:fldChar w:fldCharType="end"/>
            </w:r>
          </w:hyperlink>
        </w:p>
        <w:p w14:paraId="721BC0AF" w14:textId="7AD32ADD" w:rsidR="00704ACD" w:rsidRPr="00704ACD" w:rsidRDefault="00000000">
          <w:pPr>
            <w:pStyle w:val="TDC3"/>
            <w:rPr>
              <w:rFonts w:cstheme="minorBidi"/>
              <w:b w:val="0"/>
              <w:bCs w:val="0"/>
              <w:sz w:val="19"/>
              <w:szCs w:val="19"/>
              <w:lang w:val="es-MX"/>
            </w:rPr>
          </w:pPr>
          <w:hyperlink w:anchor="_Toc125616997" w:history="1">
            <w:r w:rsidR="00704ACD" w:rsidRPr="00704ACD">
              <w:rPr>
                <w:rStyle w:val="Hipervnculo"/>
                <w:rFonts w:eastAsia="Calibri"/>
                <w:b w:val="0"/>
                <w:bCs w:val="0"/>
                <w:sz w:val="19"/>
                <w:szCs w:val="19"/>
              </w:rPr>
              <w:t>17.</w:t>
            </w:r>
            <w:r w:rsidR="00704ACD" w:rsidRPr="00704ACD">
              <w:rPr>
                <w:rFonts w:cstheme="minorBidi"/>
                <w:b w:val="0"/>
                <w:bCs w:val="0"/>
                <w:sz w:val="19"/>
                <w:szCs w:val="19"/>
                <w:lang w:val="es-MX"/>
              </w:rPr>
              <w:tab/>
            </w:r>
            <w:r w:rsidR="00704ACD" w:rsidRPr="00704ACD">
              <w:rPr>
                <w:rStyle w:val="Hipervnculo"/>
                <w:rFonts w:eastAsia="Calibri"/>
                <w:b w:val="0"/>
                <w:bCs w:val="0"/>
                <w:sz w:val="19"/>
                <w:szCs w:val="19"/>
              </w:rPr>
              <w:t>Fondos Usados Durante la Construcción (AFUDC).</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_Toc125616997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25</w:t>
            </w:r>
            <w:r w:rsidR="00704ACD" w:rsidRPr="00704ACD">
              <w:rPr>
                <w:b w:val="0"/>
                <w:bCs w:val="0"/>
                <w:webHidden/>
                <w:sz w:val="19"/>
                <w:szCs w:val="19"/>
              </w:rPr>
              <w:fldChar w:fldCharType="end"/>
            </w:r>
          </w:hyperlink>
        </w:p>
        <w:p w14:paraId="2DBBEADE" w14:textId="54D19813" w:rsidR="00704ACD" w:rsidRPr="00704ACD" w:rsidRDefault="00000000">
          <w:pPr>
            <w:pStyle w:val="TDC3"/>
            <w:rPr>
              <w:rFonts w:cstheme="minorBidi"/>
              <w:b w:val="0"/>
              <w:bCs w:val="0"/>
              <w:sz w:val="19"/>
              <w:szCs w:val="19"/>
              <w:lang w:val="es-MX"/>
            </w:rPr>
          </w:pPr>
          <w:hyperlink w:anchor="_Toc125616998" w:history="1">
            <w:r w:rsidR="00704ACD" w:rsidRPr="00704ACD">
              <w:rPr>
                <w:rStyle w:val="Hipervnculo"/>
                <w:rFonts w:eastAsia="Calibri"/>
                <w:b w:val="0"/>
                <w:bCs w:val="0"/>
                <w:sz w:val="19"/>
                <w:szCs w:val="19"/>
              </w:rPr>
              <w:t>18.</w:t>
            </w:r>
            <w:r w:rsidR="00704ACD" w:rsidRPr="00704ACD">
              <w:rPr>
                <w:rFonts w:cstheme="minorBidi"/>
                <w:b w:val="0"/>
                <w:bCs w:val="0"/>
                <w:sz w:val="19"/>
                <w:szCs w:val="19"/>
                <w:lang w:val="es-MX"/>
              </w:rPr>
              <w:tab/>
            </w:r>
            <w:r w:rsidR="00704ACD" w:rsidRPr="00704ACD">
              <w:rPr>
                <w:rStyle w:val="Hipervnculo"/>
                <w:rFonts w:eastAsia="Calibri"/>
                <w:b w:val="0"/>
                <w:bCs w:val="0"/>
                <w:sz w:val="19"/>
                <w:szCs w:val="19"/>
              </w:rPr>
              <w:t>Costos de Operación, Mantenimiento y Administración (Costos OMA).</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_Toc125616998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26</w:t>
            </w:r>
            <w:r w:rsidR="00704ACD" w:rsidRPr="00704ACD">
              <w:rPr>
                <w:b w:val="0"/>
                <w:bCs w:val="0"/>
                <w:webHidden/>
                <w:sz w:val="19"/>
                <w:szCs w:val="19"/>
              </w:rPr>
              <w:fldChar w:fldCharType="end"/>
            </w:r>
          </w:hyperlink>
        </w:p>
        <w:p w14:paraId="1D2E12B4" w14:textId="3E2BA021" w:rsidR="00704ACD" w:rsidRPr="00704ACD" w:rsidRDefault="00000000">
          <w:pPr>
            <w:pStyle w:val="TDC3"/>
            <w:rPr>
              <w:rFonts w:cstheme="minorBidi"/>
              <w:b w:val="0"/>
              <w:bCs w:val="0"/>
              <w:sz w:val="19"/>
              <w:szCs w:val="19"/>
              <w:lang w:val="es-MX"/>
            </w:rPr>
          </w:pPr>
          <w:hyperlink w:anchor="_Toc125616999" w:history="1">
            <w:r w:rsidR="00704ACD" w:rsidRPr="00704ACD">
              <w:rPr>
                <w:rStyle w:val="Hipervnculo"/>
                <w:rFonts w:eastAsia="Calibri"/>
                <w:b w:val="0"/>
                <w:bCs w:val="0"/>
                <w:sz w:val="19"/>
                <w:szCs w:val="19"/>
              </w:rPr>
              <w:t>19.</w:t>
            </w:r>
            <w:r w:rsidR="00704ACD" w:rsidRPr="00704ACD">
              <w:rPr>
                <w:rFonts w:cstheme="minorBidi"/>
                <w:b w:val="0"/>
                <w:bCs w:val="0"/>
                <w:sz w:val="19"/>
                <w:szCs w:val="19"/>
                <w:lang w:val="es-MX"/>
              </w:rPr>
              <w:tab/>
            </w:r>
            <w:r w:rsidR="00704ACD" w:rsidRPr="00704ACD">
              <w:rPr>
                <w:rStyle w:val="Hipervnculo"/>
                <w:rFonts w:eastAsia="Calibri"/>
                <w:b w:val="0"/>
                <w:bCs w:val="0"/>
                <w:sz w:val="19"/>
                <w:szCs w:val="19"/>
              </w:rPr>
              <w:t>Proporción del Requerimiento de Ingresos quinquenal afectado por la inflación en México, las variaciones del Tipo de Cambio y la inflación de los Estados Unidos de América.</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_Toc125616999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28</w:t>
            </w:r>
            <w:r w:rsidR="00704ACD" w:rsidRPr="00704ACD">
              <w:rPr>
                <w:b w:val="0"/>
                <w:bCs w:val="0"/>
                <w:webHidden/>
                <w:sz w:val="19"/>
                <w:szCs w:val="19"/>
              </w:rPr>
              <w:fldChar w:fldCharType="end"/>
            </w:r>
          </w:hyperlink>
        </w:p>
        <w:p w14:paraId="0B9044E2" w14:textId="3B598093" w:rsidR="00704ACD" w:rsidRPr="00704ACD" w:rsidRDefault="00000000">
          <w:pPr>
            <w:pStyle w:val="TDC3"/>
            <w:rPr>
              <w:rFonts w:cstheme="minorBidi"/>
              <w:b w:val="0"/>
              <w:bCs w:val="0"/>
              <w:sz w:val="19"/>
              <w:szCs w:val="19"/>
              <w:lang w:val="es-MX"/>
            </w:rPr>
          </w:pPr>
          <w:hyperlink w:anchor="_Toc125617000" w:history="1">
            <w:r w:rsidR="00704ACD" w:rsidRPr="00704ACD">
              <w:rPr>
                <w:rStyle w:val="Hipervnculo"/>
                <w:rFonts w:eastAsia="Calibri"/>
                <w:b w:val="0"/>
                <w:bCs w:val="0"/>
                <w:sz w:val="19"/>
                <w:szCs w:val="19"/>
              </w:rPr>
              <w:t>20.</w:t>
            </w:r>
            <w:r w:rsidR="00704ACD" w:rsidRPr="00704ACD">
              <w:rPr>
                <w:rFonts w:cstheme="minorBidi"/>
                <w:b w:val="0"/>
                <w:bCs w:val="0"/>
                <w:sz w:val="19"/>
                <w:szCs w:val="19"/>
                <w:lang w:val="es-MX"/>
              </w:rPr>
              <w:tab/>
            </w:r>
            <w:r w:rsidR="00704ACD" w:rsidRPr="00704ACD">
              <w:rPr>
                <w:rStyle w:val="Hipervnculo"/>
                <w:rFonts w:eastAsia="Calibri"/>
                <w:b w:val="0"/>
                <w:bCs w:val="0"/>
                <w:sz w:val="19"/>
                <w:szCs w:val="19"/>
              </w:rPr>
              <w:t>Determinación de la Rentabilidad Razonable.</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_Toc125617000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28</w:t>
            </w:r>
            <w:r w:rsidR="00704ACD" w:rsidRPr="00704ACD">
              <w:rPr>
                <w:b w:val="0"/>
                <w:bCs w:val="0"/>
                <w:webHidden/>
                <w:sz w:val="19"/>
                <w:szCs w:val="19"/>
              </w:rPr>
              <w:fldChar w:fldCharType="end"/>
            </w:r>
          </w:hyperlink>
        </w:p>
        <w:p w14:paraId="38AF3C23" w14:textId="4DE88BD7" w:rsidR="00704ACD" w:rsidRPr="00704ACD" w:rsidRDefault="00000000">
          <w:pPr>
            <w:pStyle w:val="TDC3"/>
            <w:rPr>
              <w:rFonts w:cstheme="minorBidi"/>
              <w:b w:val="0"/>
              <w:bCs w:val="0"/>
              <w:sz w:val="19"/>
              <w:szCs w:val="19"/>
              <w:lang w:val="es-MX"/>
            </w:rPr>
          </w:pPr>
          <w:hyperlink w:anchor="_Toc125617001" w:history="1">
            <w:r w:rsidR="00704ACD" w:rsidRPr="00704ACD">
              <w:rPr>
                <w:rStyle w:val="Hipervnculo"/>
                <w:rFonts w:eastAsia="Calibri"/>
                <w:b w:val="0"/>
                <w:bCs w:val="0"/>
                <w:sz w:val="19"/>
                <w:szCs w:val="19"/>
              </w:rPr>
              <w:t>21.</w:t>
            </w:r>
            <w:r w:rsidR="00704ACD" w:rsidRPr="00704ACD">
              <w:rPr>
                <w:rFonts w:cstheme="minorBidi"/>
                <w:b w:val="0"/>
                <w:bCs w:val="0"/>
                <w:sz w:val="19"/>
                <w:szCs w:val="19"/>
                <w:lang w:val="es-MX"/>
              </w:rPr>
              <w:tab/>
            </w:r>
            <w:r w:rsidR="00704ACD" w:rsidRPr="00704ACD">
              <w:rPr>
                <w:rStyle w:val="Hipervnculo"/>
                <w:rFonts w:eastAsia="Calibri"/>
                <w:b w:val="0"/>
                <w:bCs w:val="0"/>
                <w:sz w:val="19"/>
                <w:szCs w:val="19"/>
              </w:rPr>
              <w:t>Capacidad Operativa y Factor de Utilización.</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_Toc125617001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30</w:t>
            </w:r>
            <w:r w:rsidR="00704ACD" w:rsidRPr="00704ACD">
              <w:rPr>
                <w:b w:val="0"/>
                <w:bCs w:val="0"/>
                <w:webHidden/>
                <w:sz w:val="19"/>
                <w:szCs w:val="19"/>
              </w:rPr>
              <w:fldChar w:fldCharType="end"/>
            </w:r>
          </w:hyperlink>
        </w:p>
        <w:p w14:paraId="35A2E0BC" w14:textId="2B9DD25B" w:rsidR="00704ACD" w:rsidRPr="00704ACD" w:rsidRDefault="00000000">
          <w:pPr>
            <w:pStyle w:val="TDC2"/>
            <w:rPr>
              <w:rFonts w:ascii="Montserrat" w:eastAsiaTheme="minorEastAsia" w:hAnsi="Montserrat" w:cstheme="minorBidi"/>
              <w:sz w:val="19"/>
              <w:szCs w:val="19"/>
            </w:rPr>
          </w:pPr>
          <w:hyperlink w:anchor="_Toc125617002" w:history="1">
            <w:r w:rsidR="00704ACD" w:rsidRPr="00704ACD">
              <w:rPr>
                <w:rStyle w:val="Hipervnculo"/>
                <w:rFonts w:ascii="Montserrat" w:eastAsiaTheme="majorEastAsia" w:hAnsi="Montserrat" w:cstheme="majorBidi"/>
                <w:sz w:val="19"/>
                <w:szCs w:val="19"/>
                <w:lang w:val="es"/>
              </w:rPr>
              <w:t>Sección F. Procesos de Revisión de Tarifas Máximas Iniciales</w:t>
            </w:r>
            <w:r w:rsidR="00704ACD" w:rsidRPr="00704ACD">
              <w:rPr>
                <w:rStyle w:val="Hipervnculo"/>
                <w:rFonts w:ascii="Montserrat" w:hAnsi="Montserrat"/>
                <w:sz w:val="19"/>
                <w:szCs w:val="19"/>
                <w:lang w:val="es"/>
              </w:rPr>
              <w:t>.</w:t>
            </w:r>
            <w:r w:rsidR="00704ACD" w:rsidRPr="00704ACD">
              <w:rPr>
                <w:rFonts w:ascii="Montserrat" w:hAnsi="Montserrat"/>
                <w:webHidden/>
                <w:sz w:val="19"/>
                <w:szCs w:val="19"/>
              </w:rPr>
              <w:tab/>
            </w:r>
            <w:r w:rsidR="00704ACD" w:rsidRPr="00704ACD">
              <w:rPr>
                <w:rFonts w:ascii="Montserrat" w:hAnsi="Montserrat"/>
                <w:webHidden/>
                <w:sz w:val="19"/>
                <w:szCs w:val="19"/>
              </w:rPr>
              <w:fldChar w:fldCharType="begin"/>
            </w:r>
            <w:r w:rsidR="00704ACD" w:rsidRPr="00704ACD">
              <w:rPr>
                <w:rFonts w:ascii="Montserrat" w:hAnsi="Montserrat"/>
                <w:webHidden/>
                <w:sz w:val="19"/>
                <w:szCs w:val="19"/>
              </w:rPr>
              <w:instrText xml:space="preserve"> PAGEREF _Toc125617002 \h </w:instrText>
            </w:r>
            <w:r w:rsidR="00704ACD" w:rsidRPr="00704ACD">
              <w:rPr>
                <w:rFonts w:ascii="Montserrat" w:hAnsi="Montserrat"/>
                <w:webHidden/>
                <w:sz w:val="19"/>
                <w:szCs w:val="19"/>
              </w:rPr>
            </w:r>
            <w:r w:rsidR="00704ACD" w:rsidRPr="00704ACD">
              <w:rPr>
                <w:rFonts w:ascii="Montserrat" w:hAnsi="Montserrat"/>
                <w:webHidden/>
                <w:sz w:val="19"/>
                <w:szCs w:val="19"/>
              </w:rPr>
              <w:fldChar w:fldCharType="separate"/>
            </w:r>
            <w:r w:rsidR="00704ACD" w:rsidRPr="00704ACD">
              <w:rPr>
                <w:rFonts w:ascii="Montserrat" w:hAnsi="Montserrat"/>
                <w:webHidden/>
                <w:sz w:val="19"/>
                <w:szCs w:val="19"/>
              </w:rPr>
              <w:t>30</w:t>
            </w:r>
            <w:r w:rsidR="00704ACD" w:rsidRPr="00704ACD">
              <w:rPr>
                <w:rFonts w:ascii="Montserrat" w:hAnsi="Montserrat"/>
                <w:webHidden/>
                <w:sz w:val="19"/>
                <w:szCs w:val="19"/>
              </w:rPr>
              <w:fldChar w:fldCharType="end"/>
            </w:r>
          </w:hyperlink>
        </w:p>
        <w:p w14:paraId="449453DA" w14:textId="0C244588" w:rsidR="00704ACD" w:rsidRPr="00704ACD" w:rsidRDefault="00000000">
          <w:pPr>
            <w:pStyle w:val="TDC3"/>
            <w:rPr>
              <w:rFonts w:cstheme="minorBidi"/>
              <w:b w:val="0"/>
              <w:bCs w:val="0"/>
              <w:sz w:val="19"/>
              <w:szCs w:val="19"/>
              <w:lang w:val="es-MX"/>
            </w:rPr>
          </w:pPr>
          <w:hyperlink w:anchor="_Toc125617003" w:history="1">
            <w:r w:rsidR="00704ACD" w:rsidRPr="00704ACD">
              <w:rPr>
                <w:rStyle w:val="Hipervnculo"/>
                <w:rFonts w:eastAsia="Calibri"/>
                <w:b w:val="0"/>
                <w:bCs w:val="0"/>
                <w:sz w:val="19"/>
                <w:szCs w:val="19"/>
              </w:rPr>
              <w:t>22.</w:t>
            </w:r>
            <w:r w:rsidR="00704ACD" w:rsidRPr="00704ACD">
              <w:rPr>
                <w:rFonts w:cstheme="minorBidi"/>
                <w:b w:val="0"/>
                <w:bCs w:val="0"/>
                <w:sz w:val="19"/>
                <w:szCs w:val="19"/>
                <w:lang w:val="es-MX"/>
              </w:rPr>
              <w:tab/>
            </w:r>
            <w:r w:rsidR="00704ACD" w:rsidRPr="00704ACD">
              <w:rPr>
                <w:rStyle w:val="Hipervnculo"/>
                <w:rFonts w:eastAsia="Calibri"/>
                <w:b w:val="0"/>
                <w:bCs w:val="0"/>
                <w:sz w:val="19"/>
                <w:szCs w:val="19"/>
              </w:rPr>
              <w:t>Proceso de Revisión para el primer periodo de prestación del servicio.</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_Toc125617003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30</w:t>
            </w:r>
            <w:r w:rsidR="00704ACD" w:rsidRPr="00704ACD">
              <w:rPr>
                <w:b w:val="0"/>
                <w:bCs w:val="0"/>
                <w:webHidden/>
                <w:sz w:val="19"/>
                <w:szCs w:val="19"/>
              </w:rPr>
              <w:fldChar w:fldCharType="end"/>
            </w:r>
          </w:hyperlink>
        </w:p>
        <w:p w14:paraId="0961BDF2" w14:textId="46C176FC" w:rsidR="00704ACD" w:rsidRPr="00704ACD" w:rsidRDefault="00000000">
          <w:pPr>
            <w:pStyle w:val="TDC3"/>
            <w:rPr>
              <w:rFonts w:cstheme="minorBidi"/>
              <w:b w:val="0"/>
              <w:bCs w:val="0"/>
              <w:sz w:val="19"/>
              <w:szCs w:val="19"/>
              <w:lang w:val="es-MX"/>
            </w:rPr>
          </w:pPr>
          <w:hyperlink w:anchor="_Toc125617004" w:history="1">
            <w:r w:rsidR="00704ACD" w:rsidRPr="00704ACD">
              <w:rPr>
                <w:rStyle w:val="Hipervnculo"/>
                <w:rFonts w:eastAsia="Calibri"/>
                <w:b w:val="0"/>
                <w:bCs w:val="0"/>
                <w:sz w:val="19"/>
                <w:szCs w:val="19"/>
              </w:rPr>
              <w:t>23.</w:t>
            </w:r>
            <w:r w:rsidR="00704ACD" w:rsidRPr="00704ACD">
              <w:rPr>
                <w:rFonts w:cstheme="minorBidi"/>
                <w:b w:val="0"/>
                <w:bCs w:val="0"/>
                <w:sz w:val="19"/>
                <w:szCs w:val="19"/>
                <w:lang w:val="es-MX"/>
              </w:rPr>
              <w:tab/>
            </w:r>
            <w:r w:rsidR="00704ACD" w:rsidRPr="00704ACD">
              <w:rPr>
                <w:rStyle w:val="Hipervnculo"/>
                <w:rFonts w:eastAsia="Calibri"/>
                <w:b w:val="0"/>
                <w:bCs w:val="0"/>
                <w:sz w:val="19"/>
                <w:szCs w:val="19"/>
              </w:rPr>
              <w:t>Proceso de Revisión Quinquenal.</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_Toc125617004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31</w:t>
            </w:r>
            <w:r w:rsidR="00704ACD" w:rsidRPr="00704ACD">
              <w:rPr>
                <w:b w:val="0"/>
                <w:bCs w:val="0"/>
                <w:webHidden/>
                <w:sz w:val="19"/>
                <w:szCs w:val="19"/>
              </w:rPr>
              <w:fldChar w:fldCharType="end"/>
            </w:r>
          </w:hyperlink>
        </w:p>
        <w:p w14:paraId="05C0A809" w14:textId="0EADD415" w:rsidR="00704ACD" w:rsidRPr="00704ACD" w:rsidRDefault="00000000">
          <w:pPr>
            <w:pStyle w:val="TDC3"/>
            <w:rPr>
              <w:rFonts w:cstheme="minorBidi"/>
              <w:b w:val="0"/>
              <w:bCs w:val="0"/>
              <w:sz w:val="19"/>
              <w:szCs w:val="19"/>
              <w:lang w:val="es-MX"/>
            </w:rPr>
          </w:pPr>
          <w:hyperlink w:anchor="_Toc125617005" w:history="1">
            <w:r w:rsidR="00704ACD" w:rsidRPr="00704ACD">
              <w:rPr>
                <w:rStyle w:val="Hipervnculo"/>
                <w:rFonts w:eastAsia="Calibri"/>
                <w:b w:val="0"/>
                <w:bCs w:val="0"/>
                <w:sz w:val="19"/>
                <w:szCs w:val="19"/>
              </w:rPr>
              <w:t>24.</w:t>
            </w:r>
            <w:r w:rsidR="00704ACD" w:rsidRPr="00704ACD">
              <w:rPr>
                <w:rFonts w:cstheme="minorBidi"/>
                <w:b w:val="0"/>
                <w:bCs w:val="0"/>
                <w:sz w:val="19"/>
                <w:szCs w:val="19"/>
                <w:lang w:val="es-MX"/>
              </w:rPr>
              <w:tab/>
            </w:r>
            <w:r w:rsidR="00704ACD" w:rsidRPr="00704ACD">
              <w:rPr>
                <w:rStyle w:val="Hipervnculo"/>
                <w:rFonts w:eastAsia="Calibri"/>
                <w:b w:val="0"/>
                <w:bCs w:val="0"/>
                <w:sz w:val="19"/>
                <w:szCs w:val="19"/>
              </w:rPr>
              <w:t>Ajuste Compensatorio.</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_Toc125617005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33</w:t>
            </w:r>
            <w:r w:rsidR="00704ACD" w:rsidRPr="00704ACD">
              <w:rPr>
                <w:b w:val="0"/>
                <w:bCs w:val="0"/>
                <w:webHidden/>
                <w:sz w:val="19"/>
                <w:szCs w:val="19"/>
              </w:rPr>
              <w:fldChar w:fldCharType="end"/>
            </w:r>
          </w:hyperlink>
        </w:p>
        <w:p w14:paraId="4AFB20CF" w14:textId="39EE30DC" w:rsidR="00704ACD" w:rsidRPr="00704ACD" w:rsidRDefault="00000000">
          <w:pPr>
            <w:pStyle w:val="TDC1"/>
            <w:rPr>
              <w:rFonts w:eastAsiaTheme="minorEastAsia" w:cstheme="minorBidi"/>
              <w:b w:val="0"/>
              <w:bCs w:val="0"/>
              <w:sz w:val="19"/>
              <w:szCs w:val="19"/>
            </w:rPr>
          </w:pPr>
          <w:hyperlink w:anchor="_Toc125617006" w:history="1">
            <w:r w:rsidR="00704ACD" w:rsidRPr="00704ACD">
              <w:rPr>
                <w:rStyle w:val="Hipervnculo"/>
                <w:b w:val="0"/>
                <w:bCs w:val="0"/>
                <w:sz w:val="19"/>
                <w:szCs w:val="19"/>
              </w:rPr>
              <w:t xml:space="preserve">Apartado V. </w:t>
            </w:r>
            <w:r w:rsidR="00704ACD" w:rsidRPr="00704ACD">
              <w:rPr>
                <w:rStyle w:val="Hipervnculo"/>
                <w:rFonts w:eastAsia="Calibri" w:cs="Times New Roman"/>
                <w:b w:val="0"/>
                <w:bCs w:val="0"/>
                <w:sz w:val="19"/>
                <w:szCs w:val="19"/>
              </w:rPr>
              <w:t>Ajuste Anual de Tarifas Máximas.</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_Toc125617006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33</w:t>
            </w:r>
            <w:r w:rsidR="00704ACD" w:rsidRPr="00704ACD">
              <w:rPr>
                <w:b w:val="0"/>
                <w:bCs w:val="0"/>
                <w:webHidden/>
                <w:sz w:val="19"/>
                <w:szCs w:val="19"/>
              </w:rPr>
              <w:fldChar w:fldCharType="end"/>
            </w:r>
          </w:hyperlink>
        </w:p>
        <w:p w14:paraId="1F26803D" w14:textId="770D3D7C" w:rsidR="00704ACD" w:rsidRPr="00704ACD" w:rsidRDefault="00000000">
          <w:pPr>
            <w:pStyle w:val="TDC3"/>
            <w:rPr>
              <w:rFonts w:cstheme="minorBidi"/>
              <w:b w:val="0"/>
              <w:bCs w:val="0"/>
              <w:sz w:val="19"/>
              <w:szCs w:val="19"/>
              <w:lang w:val="es-MX"/>
            </w:rPr>
          </w:pPr>
          <w:hyperlink w:anchor="_Toc125617007" w:history="1">
            <w:r w:rsidR="00704ACD" w:rsidRPr="00704ACD">
              <w:rPr>
                <w:rStyle w:val="Hipervnculo"/>
                <w:b w:val="0"/>
                <w:bCs w:val="0"/>
                <w:sz w:val="19"/>
                <w:szCs w:val="19"/>
              </w:rPr>
              <w:t>25.</w:t>
            </w:r>
            <w:r w:rsidR="00704ACD" w:rsidRPr="00704ACD">
              <w:rPr>
                <w:rFonts w:cstheme="minorBidi"/>
                <w:b w:val="0"/>
                <w:bCs w:val="0"/>
                <w:sz w:val="19"/>
                <w:szCs w:val="19"/>
                <w:lang w:val="es-MX"/>
              </w:rPr>
              <w:tab/>
            </w:r>
            <w:r w:rsidR="00704ACD" w:rsidRPr="00704ACD">
              <w:rPr>
                <w:rStyle w:val="Hipervnculo"/>
                <w:b w:val="0"/>
                <w:bCs w:val="0"/>
                <w:sz w:val="19"/>
                <w:szCs w:val="19"/>
              </w:rPr>
              <w:t>Metodología General para el Ajuste Anual de las Tarifas Máximas.</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_Toc125617007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33</w:t>
            </w:r>
            <w:r w:rsidR="00704ACD" w:rsidRPr="00704ACD">
              <w:rPr>
                <w:b w:val="0"/>
                <w:bCs w:val="0"/>
                <w:webHidden/>
                <w:sz w:val="19"/>
                <w:szCs w:val="19"/>
              </w:rPr>
              <w:fldChar w:fldCharType="end"/>
            </w:r>
          </w:hyperlink>
        </w:p>
        <w:p w14:paraId="2312723D" w14:textId="78A4900D" w:rsidR="00704ACD" w:rsidRPr="00704ACD" w:rsidRDefault="00000000">
          <w:pPr>
            <w:pStyle w:val="TDC3"/>
            <w:rPr>
              <w:rFonts w:cstheme="minorBidi"/>
              <w:b w:val="0"/>
              <w:bCs w:val="0"/>
              <w:sz w:val="19"/>
              <w:szCs w:val="19"/>
              <w:lang w:val="es-MX"/>
            </w:rPr>
          </w:pPr>
          <w:hyperlink w:anchor="_Toc125617008" w:history="1">
            <w:r w:rsidR="00704ACD" w:rsidRPr="00704ACD">
              <w:rPr>
                <w:rStyle w:val="Hipervnculo"/>
                <w:b w:val="0"/>
                <w:bCs w:val="0"/>
                <w:sz w:val="19"/>
                <w:szCs w:val="19"/>
              </w:rPr>
              <w:t>26.</w:t>
            </w:r>
            <w:r w:rsidR="00704ACD" w:rsidRPr="00704ACD">
              <w:rPr>
                <w:rFonts w:cstheme="minorBidi"/>
                <w:b w:val="0"/>
                <w:bCs w:val="0"/>
                <w:sz w:val="19"/>
                <w:szCs w:val="19"/>
                <w:lang w:val="es-MX"/>
              </w:rPr>
              <w:tab/>
            </w:r>
            <w:r w:rsidR="00704ACD" w:rsidRPr="00704ACD">
              <w:rPr>
                <w:rStyle w:val="Hipervnculo"/>
                <w:b w:val="0"/>
                <w:bCs w:val="0"/>
                <w:sz w:val="19"/>
                <w:szCs w:val="19"/>
              </w:rPr>
              <w:t>Índice de inflación (</w:t>
            </w:r>
            <m:oMath>
              <m:r>
                <m:rPr>
                  <m:sty m:val="b"/>
                </m:rPr>
                <w:rPr>
                  <w:rStyle w:val="Hipervnculo"/>
                  <w:rFonts w:ascii="Cambria Math" w:hAnsi="Cambria Math"/>
                  <w:sz w:val="19"/>
                  <w:szCs w:val="19"/>
                </w:rPr>
                <m:t>П</m:t>
              </m:r>
              <m:r>
                <m:rPr>
                  <m:sty m:val="bi"/>
                </m:rPr>
                <w:rPr>
                  <w:rStyle w:val="Hipervnculo"/>
                  <w:rFonts w:ascii="Cambria Math" w:hAnsi="Cambria Math"/>
                  <w:sz w:val="19"/>
                  <w:szCs w:val="19"/>
                </w:rPr>
                <m:t>tTM</m:t>
              </m:r>
            </m:oMath>
            <w:r w:rsidR="00704ACD" w:rsidRPr="00704ACD">
              <w:rPr>
                <w:rStyle w:val="Hipervnculo"/>
                <w:b w:val="0"/>
                <w:bCs w:val="0"/>
                <w:sz w:val="19"/>
                <w:szCs w:val="19"/>
              </w:rPr>
              <w:t>).</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_Toc125617008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34</w:t>
            </w:r>
            <w:r w:rsidR="00704ACD" w:rsidRPr="00704ACD">
              <w:rPr>
                <w:b w:val="0"/>
                <w:bCs w:val="0"/>
                <w:webHidden/>
                <w:sz w:val="19"/>
                <w:szCs w:val="19"/>
              </w:rPr>
              <w:fldChar w:fldCharType="end"/>
            </w:r>
          </w:hyperlink>
        </w:p>
        <w:p w14:paraId="15B54BFB" w14:textId="15E4E4E8" w:rsidR="00704ACD" w:rsidRPr="00704ACD" w:rsidRDefault="00000000">
          <w:pPr>
            <w:pStyle w:val="TDC3"/>
            <w:rPr>
              <w:rFonts w:cstheme="minorBidi"/>
              <w:b w:val="0"/>
              <w:bCs w:val="0"/>
              <w:sz w:val="19"/>
              <w:szCs w:val="19"/>
              <w:lang w:val="es-MX"/>
            </w:rPr>
          </w:pPr>
          <w:hyperlink w:anchor="_Toc125617009" w:history="1">
            <w:r w:rsidR="00704ACD" w:rsidRPr="00704ACD">
              <w:rPr>
                <w:rStyle w:val="Hipervnculo"/>
                <w:b w:val="0"/>
                <w:bCs w:val="0"/>
                <w:sz w:val="19"/>
                <w:szCs w:val="19"/>
              </w:rPr>
              <w:t>27.</w:t>
            </w:r>
            <w:r w:rsidR="00704ACD" w:rsidRPr="00704ACD">
              <w:rPr>
                <w:rFonts w:cstheme="minorBidi"/>
                <w:b w:val="0"/>
                <w:bCs w:val="0"/>
                <w:sz w:val="19"/>
                <w:szCs w:val="19"/>
                <w:lang w:val="es-MX"/>
              </w:rPr>
              <w:tab/>
            </w:r>
            <w:r w:rsidR="00704ACD" w:rsidRPr="00704ACD">
              <w:rPr>
                <w:rStyle w:val="Hipervnculo"/>
                <w:b w:val="0"/>
                <w:bCs w:val="0"/>
                <w:sz w:val="19"/>
                <w:szCs w:val="19"/>
              </w:rPr>
              <w:t>Factor de ajuste por eficiencia (X).</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_Toc125617009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36</w:t>
            </w:r>
            <w:r w:rsidR="00704ACD" w:rsidRPr="00704ACD">
              <w:rPr>
                <w:b w:val="0"/>
                <w:bCs w:val="0"/>
                <w:webHidden/>
                <w:sz w:val="19"/>
                <w:szCs w:val="19"/>
              </w:rPr>
              <w:fldChar w:fldCharType="end"/>
            </w:r>
          </w:hyperlink>
        </w:p>
        <w:p w14:paraId="67308A0A" w14:textId="20588816" w:rsidR="00704ACD" w:rsidRPr="00704ACD" w:rsidRDefault="00000000">
          <w:pPr>
            <w:pStyle w:val="TDC3"/>
            <w:rPr>
              <w:rFonts w:cstheme="minorBidi"/>
              <w:b w:val="0"/>
              <w:bCs w:val="0"/>
              <w:sz w:val="19"/>
              <w:szCs w:val="19"/>
              <w:lang w:val="es-MX"/>
            </w:rPr>
          </w:pPr>
          <w:hyperlink w:anchor="_Toc125617010" w:history="1">
            <w:r w:rsidR="00704ACD" w:rsidRPr="00704ACD">
              <w:rPr>
                <w:rStyle w:val="Hipervnculo"/>
                <w:b w:val="0"/>
                <w:bCs w:val="0"/>
                <w:sz w:val="19"/>
                <w:szCs w:val="19"/>
              </w:rPr>
              <w:t>28.</w:t>
            </w:r>
            <w:r w:rsidR="00704ACD" w:rsidRPr="00704ACD">
              <w:rPr>
                <w:rFonts w:cstheme="minorBidi"/>
                <w:b w:val="0"/>
                <w:bCs w:val="0"/>
                <w:sz w:val="19"/>
                <w:szCs w:val="19"/>
                <w:lang w:val="es-MX"/>
              </w:rPr>
              <w:tab/>
            </w:r>
            <w:r w:rsidR="00704ACD" w:rsidRPr="00704ACD">
              <w:rPr>
                <w:rStyle w:val="Hipervnculo"/>
                <w:b w:val="0"/>
                <w:bCs w:val="0"/>
                <w:sz w:val="19"/>
                <w:szCs w:val="19"/>
              </w:rPr>
              <w:t>Costos Trasladables a los Usuarios (Y).</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_Toc125617010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37</w:t>
            </w:r>
            <w:r w:rsidR="00704ACD" w:rsidRPr="00704ACD">
              <w:rPr>
                <w:b w:val="0"/>
                <w:bCs w:val="0"/>
                <w:webHidden/>
                <w:sz w:val="19"/>
                <w:szCs w:val="19"/>
              </w:rPr>
              <w:fldChar w:fldCharType="end"/>
            </w:r>
          </w:hyperlink>
        </w:p>
        <w:p w14:paraId="4C2C81C4" w14:textId="1D18DF4E" w:rsidR="00704ACD" w:rsidRPr="00704ACD" w:rsidRDefault="00000000">
          <w:pPr>
            <w:pStyle w:val="TDC3"/>
            <w:rPr>
              <w:rFonts w:cstheme="minorBidi"/>
              <w:b w:val="0"/>
              <w:bCs w:val="0"/>
              <w:sz w:val="19"/>
              <w:szCs w:val="19"/>
              <w:lang w:val="es-MX"/>
            </w:rPr>
          </w:pPr>
          <w:hyperlink w:anchor="_Toc125617011" w:history="1">
            <w:r w:rsidR="00704ACD" w:rsidRPr="00704ACD">
              <w:rPr>
                <w:rStyle w:val="Hipervnculo"/>
                <w:b w:val="0"/>
                <w:bCs w:val="0"/>
                <w:sz w:val="19"/>
                <w:szCs w:val="19"/>
              </w:rPr>
              <w:t>29.</w:t>
            </w:r>
            <w:r w:rsidR="00704ACD" w:rsidRPr="00704ACD">
              <w:rPr>
                <w:rFonts w:cstheme="minorBidi"/>
                <w:b w:val="0"/>
                <w:bCs w:val="0"/>
                <w:sz w:val="19"/>
                <w:szCs w:val="19"/>
                <w:lang w:val="es-MX"/>
              </w:rPr>
              <w:tab/>
            </w:r>
            <w:r w:rsidR="00704ACD" w:rsidRPr="00704ACD">
              <w:rPr>
                <w:rStyle w:val="Hipervnculo"/>
                <w:b w:val="0"/>
                <w:bCs w:val="0"/>
                <w:sz w:val="19"/>
                <w:szCs w:val="19"/>
              </w:rPr>
              <w:t>Procedimiento de Ajuste Anual de las Tarifas Máximas.</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_Toc125617011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38</w:t>
            </w:r>
            <w:r w:rsidR="00704ACD" w:rsidRPr="00704ACD">
              <w:rPr>
                <w:b w:val="0"/>
                <w:bCs w:val="0"/>
                <w:webHidden/>
                <w:sz w:val="19"/>
                <w:szCs w:val="19"/>
              </w:rPr>
              <w:fldChar w:fldCharType="end"/>
            </w:r>
          </w:hyperlink>
        </w:p>
        <w:p w14:paraId="627B17C4" w14:textId="07C092C4" w:rsidR="00704ACD" w:rsidRPr="00704ACD" w:rsidRDefault="00000000">
          <w:pPr>
            <w:pStyle w:val="TDC3"/>
            <w:rPr>
              <w:rFonts w:cstheme="minorBidi"/>
              <w:b w:val="0"/>
              <w:bCs w:val="0"/>
              <w:sz w:val="19"/>
              <w:szCs w:val="19"/>
              <w:lang w:val="es-MX"/>
            </w:rPr>
          </w:pPr>
          <w:hyperlink w:anchor="_Toc125617012" w:history="1">
            <w:r w:rsidR="00704ACD" w:rsidRPr="00704ACD">
              <w:rPr>
                <w:rStyle w:val="Hipervnculo"/>
                <w:b w:val="0"/>
                <w:bCs w:val="0"/>
                <w:sz w:val="19"/>
                <w:szCs w:val="19"/>
              </w:rPr>
              <w:t>30.</w:t>
            </w:r>
            <w:r w:rsidR="00704ACD" w:rsidRPr="00704ACD">
              <w:rPr>
                <w:rFonts w:cstheme="minorBidi"/>
                <w:b w:val="0"/>
                <w:bCs w:val="0"/>
                <w:sz w:val="19"/>
                <w:szCs w:val="19"/>
                <w:lang w:val="es-MX"/>
              </w:rPr>
              <w:tab/>
            </w:r>
            <w:r w:rsidR="00704ACD" w:rsidRPr="00704ACD">
              <w:rPr>
                <w:rStyle w:val="Hipervnculo"/>
                <w:b w:val="0"/>
                <w:bCs w:val="0"/>
                <w:sz w:val="19"/>
                <w:szCs w:val="19"/>
              </w:rPr>
              <w:t>Obligación de Publicar Tarifas.</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_Toc125617012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39</w:t>
            </w:r>
            <w:r w:rsidR="00704ACD" w:rsidRPr="00704ACD">
              <w:rPr>
                <w:b w:val="0"/>
                <w:bCs w:val="0"/>
                <w:webHidden/>
                <w:sz w:val="19"/>
                <w:szCs w:val="19"/>
              </w:rPr>
              <w:fldChar w:fldCharType="end"/>
            </w:r>
          </w:hyperlink>
        </w:p>
        <w:p w14:paraId="274B92B2" w14:textId="06C18C4B" w:rsidR="00704ACD" w:rsidRPr="00704ACD" w:rsidRDefault="00000000">
          <w:pPr>
            <w:pStyle w:val="TDC1"/>
            <w:rPr>
              <w:rFonts w:eastAsiaTheme="minorEastAsia" w:cstheme="minorBidi"/>
              <w:b w:val="0"/>
              <w:bCs w:val="0"/>
              <w:sz w:val="19"/>
              <w:szCs w:val="19"/>
            </w:rPr>
          </w:pPr>
          <w:hyperlink w:anchor="_Toc125617013" w:history="1">
            <w:r w:rsidR="00704ACD" w:rsidRPr="00704ACD">
              <w:rPr>
                <w:rStyle w:val="Hipervnculo"/>
                <w:rFonts w:eastAsiaTheme="majorEastAsia" w:cs="Arial"/>
                <w:b w:val="0"/>
                <w:bCs w:val="0"/>
                <w:sz w:val="19"/>
                <w:szCs w:val="19"/>
              </w:rPr>
              <w:t>Apartado VI. Modificación Intraquinquenal de Tarifas para Servicios de Transporte por Ducto y Almacenamiento de Gas Natural.</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_Toc125617013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40</w:t>
            </w:r>
            <w:r w:rsidR="00704ACD" w:rsidRPr="00704ACD">
              <w:rPr>
                <w:b w:val="0"/>
                <w:bCs w:val="0"/>
                <w:webHidden/>
                <w:sz w:val="19"/>
                <w:szCs w:val="19"/>
              </w:rPr>
              <w:fldChar w:fldCharType="end"/>
            </w:r>
          </w:hyperlink>
        </w:p>
        <w:p w14:paraId="19477E00" w14:textId="22D7220A" w:rsidR="00704ACD" w:rsidRPr="00704ACD" w:rsidRDefault="00000000">
          <w:pPr>
            <w:pStyle w:val="TDC3"/>
            <w:rPr>
              <w:rFonts w:cstheme="minorBidi"/>
              <w:b w:val="0"/>
              <w:bCs w:val="0"/>
              <w:sz w:val="19"/>
              <w:szCs w:val="19"/>
              <w:lang w:val="es-MX"/>
            </w:rPr>
          </w:pPr>
          <w:hyperlink w:anchor="_Toc125617014" w:history="1">
            <w:r w:rsidR="00704ACD" w:rsidRPr="00704ACD">
              <w:rPr>
                <w:rStyle w:val="Hipervnculo"/>
                <w:rFonts w:cs="Arial"/>
                <w:b w:val="0"/>
                <w:bCs w:val="0"/>
                <w:sz w:val="19"/>
                <w:szCs w:val="19"/>
              </w:rPr>
              <w:t>31.</w:t>
            </w:r>
            <w:r w:rsidR="00704ACD" w:rsidRPr="00704ACD">
              <w:rPr>
                <w:rFonts w:cstheme="minorBidi"/>
                <w:b w:val="0"/>
                <w:bCs w:val="0"/>
                <w:sz w:val="19"/>
                <w:szCs w:val="19"/>
                <w:lang w:val="es-MX"/>
              </w:rPr>
              <w:tab/>
            </w:r>
            <w:r w:rsidR="00704ACD" w:rsidRPr="00704ACD">
              <w:rPr>
                <w:rStyle w:val="Hipervnculo"/>
                <w:b w:val="0"/>
                <w:bCs w:val="0"/>
                <w:sz w:val="19"/>
                <w:szCs w:val="19"/>
              </w:rPr>
              <w:t>Modificación de Tarifas Máximas debidas a cambios en la normatividad aplicable.</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_Toc125617014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40</w:t>
            </w:r>
            <w:r w:rsidR="00704ACD" w:rsidRPr="00704ACD">
              <w:rPr>
                <w:b w:val="0"/>
                <w:bCs w:val="0"/>
                <w:webHidden/>
                <w:sz w:val="19"/>
                <w:szCs w:val="19"/>
              </w:rPr>
              <w:fldChar w:fldCharType="end"/>
            </w:r>
          </w:hyperlink>
        </w:p>
        <w:p w14:paraId="66B9767A" w14:textId="34E0158F" w:rsidR="00704ACD" w:rsidRPr="00704ACD" w:rsidRDefault="00000000">
          <w:pPr>
            <w:pStyle w:val="TDC3"/>
            <w:rPr>
              <w:rFonts w:cstheme="minorBidi"/>
              <w:b w:val="0"/>
              <w:bCs w:val="0"/>
              <w:sz w:val="19"/>
              <w:szCs w:val="19"/>
              <w:lang w:val="es-MX"/>
            </w:rPr>
          </w:pPr>
          <w:hyperlink w:anchor="_Toc125617015" w:history="1">
            <w:r w:rsidR="00704ACD" w:rsidRPr="00704ACD">
              <w:rPr>
                <w:rStyle w:val="Hipervnculo"/>
                <w:b w:val="0"/>
                <w:bCs w:val="0"/>
                <w:sz w:val="19"/>
                <w:szCs w:val="19"/>
              </w:rPr>
              <w:t>32.</w:t>
            </w:r>
            <w:r w:rsidR="00704ACD" w:rsidRPr="00704ACD">
              <w:rPr>
                <w:rFonts w:cstheme="minorBidi"/>
                <w:b w:val="0"/>
                <w:bCs w:val="0"/>
                <w:sz w:val="19"/>
                <w:szCs w:val="19"/>
                <w:lang w:val="es-MX"/>
              </w:rPr>
              <w:tab/>
            </w:r>
            <w:r w:rsidR="00704ACD" w:rsidRPr="00704ACD">
              <w:rPr>
                <w:rStyle w:val="Hipervnculo"/>
                <w:b w:val="0"/>
                <w:bCs w:val="0"/>
                <w:sz w:val="19"/>
                <w:szCs w:val="19"/>
              </w:rPr>
              <w:t>Modificación de Tarifas Máximas debido a cambios en las características técnicas del Sistema.</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_Toc125617015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40</w:t>
            </w:r>
            <w:r w:rsidR="00704ACD" w:rsidRPr="00704ACD">
              <w:rPr>
                <w:b w:val="0"/>
                <w:bCs w:val="0"/>
                <w:webHidden/>
                <w:sz w:val="19"/>
                <w:szCs w:val="19"/>
              </w:rPr>
              <w:fldChar w:fldCharType="end"/>
            </w:r>
          </w:hyperlink>
        </w:p>
        <w:p w14:paraId="7403142A" w14:textId="6C58AD15" w:rsidR="00704ACD" w:rsidRPr="00704ACD" w:rsidRDefault="00000000">
          <w:pPr>
            <w:pStyle w:val="TDC3"/>
            <w:rPr>
              <w:rFonts w:cstheme="minorBidi"/>
              <w:b w:val="0"/>
              <w:bCs w:val="0"/>
              <w:sz w:val="19"/>
              <w:szCs w:val="19"/>
              <w:lang w:val="es-MX"/>
            </w:rPr>
          </w:pPr>
          <w:hyperlink w:anchor="_Toc125617016" w:history="1">
            <w:r w:rsidR="00704ACD" w:rsidRPr="00704ACD">
              <w:rPr>
                <w:rStyle w:val="Hipervnculo"/>
                <w:b w:val="0"/>
                <w:bCs w:val="0"/>
                <w:sz w:val="19"/>
                <w:szCs w:val="19"/>
              </w:rPr>
              <w:t>33.</w:t>
            </w:r>
            <w:r w:rsidR="00704ACD" w:rsidRPr="00704ACD">
              <w:rPr>
                <w:rFonts w:cstheme="minorBidi"/>
                <w:b w:val="0"/>
                <w:bCs w:val="0"/>
                <w:sz w:val="19"/>
                <w:szCs w:val="19"/>
                <w:lang w:val="es-MX"/>
              </w:rPr>
              <w:tab/>
            </w:r>
            <w:r w:rsidR="00704ACD" w:rsidRPr="00704ACD">
              <w:rPr>
                <w:rStyle w:val="Hipervnculo"/>
                <w:b w:val="0"/>
                <w:bCs w:val="0"/>
                <w:sz w:val="19"/>
                <w:szCs w:val="19"/>
              </w:rPr>
              <w:t>La Comisión evaluará la información presentada bajo los criterios establecidos en estas DACG y resolverá la solicitud de conformidad con el artículo 83 del Reglamento.</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_Toc125617016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40</w:t>
            </w:r>
            <w:r w:rsidR="00704ACD" w:rsidRPr="00704ACD">
              <w:rPr>
                <w:b w:val="0"/>
                <w:bCs w:val="0"/>
                <w:webHidden/>
                <w:sz w:val="19"/>
                <w:szCs w:val="19"/>
              </w:rPr>
              <w:fldChar w:fldCharType="end"/>
            </w:r>
          </w:hyperlink>
        </w:p>
        <w:p w14:paraId="3529740A" w14:textId="6CB3D440" w:rsidR="00704ACD" w:rsidRPr="00704ACD" w:rsidRDefault="00000000">
          <w:pPr>
            <w:pStyle w:val="TDC3"/>
            <w:rPr>
              <w:rFonts w:cstheme="minorBidi"/>
              <w:b w:val="0"/>
              <w:bCs w:val="0"/>
              <w:sz w:val="19"/>
              <w:szCs w:val="19"/>
              <w:lang w:val="es-MX"/>
            </w:rPr>
          </w:pPr>
          <w:hyperlink w:anchor="_Toc125617017" w:history="1">
            <w:r w:rsidR="00704ACD" w:rsidRPr="00704ACD">
              <w:rPr>
                <w:rStyle w:val="Hipervnculo"/>
                <w:b w:val="0"/>
                <w:bCs w:val="0"/>
                <w:sz w:val="19"/>
                <w:szCs w:val="19"/>
              </w:rPr>
              <w:t>34.</w:t>
            </w:r>
            <w:r w:rsidR="00704ACD" w:rsidRPr="00704ACD">
              <w:rPr>
                <w:rFonts w:cstheme="minorBidi"/>
                <w:b w:val="0"/>
                <w:bCs w:val="0"/>
                <w:sz w:val="19"/>
                <w:szCs w:val="19"/>
                <w:lang w:val="es-MX"/>
              </w:rPr>
              <w:tab/>
            </w:r>
            <w:r w:rsidR="00704ACD" w:rsidRPr="00704ACD">
              <w:rPr>
                <w:rStyle w:val="Hipervnculo"/>
                <w:b w:val="0"/>
                <w:bCs w:val="0"/>
                <w:sz w:val="19"/>
                <w:szCs w:val="19"/>
              </w:rPr>
              <w:t>La realización de una modificación intraquinquenal por ningún motivo conllevará ajustes del Periodo Quinquenal autorizado por la Comisión.</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_Toc125617017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40</w:t>
            </w:r>
            <w:r w:rsidR="00704ACD" w:rsidRPr="00704ACD">
              <w:rPr>
                <w:b w:val="0"/>
                <w:bCs w:val="0"/>
                <w:webHidden/>
                <w:sz w:val="19"/>
                <w:szCs w:val="19"/>
              </w:rPr>
              <w:fldChar w:fldCharType="end"/>
            </w:r>
          </w:hyperlink>
        </w:p>
        <w:p w14:paraId="125562F3" w14:textId="43DE2FE0" w:rsidR="00704ACD" w:rsidRPr="00704ACD" w:rsidRDefault="00000000">
          <w:pPr>
            <w:pStyle w:val="TDC1"/>
            <w:rPr>
              <w:rFonts w:eastAsiaTheme="minorEastAsia" w:cstheme="minorBidi"/>
              <w:b w:val="0"/>
              <w:bCs w:val="0"/>
              <w:sz w:val="19"/>
              <w:szCs w:val="19"/>
            </w:rPr>
          </w:pPr>
          <w:hyperlink w:anchor="_Toc125617018" w:history="1">
            <w:r w:rsidR="00704ACD" w:rsidRPr="00704ACD">
              <w:rPr>
                <w:rStyle w:val="Hipervnculo"/>
                <w:b w:val="0"/>
                <w:bCs w:val="0"/>
                <w:sz w:val="19"/>
                <w:szCs w:val="19"/>
              </w:rPr>
              <w:t>Apartado VII. Tarifas bajo condiciones especiales.</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_Toc125617018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41</w:t>
            </w:r>
            <w:r w:rsidR="00704ACD" w:rsidRPr="00704ACD">
              <w:rPr>
                <w:b w:val="0"/>
                <w:bCs w:val="0"/>
                <w:webHidden/>
                <w:sz w:val="19"/>
                <w:szCs w:val="19"/>
              </w:rPr>
              <w:fldChar w:fldCharType="end"/>
            </w:r>
          </w:hyperlink>
        </w:p>
        <w:p w14:paraId="70C1CA68" w14:textId="2F74394C" w:rsidR="00704ACD" w:rsidRPr="00704ACD" w:rsidRDefault="00000000">
          <w:pPr>
            <w:pStyle w:val="TDC3"/>
            <w:rPr>
              <w:rFonts w:cstheme="minorBidi"/>
              <w:b w:val="0"/>
              <w:bCs w:val="0"/>
              <w:sz w:val="19"/>
              <w:szCs w:val="19"/>
              <w:lang w:val="es-MX"/>
            </w:rPr>
          </w:pPr>
          <w:hyperlink w:anchor="_Toc125617019" w:history="1">
            <w:r w:rsidR="00704ACD" w:rsidRPr="00704ACD">
              <w:rPr>
                <w:rStyle w:val="Hipervnculo"/>
                <w:b w:val="0"/>
                <w:bCs w:val="0"/>
                <w:sz w:val="19"/>
                <w:szCs w:val="19"/>
              </w:rPr>
              <w:t>35.</w:t>
            </w:r>
            <w:r w:rsidR="00704ACD" w:rsidRPr="00704ACD">
              <w:rPr>
                <w:rFonts w:cstheme="minorBidi"/>
                <w:b w:val="0"/>
                <w:bCs w:val="0"/>
                <w:sz w:val="19"/>
                <w:szCs w:val="19"/>
                <w:lang w:val="es-MX"/>
              </w:rPr>
              <w:tab/>
            </w:r>
            <w:r w:rsidR="00704ACD" w:rsidRPr="00704ACD">
              <w:rPr>
                <w:rStyle w:val="Hipervnculo"/>
                <w:b w:val="0"/>
                <w:bCs w:val="0"/>
                <w:sz w:val="19"/>
                <w:szCs w:val="19"/>
              </w:rPr>
              <w:t>Tarifas provenientes de un proceso de Licitación Pública.</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_Toc125617019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41</w:t>
            </w:r>
            <w:r w:rsidR="00704ACD" w:rsidRPr="00704ACD">
              <w:rPr>
                <w:b w:val="0"/>
                <w:bCs w:val="0"/>
                <w:webHidden/>
                <w:sz w:val="19"/>
                <w:szCs w:val="19"/>
              </w:rPr>
              <w:fldChar w:fldCharType="end"/>
            </w:r>
          </w:hyperlink>
        </w:p>
        <w:p w14:paraId="557EF895" w14:textId="0E43825B" w:rsidR="00704ACD" w:rsidRPr="00704ACD" w:rsidRDefault="00000000">
          <w:pPr>
            <w:pStyle w:val="TDC3"/>
            <w:rPr>
              <w:rFonts w:cstheme="minorBidi"/>
              <w:b w:val="0"/>
              <w:bCs w:val="0"/>
              <w:sz w:val="19"/>
              <w:szCs w:val="19"/>
              <w:lang w:val="es-MX"/>
            </w:rPr>
          </w:pPr>
          <w:hyperlink w:anchor="_Toc125617020" w:history="1">
            <w:r w:rsidR="00704ACD" w:rsidRPr="00704ACD">
              <w:rPr>
                <w:rStyle w:val="Hipervnculo"/>
                <w:b w:val="0"/>
                <w:bCs w:val="0"/>
                <w:sz w:val="19"/>
                <w:szCs w:val="19"/>
              </w:rPr>
              <w:t>36.</w:t>
            </w:r>
            <w:r w:rsidR="00704ACD" w:rsidRPr="00704ACD">
              <w:rPr>
                <w:rFonts w:cstheme="minorBidi"/>
                <w:b w:val="0"/>
                <w:bCs w:val="0"/>
                <w:sz w:val="19"/>
                <w:szCs w:val="19"/>
                <w:lang w:val="es-MX"/>
              </w:rPr>
              <w:tab/>
            </w:r>
            <w:r w:rsidR="00704ACD" w:rsidRPr="00704ACD">
              <w:rPr>
                <w:rStyle w:val="Hipervnculo"/>
                <w:b w:val="0"/>
                <w:bCs w:val="0"/>
                <w:sz w:val="19"/>
                <w:szCs w:val="19"/>
              </w:rPr>
              <w:t>Tarifas Convencionales.</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_Toc125617020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42</w:t>
            </w:r>
            <w:r w:rsidR="00704ACD" w:rsidRPr="00704ACD">
              <w:rPr>
                <w:b w:val="0"/>
                <w:bCs w:val="0"/>
                <w:webHidden/>
                <w:sz w:val="19"/>
                <w:szCs w:val="19"/>
              </w:rPr>
              <w:fldChar w:fldCharType="end"/>
            </w:r>
          </w:hyperlink>
        </w:p>
        <w:p w14:paraId="03134F43" w14:textId="23F36513" w:rsidR="00704ACD" w:rsidRPr="00704ACD" w:rsidRDefault="00000000">
          <w:pPr>
            <w:pStyle w:val="TDC1"/>
            <w:rPr>
              <w:rFonts w:eastAsiaTheme="minorEastAsia" w:cstheme="minorBidi"/>
              <w:b w:val="0"/>
              <w:bCs w:val="0"/>
              <w:sz w:val="19"/>
              <w:szCs w:val="19"/>
            </w:rPr>
          </w:pPr>
          <w:hyperlink w:anchor="_Toc125617021" w:history="1">
            <w:r w:rsidR="00704ACD" w:rsidRPr="00704ACD">
              <w:rPr>
                <w:rStyle w:val="Hipervnculo"/>
                <w:b w:val="0"/>
                <w:bCs w:val="0"/>
                <w:sz w:val="19"/>
                <w:szCs w:val="19"/>
              </w:rPr>
              <w:t>Apartado VIII. Supervisión.</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_Toc125617021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43</w:t>
            </w:r>
            <w:r w:rsidR="00704ACD" w:rsidRPr="00704ACD">
              <w:rPr>
                <w:b w:val="0"/>
                <w:bCs w:val="0"/>
                <w:webHidden/>
                <w:sz w:val="19"/>
                <w:szCs w:val="19"/>
              </w:rPr>
              <w:fldChar w:fldCharType="end"/>
            </w:r>
          </w:hyperlink>
        </w:p>
        <w:p w14:paraId="16D47CBB" w14:textId="7786F5BB" w:rsidR="00704ACD" w:rsidRPr="00704ACD" w:rsidRDefault="00000000">
          <w:pPr>
            <w:pStyle w:val="TDC3"/>
            <w:rPr>
              <w:rFonts w:cstheme="minorBidi"/>
              <w:b w:val="0"/>
              <w:bCs w:val="0"/>
              <w:sz w:val="19"/>
              <w:szCs w:val="19"/>
              <w:lang w:val="es-MX"/>
            </w:rPr>
          </w:pPr>
          <w:hyperlink w:anchor="_Toc125617022" w:history="1">
            <w:r w:rsidR="00704ACD" w:rsidRPr="00704ACD">
              <w:rPr>
                <w:rStyle w:val="Hipervnculo"/>
                <w:b w:val="0"/>
                <w:bCs w:val="0"/>
                <w:sz w:val="19"/>
                <w:szCs w:val="19"/>
              </w:rPr>
              <w:t>37.</w:t>
            </w:r>
            <w:r w:rsidR="00704ACD" w:rsidRPr="00704ACD">
              <w:rPr>
                <w:rFonts w:cstheme="minorBidi"/>
                <w:b w:val="0"/>
                <w:bCs w:val="0"/>
                <w:sz w:val="19"/>
                <w:szCs w:val="19"/>
                <w:lang w:val="es-MX"/>
              </w:rPr>
              <w:tab/>
            </w:r>
            <w:r w:rsidR="00704ACD" w:rsidRPr="00704ACD">
              <w:rPr>
                <w:rStyle w:val="Hipervnculo"/>
                <w:b w:val="0"/>
                <w:bCs w:val="0"/>
                <w:sz w:val="19"/>
                <w:szCs w:val="19"/>
              </w:rPr>
              <w:t>Supervisión de las Tarifas Máximas.</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_Toc125617022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43</w:t>
            </w:r>
            <w:r w:rsidR="00704ACD" w:rsidRPr="00704ACD">
              <w:rPr>
                <w:b w:val="0"/>
                <w:bCs w:val="0"/>
                <w:webHidden/>
                <w:sz w:val="19"/>
                <w:szCs w:val="19"/>
              </w:rPr>
              <w:fldChar w:fldCharType="end"/>
            </w:r>
          </w:hyperlink>
        </w:p>
        <w:p w14:paraId="70C1DF09" w14:textId="2781056F" w:rsidR="00704ACD" w:rsidRPr="00704ACD" w:rsidRDefault="00000000">
          <w:pPr>
            <w:pStyle w:val="TDC3"/>
            <w:rPr>
              <w:rFonts w:cstheme="minorBidi"/>
              <w:b w:val="0"/>
              <w:bCs w:val="0"/>
              <w:sz w:val="19"/>
              <w:szCs w:val="19"/>
              <w:lang w:val="es-MX"/>
            </w:rPr>
          </w:pPr>
          <w:hyperlink w:anchor="_Toc125617023" w:history="1">
            <w:r w:rsidR="00704ACD" w:rsidRPr="00704ACD">
              <w:rPr>
                <w:rStyle w:val="Hipervnculo"/>
                <w:b w:val="0"/>
                <w:bCs w:val="0"/>
                <w:sz w:val="19"/>
                <w:szCs w:val="19"/>
              </w:rPr>
              <w:t>38.</w:t>
            </w:r>
            <w:r w:rsidR="00704ACD" w:rsidRPr="00704ACD">
              <w:rPr>
                <w:rFonts w:cstheme="minorBidi"/>
                <w:b w:val="0"/>
                <w:bCs w:val="0"/>
                <w:sz w:val="19"/>
                <w:szCs w:val="19"/>
                <w:lang w:val="es-MX"/>
              </w:rPr>
              <w:tab/>
            </w:r>
            <w:r w:rsidR="00704ACD" w:rsidRPr="00704ACD">
              <w:rPr>
                <w:rStyle w:val="Hipervnculo"/>
                <w:b w:val="0"/>
                <w:bCs w:val="0"/>
                <w:sz w:val="19"/>
                <w:szCs w:val="19"/>
              </w:rPr>
              <w:t>Requerimientos de información.</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_Toc125617023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44</w:t>
            </w:r>
            <w:r w:rsidR="00704ACD" w:rsidRPr="00704ACD">
              <w:rPr>
                <w:b w:val="0"/>
                <w:bCs w:val="0"/>
                <w:webHidden/>
                <w:sz w:val="19"/>
                <w:szCs w:val="19"/>
              </w:rPr>
              <w:fldChar w:fldCharType="end"/>
            </w:r>
          </w:hyperlink>
        </w:p>
        <w:p w14:paraId="58964997" w14:textId="5A552F02" w:rsidR="00704ACD" w:rsidRPr="00704ACD" w:rsidRDefault="00000000">
          <w:pPr>
            <w:pStyle w:val="TDC3"/>
            <w:rPr>
              <w:rFonts w:cstheme="minorBidi"/>
              <w:b w:val="0"/>
              <w:bCs w:val="0"/>
              <w:sz w:val="19"/>
              <w:szCs w:val="19"/>
              <w:lang w:val="es-MX"/>
            </w:rPr>
          </w:pPr>
          <w:hyperlink w:anchor="_Toc125617024" w:history="1">
            <w:r w:rsidR="00704ACD" w:rsidRPr="00704ACD">
              <w:rPr>
                <w:rStyle w:val="Hipervnculo"/>
                <w:b w:val="0"/>
                <w:bCs w:val="0"/>
                <w:sz w:val="19"/>
                <w:szCs w:val="19"/>
              </w:rPr>
              <w:t>39.</w:t>
            </w:r>
            <w:r w:rsidR="00704ACD" w:rsidRPr="00704ACD">
              <w:rPr>
                <w:rFonts w:cstheme="minorBidi"/>
                <w:b w:val="0"/>
                <w:bCs w:val="0"/>
                <w:sz w:val="19"/>
                <w:szCs w:val="19"/>
                <w:lang w:val="es-MX"/>
              </w:rPr>
              <w:tab/>
            </w:r>
            <w:r w:rsidR="00704ACD" w:rsidRPr="00704ACD">
              <w:rPr>
                <w:rStyle w:val="Hipervnculo"/>
                <w:b w:val="0"/>
                <w:bCs w:val="0"/>
                <w:sz w:val="19"/>
                <w:szCs w:val="19"/>
              </w:rPr>
              <w:t>Supervisión de Información Financiera.</w:t>
            </w:r>
            <w:r w:rsidR="00704ACD" w:rsidRPr="00704ACD">
              <w:rPr>
                <w:b w:val="0"/>
                <w:bCs w:val="0"/>
                <w:webHidden/>
                <w:sz w:val="19"/>
                <w:szCs w:val="19"/>
              </w:rPr>
              <w:tab/>
            </w:r>
            <w:r w:rsidR="00704ACD" w:rsidRPr="00704ACD">
              <w:rPr>
                <w:b w:val="0"/>
                <w:bCs w:val="0"/>
                <w:webHidden/>
                <w:sz w:val="19"/>
                <w:szCs w:val="19"/>
              </w:rPr>
              <w:fldChar w:fldCharType="begin"/>
            </w:r>
            <w:r w:rsidR="00704ACD" w:rsidRPr="00704ACD">
              <w:rPr>
                <w:b w:val="0"/>
                <w:bCs w:val="0"/>
                <w:webHidden/>
                <w:sz w:val="19"/>
                <w:szCs w:val="19"/>
              </w:rPr>
              <w:instrText xml:space="preserve"> PAGEREF _Toc125617024 \h </w:instrText>
            </w:r>
            <w:r w:rsidR="00704ACD" w:rsidRPr="00704ACD">
              <w:rPr>
                <w:b w:val="0"/>
                <w:bCs w:val="0"/>
                <w:webHidden/>
                <w:sz w:val="19"/>
                <w:szCs w:val="19"/>
              </w:rPr>
            </w:r>
            <w:r w:rsidR="00704ACD" w:rsidRPr="00704ACD">
              <w:rPr>
                <w:b w:val="0"/>
                <w:bCs w:val="0"/>
                <w:webHidden/>
                <w:sz w:val="19"/>
                <w:szCs w:val="19"/>
              </w:rPr>
              <w:fldChar w:fldCharType="separate"/>
            </w:r>
            <w:r w:rsidR="00704ACD" w:rsidRPr="00704ACD">
              <w:rPr>
                <w:b w:val="0"/>
                <w:bCs w:val="0"/>
                <w:webHidden/>
                <w:sz w:val="19"/>
                <w:szCs w:val="19"/>
              </w:rPr>
              <w:t>46</w:t>
            </w:r>
            <w:r w:rsidR="00704ACD" w:rsidRPr="00704ACD">
              <w:rPr>
                <w:b w:val="0"/>
                <w:bCs w:val="0"/>
                <w:webHidden/>
                <w:sz w:val="19"/>
                <w:szCs w:val="19"/>
              </w:rPr>
              <w:fldChar w:fldCharType="end"/>
            </w:r>
          </w:hyperlink>
        </w:p>
        <w:p w14:paraId="200C2016" w14:textId="77777777" w:rsidR="00704ACD" w:rsidRDefault="003F0306" w:rsidP="00704ACD">
          <w:pPr>
            <w:tabs>
              <w:tab w:val="right" w:leader="dot" w:pos="9072"/>
            </w:tabs>
            <w:spacing w:line="276" w:lineRule="auto"/>
            <w:ind w:right="1134"/>
            <w:rPr>
              <w:rFonts w:ascii="Montserrat" w:hAnsi="Montserrat"/>
              <w:sz w:val="19"/>
              <w:szCs w:val="19"/>
              <w:lang w:val="es-ES"/>
            </w:rPr>
          </w:pPr>
          <w:r w:rsidRPr="00704ACD">
            <w:rPr>
              <w:rFonts w:ascii="Montserrat" w:hAnsi="Montserrat"/>
              <w:sz w:val="19"/>
              <w:szCs w:val="19"/>
              <w:lang w:val="es-ES"/>
            </w:rPr>
            <w:fldChar w:fldCharType="end"/>
          </w:r>
        </w:p>
      </w:sdtContent>
    </w:sdt>
    <w:bookmarkStart w:id="2" w:name="_Toc114825471" w:displacedByCustomXml="prev"/>
    <w:bookmarkStart w:id="3" w:name="_Toc113987543" w:displacedByCustomXml="prev"/>
    <w:bookmarkStart w:id="4" w:name="_Toc113987458" w:displacedByCustomXml="prev"/>
    <w:bookmarkStart w:id="5" w:name="_Toc125616970" w:displacedByCustomXml="prev"/>
    <w:p w14:paraId="0C8100FF" w14:textId="1A007EC6" w:rsidR="003F0306" w:rsidRPr="0080585B" w:rsidRDefault="003F0306" w:rsidP="004754E2">
      <w:pPr>
        <w:pStyle w:val="Ttulo1"/>
        <w:spacing w:after="240" w:line="276" w:lineRule="auto"/>
        <w:jc w:val="center"/>
        <w:rPr>
          <w:rFonts w:ascii="Montserrat" w:eastAsia="Calibri" w:hAnsi="Montserrat" w:cs="Times New Roman"/>
          <w:b/>
          <w:color w:val="auto"/>
          <w:sz w:val="22"/>
          <w:szCs w:val="22"/>
        </w:rPr>
      </w:pPr>
      <w:r w:rsidRPr="0080585B">
        <w:rPr>
          <w:rFonts w:ascii="Montserrat" w:eastAsia="Calibri" w:hAnsi="Montserrat" w:cs="Times New Roman"/>
          <w:b/>
          <w:color w:val="auto"/>
          <w:sz w:val="22"/>
          <w:szCs w:val="22"/>
        </w:rPr>
        <w:t>Apartado I. Disposiciones Generales</w:t>
      </w:r>
      <w:bookmarkStart w:id="6" w:name="_Toc113987544"/>
      <w:bookmarkStart w:id="7" w:name="_Toc113987459"/>
      <w:bookmarkStart w:id="8" w:name="_Toc114825472"/>
      <w:bookmarkStart w:id="9" w:name="_Toc109731461"/>
      <w:bookmarkEnd w:id="1"/>
      <w:bookmarkEnd w:id="4"/>
      <w:bookmarkEnd w:id="3"/>
      <w:bookmarkEnd w:id="2"/>
      <w:r w:rsidR="007C5D99" w:rsidRPr="0080585B">
        <w:rPr>
          <w:rFonts w:ascii="Montserrat" w:eastAsia="Calibri" w:hAnsi="Montserrat" w:cs="Times New Roman"/>
          <w:b/>
          <w:color w:val="auto"/>
          <w:sz w:val="22"/>
          <w:szCs w:val="22"/>
        </w:rPr>
        <w:t>.</w:t>
      </w:r>
      <w:bookmarkEnd w:id="5"/>
    </w:p>
    <w:p w14:paraId="4C0FEE75" w14:textId="70B8B86E" w:rsidR="003F0306" w:rsidRPr="0080585B" w:rsidRDefault="003F0306" w:rsidP="00D50081">
      <w:pPr>
        <w:pStyle w:val="Ttulo3"/>
        <w:numPr>
          <w:ilvl w:val="0"/>
          <w:numId w:val="20"/>
        </w:numPr>
        <w:spacing w:after="240"/>
        <w:ind w:left="567" w:hanging="567"/>
        <w:jc w:val="both"/>
        <w:rPr>
          <w:rFonts w:ascii="Montserrat" w:eastAsia="Calibri" w:hAnsi="Montserrat" w:cs="Times New Roman"/>
          <w:b/>
          <w:color w:val="auto"/>
          <w:sz w:val="22"/>
          <w:szCs w:val="22"/>
        </w:rPr>
      </w:pPr>
      <w:bookmarkStart w:id="10" w:name="_Toc125616971"/>
      <w:r w:rsidRPr="0080585B">
        <w:rPr>
          <w:rFonts w:ascii="Montserrat" w:hAnsi="Montserrat"/>
          <w:b/>
          <w:bCs/>
          <w:color w:val="auto"/>
          <w:sz w:val="22"/>
          <w:szCs w:val="22"/>
          <w:lang w:val="es"/>
        </w:rPr>
        <w:t>Objetivo</w:t>
      </w:r>
      <w:bookmarkEnd w:id="6"/>
      <w:bookmarkEnd w:id="7"/>
      <w:bookmarkEnd w:id="8"/>
      <w:bookmarkEnd w:id="9"/>
      <w:r w:rsidRPr="0080585B">
        <w:rPr>
          <w:rFonts w:ascii="Montserrat" w:eastAsia="MS PGothic" w:hAnsi="Montserrat" w:cs="Arial"/>
          <w:color w:val="auto"/>
          <w:sz w:val="22"/>
          <w:szCs w:val="22"/>
          <w:lang w:eastAsia="ja-JP"/>
        </w:rPr>
        <w:t>.</w:t>
      </w:r>
      <w:bookmarkEnd w:id="10"/>
    </w:p>
    <w:p w14:paraId="1A3BE4B5" w14:textId="5A737CC5" w:rsidR="003F0306" w:rsidRPr="0080585B" w:rsidRDefault="003F0306" w:rsidP="00D50081">
      <w:pPr>
        <w:pStyle w:val="Prrafodelista"/>
        <w:numPr>
          <w:ilvl w:val="1"/>
          <w:numId w:val="24"/>
        </w:numPr>
        <w:spacing w:after="240" w:line="276" w:lineRule="auto"/>
        <w:ind w:left="567" w:hanging="567"/>
        <w:jc w:val="both"/>
        <w:rPr>
          <w:rFonts w:ascii="Montserrat" w:eastAsia="MS PGothic" w:hAnsi="Montserrat" w:cs="Arial"/>
          <w:lang w:eastAsia="ja-JP"/>
        </w:rPr>
      </w:pPr>
      <w:bookmarkStart w:id="11" w:name="_Toc115191884"/>
      <w:bookmarkStart w:id="12" w:name="_Toc115266125"/>
      <w:r w:rsidRPr="0080585B">
        <w:rPr>
          <w:rFonts w:ascii="Montserrat" w:hAnsi="Montserrat" w:cs="Arial"/>
        </w:rPr>
        <w:t xml:space="preserve">Las presentes </w:t>
      </w:r>
      <w:r w:rsidRPr="0080585B">
        <w:rPr>
          <w:rFonts w:ascii="Montserrat" w:eastAsia="MS PGothic" w:hAnsi="Montserrat" w:cs="Arial"/>
          <w:lang w:eastAsia="ja-JP"/>
        </w:rPr>
        <w:t xml:space="preserve">Disposiciones </w:t>
      </w:r>
      <w:r w:rsidR="00C54AB0" w:rsidRPr="0080585B">
        <w:rPr>
          <w:rFonts w:ascii="Montserrat" w:eastAsia="MS PGothic" w:hAnsi="Montserrat" w:cs="Arial"/>
          <w:lang w:eastAsia="ja-JP"/>
        </w:rPr>
        <w:t xml:space="preserve">Administrativas de Carácter General </w:t>
      </w:r>
      <w:r w:rsidRPr="0080585B">
        <w:rPr>
          <w:rFonts w:ascii="Montserrat" w:eastAsia="MS PGothic" w:hAnsi="Montserrat" w:cs="Arial"/>
          <w:lang w:eastAsia="ja-JP"/>
        </w:rPr>
        <w:t xml:space="preserve">tienen como </w:t>
      </w:r>
      <w:r w:rsidR="004D3BA4" w:rsidRPr="0080585B">
        <w:rPr>
          <w:rFonts w:ascii="Montserrat" w:eastAsia="MS PGothic" w:hAnsi="Montserrat" w:cs="Arial"/>
          <w:lang w:eastAsia="ja-JP"/>
        </w:rPr>
        <w:t>objeto establecer l</w:t>
      </w:r>
      <w:r w:rsidR="008E5D63" w:rsidRPr="0080585B">
        <w:rPr>
          <w:rFonts w:ascii="Montserrat" w:eastAsia="MS PGothic" w:hAnsi="Montserrat" w:cs="Arial"/>
          <w:lang w:eastAsia="ja-JP"/>
        </w:rPr>
        <w:t>as disposiciones y las metodologías</w:t>
      </w:r>
      <w:r w:rsidR="004D3BA4" w:rsidRPr="0080585B">
        <w:rPr>
          <w:rFonts w:ascii="Montserrat" w:eastAsia="MS PGothic" w:hAnsi="Montserrat" w:cs="Arial"/>
          <w:lang w:eastAsia="ja-JP"/>
        </w:rPr>
        <w:t xml:space="preserve"> </w:t>
      </w:r>
      <w:r w:rsidRPr="0080585B">
        <w:rPr>
          <w:rFonts w:ascii="Montserrat" w:eastAsia="MS PGothic" w:hAnsi="Montserrat" w:cs="Arial"/>
          <w:lang w:eastAsia="ja-JP"/>
        </w:rPr>
        <w:t xml:space="preserve">para determinar las </w:t>
      </w:r>
      <w:r w:rsidR="00095B4F" w:rsidRPr="0080585B">
        <w:rPr>
          <w:rFonts w:ascii="Montserrat" w:eastAsia="MS PGothic" w:hAnsi="Montserrat" w:cs="Arial"/>
          <w:lang w:eastAsia="ja-JP"/>
        </w:rPr>
        <w:t>t</w:t>
      </w:r>
      <w:r w:rsidRPr="0080585B">
        <w:rPr>
          <w:rFonts w:ascii="Montserrat" w:eastAsia="MS PGothic" w:hAnsi="Montserrat" w:cs="Arial"/>
          <w:lang w:eastAsia="ja-JP"/>
        </w:rPr>
        <w:t xml:space="preserve">arifas </w:t>
      </w:r>
      <w:r w:rsidR="00095B4F" w:rsidRPr="0080585B">
        <w:rPr>
          <w:rFonts w:ascii="Montserrat" w:eastAsia="MS PGothic" w:hAnsi="Montserrat" w:cs="Arial"/>
          <w:lang w:eastAsia="ja-JP"/>
        </w:rPr>
        <w:t>m</w:t>
      </w:r>
      <w:r w:rsidRPr="0080585B">
        <w:rPr>
          <w:rFonts w:ascii="Montserrat" w:eastAsia="MS PGothic" w:hAnsi="Montserrat" w:cs="Arial"/>
          <w:lang w:eastAsia="ja-JP"/>
        </w:rPr>
        <w:t xml:space="preserve">áximas aplicables a la prestación de los </w:t>
      </w:r>
      <w:r w:rsidR="0033297D">
        <w:rPr>
          <w:rFonts w:ascii="Montserrat" w:eastAsia="MS PGothic" w:hAnsi="Montserrat" w:cs="Arial"/>
          <w:lang w:eastAsia="ja-JP"/>
        </w:rPr>
        <w:t>s</w:t>
      </w:r>
      <w:r w:rsidRPr="0080585B">
        <w:rPr>
          <w:rFonts w:ascii="Montserrat" w:eastAsia="MS PGothic" w:hAnsi="Montserrat" w:cs="Arial"/>
          <w:lang w:eastAsia="ja-JP"/>
        </w:rPr>
        <w:t xml:space="preserve">ervicios de </w:t>
      </w:r>
      <w:r w:rsidR="0006024E">
        <w:rPr>
          <w:rFonts w:ascii="Montserrat" w:eastAsia="MS PGothic" w:hAnsi="Montserrat" w:cs="Arial"/>
          <w:lang w:eastAsia="ja-JP"/>
        </w:rPr>
        <w:t>t</w:t>
      </w:r>
      <w:r w:rsidRPr="0080585B">
        <w:rPr>
          <w:rFonts w:ascii="Montserrat" w:eastAsia="MS PGothic" w:hAnsi="Montserrat" w:cs="Arial"/>
          <w:lang w:eastAsia="ja-JP"/>
        </w:rPr>
        <w:t xml:space="preserve">ransporte por </w:t>
      </w:r>
      <w:r w:rsidR="0006024E">
        <w:rPr>
          <w:rFonts w:ascii="Montserrat" w:eastAsia="MS PGothic" w:hAnsi="Montserrat" w:cs="Arial"/>
          <w:lang w:eastAsia="ja-JP"/>
        </w:rPr>
        <w:t>d</w:t>
      </w:r>
      <w:r w:rsidRPr="0080585B">
        <w:rPr>
          <w:rFonts w:ascii="Montserrat" w:eastAsia="MS PGothic" w:hAnsi="Montserrat" w:cs="Arial"/>
          <w:lang w:eastAsia="ja-JP"/>
        </w:rPr>
        <w:t xml:space="preserve">ucto y </w:t>
      </w:r>
      <w:r w:rsidR="0006024E">
        <w:rPr>
          <w:rFonts w:ascii="Montserrat" w:eastAsia="MS PGothic" w:hAnsi="Montserrat" w:cs="Arial"/>
          <w:lang w:eastAsia="ja-JP"/>
        </w:rPr>
        <w:t>a</w:t>
      </w:r>
      <w:r w:rsidRPr="0080585B">
        <w:rPr>
          <w:rFonts w:ascii="Montserrat" w:eastAsia="MS PGothic" w:hAnsi="Montserrat" w:cs="Arial"/>
          <w:lang w:eastAsia="ja-JP"/>
        </w:rPr>
        <w:t xml:space="preserve">lmacenamiento de </w:t>
      </w:r>
      <w:r w:rsidR="0006024E">
        <w:rPr>
          <w:rFonts w:ascii="Montserrat" w:eastAsia="MS PGothic" w:hAnsi="Montserrat" w:cs="Arial"/>
          <w:lang w:eastAsia="ja-JP"/>
        </w:rPr>
        <w:t>g</w:t>
      </w:r>
      <w:r w:rsidRPr="0080585B">
        <w:rPr>
          <w:rFonts w:ascii="Montserrat" w:eastAsia="MS PGothic" w:hAnsi="Montserrat" w:cs="Arial"/>
          <w:lang w:eastAsia="ja-JP"/>
        </w:rPr>
        <w:t xml:space="preserve">as </w:t>
      </w:r>
      <w:r w:rsidR="0006024E">
        <w:rPr>
          <w:rFonts w:ascii="Montserrat" w:eastAsia="MS PGothic" w:hAnsi="Montserrat" w:cs="Arial"/>
          <w:lang w:eastAsia="ja-JP"/>
        </w:rPr>
        <w:t>n</w:t>
      </w:r>
      <w:r w:rsidRPr="0080585B">
        <w:rPr>
          <w:rFonts w:ascii="Montserrat" w:eastAsia="MS PGothic" w:hAnsi="Montserrat" w:cs="Arial"/>
          <w:lang w:eastAsia="ja-JP"/>
        </w:rPr>
        <w:t>atural</w:t>
      </w:r>
      <w:r w:rsidR="00C333A2" w:rsidRPr="0080585B">
        <w:rPr>
          <w:rFonts w:ascii="Montserrat" w:eastAsia="MS PGothic" w:hAnsi="Montserrat" w:cs="Arial"/>
          <w:lang w:eastAsia="ja-JP"/>
        </w:rPr>
        <w:t xml:space="preserve"> (DACG de Tarifas de Transporte por </w:t>
      </w:r>
      <w:r w:rsidR="00171E9B" w:rsidRPr="0080585B">
        <w:rPr>
          <w:rFonts w:ascii="Montserrat" w:eastAsia="MS PGothic" w:hAnsi="Montserrat" w:cs="Arial"/>
          <w:lang w:eastAsia="ja-JP"/>
        </w:rPr>
        <w:t>D</w:t>
      </w:r>
      <w:r w:rsidR="00C333A2" w:rsidRPr="0080585B">
        <w:rPr>
          <w:rFonts w:ascii="Montserrat" w:eastAsia="MS PGothic" w:hAnsi="Montserrat" w:cs="Arial"/>
          <w:lang w:eastAsia="ja-JP"/>
        </w:rPr>
        <w:t>ucto y Almacenamiento</w:t>
      </w:r>
      <w:r w:rsidR="0057218F" w:rsidRPr="0080585B">
        <w:rPr>
          <w:rFonts w:ascii="Montserrat" w:eastAsia="MS PGothic" w:hAnsi="Montserrat" w:cs="Arial"/>
          <w:lang w:eastAsia="ja-JP"/>
        </w:rPr>
        <w:t xml:space="preserve"> de Gas Natural</w:t>
      </w:r>
      <w:r w:rsidR="0075361C" w:rsidRPr="0080585B">
        <w:rPr>
          <w:rFonts w:ascii="Montserrat" w:eastAsia="MS PGothic" w:hAnsi="Montserrat" w:cs="Arial"/>
          <w:lang w:eastAsia="ja-JP"/>
        </w:rPr>
        <w:t xml:space="preserve"> o D</w:t>
      </w:r>
      <w:r w:rsidR="00F416A8" w:rsidRPr="0080585B">
        <w:rPr>
          <w:rFonts w:ascii="Montserrat" w:eastAsia="MS PGothic" w:hAnsi="Montserrat" w:cs="Arial"/>
          <w:lang w:eastAsia="ja-JP"/>
        </w:rPr>
        <w:t>ACG</w:t>
      </w:r>
      <w:r w:rsidR="00C333A2" w:rsidRPr="0080585B">
        <w:rPr>
          <w:rFonts w:ascii="Montserrat" w:eastAsia="MS PGothic" w:hAnsi="Montserrat" w:cs="Arial"/>
          <w:lang w:eastAsia="ja-JP"/>
        </w:rPr>
        <w:t>)</w:t>
      </w:r>
      <w:r w:rsidRPr="0080585B">
        <w:rPr>
          <w:rFonts w:ascii="Montserrat" w:eastAsia="MS PGothic" w:hAnsi="Montserrat" w:cs="Arial"/>
          <w:lang w:eastAsia="ja-JP"/>
        </w:rPr>
        <w:t>.</w:t>
      </w:r>
      <w:bookmarkStart w:id="13" w:name="_Hlk114673065"/>
      <w:bookmarkStart w:id="14" w:name="_Toc115191885"/>
      <w:bookmarkStart w:id="15" w:name="_Toc115266126"/>
      <w:bookmarkEnd w:id="11"/>
      <w:bookmarkEnd w:id="12"/>
    </w:p>
    <w:p w14:paraId="7C31F650" w14:textId="77777777" w:rsidR="004754E2" w:rsidRPr="0080585B" w:rsidRDefault="004754E2" w:rsidP="004754E2">
      <w:pPr>
        <w:pStyle w:val="Prrafodelista"/>
        <w:spacing w:after="240" w:line="276" w:lineRule="auto"/>
        <w:ind w:left="567"/>
        <w:jc w:val="both"/>
        <w:rPr>
          <w:rFonts w:ascii="Montserrat" w:eastAsia="MS PGothic" w:hAnsi="Montserrat" w:cs="Arial"/>
          <w:lang w:eastAsia="ja-JP"/>
        </w:rPr>
      </w:pPr>
    </w:p>
    <w:p w14:paraId="06C1C44E" w14:textId="39F1B6EE" w:rsidR="003F0306" w:rsidRPr="0080585B" w:rsidRDefault="003F0306" w:rsidP="00D50081">
      <w:pPr>
        <w:pStyle w:val="Prrafodelista"/>
        <w:numPr>
          <w:ilvl w:val="1"/>
          <w:numId w:val="24"/>
        </w:numPr>
        <w:spacing w:after="240" w:line="276" w:lineRule="auto"/>
        <w:ind w:left="567" w:hanging="567"/>
        <w:jc w:val="both"/>
        <w:rPr>
          <w:rFonts w:ascii="Montserrat" w:eastAsia="MS PGothic" w:hAnsi="Montserrat" w:cs="Arial"/>
          <w:lang w:eastAsia="ja-JP"/>
        </w:rPr>
      </w:pPr>
      <w:r w:rsidRPr="0080585B">
        <w:rPr>
          <w:rFonts w:ascii="Montserrat" w:eastAsia="Montserrat" w:hAnsi="Montserrat" w:cs="Montserrat"/>
        </w:rPr>
        <w:t>En la aplicación de las presentes D</w:t>
      </w:r>
      <w:r w:rsidR="00996639" w:rsidRPr="0080585B">
        <w:rPr>
          <w:rFonts w:ascii="Montserrat" w:eastAsia="Montserrat" w:hAnsi="Montserrat" w:cs="Montserrat"/>
        </w:rPr>
        <w:t>ACG</w:t>
      </w:r>
      <w:r w:rsidRPr="0080585B">
        <w:rPr>
          <w:rFonts w:ascii="Montserrat" w:eastAsia="Montserrat" w:hAnsi="Montserrat" w:cs="Montserrat"/>
        </w:rPr>
        <w:t xml:space="preserve">, </w:t>
      </w:r>
      <w:r w:rsidRPr="0080585B">
        <w:rPr>
          <w:rFonts w:ascii="Montserrat" w:hAnsi="Montserrat" w:cs="Arial"/>
        </w:rPr>
        <w:t xml:space="preserve">la Comisión </w:t>
      </w:r>
      <w:bookmarkEnd w:id="13"/>
      <w:r w:rsidRPr="0080585B">
        <w:rPr>
          <w:rFonts w:ascii="Montserrat" w:eastAsia="Montserrat" w:hAnsi="Montserrat" w:cs="Montserrat"/>
        </w:rPr>
        <w:t>Reguladora de Energía</w:t>
      </w:r>
      <w:r w:rsidR="002D5C3B" w:rsidRPr="0080585B">
        <w:rPr>
          <w:rFonts w:ascii="Montserrat" w:eastAsia="Montserrat" w:hAnsi="Montserrat" w:cs="Montserrat"/>
        </w:rPr>
        <w:t xml:space="preserve"> (la Comisión)</w:t>
      </w:r>
      <w:r w:rsidRPr="0080585B">
        <w:rPr>
          <w:rFonts w:ascii="Montserrat" w:eastAsia="Montserrat" w:hAnsi="Montserrat" w:cs="Montserrat"/>
        </w:rPr>
        <w:t xml:space="preserve">, </w:t>
      </w:r>
      <w:r w:rsidRPr="0080585B">
        <w:rPr>
          <w:rFonts w:ascii="Montserrat" w:hAnsi="Montserrat" w:cs="Arial"/>
        </w:rPr>
        <w:t>tomará en cuenta los objetivos siguientes:</w:t>
      </w:r>
      <w:bookmarkEnd w:id="14"/>
      <w:bookmarkEnd w:id="15"/>
    </w:p>
    <w:p w14:paraId="5294A1ED" w14:textId="2BC277BF" w:rsidR="003F0306" w:rsidRPr="0080585B" w:rsidRDefault="003F0306" w:rsidP="00D50081">
      <w:pPr>
        <w:widowControl w:val="0"/>
        <w:numPr>
          <w:ilvl w:val="0"/>
          <w:numId w:val="42"/>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Promover el desarrollo eficiente de la industria y de mercados competitivos, que reflejen las mejores prácticas en las decisiones de inversión y operación</w:t>
      </w:r>
      <w:r w:rsidR="00236E28" w:rsidRPr="0080585B">
        <w:rPr>
          <w:rFonts w:ascii="Montserrat" w:eastAsia="MS PGothic" w:hAnsi="Montserrat" w:cs="Arial"/>
          <w:color w:val="000000"/>
          <w:lang w:eastAsia="ja-JP"/>
        </w:rPr>
        <w:t>,</w:t>
      </w:r>
      <w:r w:rsidRPr="0080585B">
        <w:rPr>
          <w:rFonts w:ascii="Montserrat" w:eastAsia="MS PGothic" w:hAnsi="Montserrat" w:cs="Arial"/>
          <w:color w:val="000000"/>
          <w:lang w:eastAsia="ja-JP"/>
        </w:rPr>
        <w:t xml:space="preserve"> que protejan los intereses de los </w:t>
      </w:r>
      <w:r w:rsidR="0033297D">
        <w:rPr>
          <w:rFonts w:ascii="Montserrat" w:eastAsia="MS PGothic" w:hAnsi="Montserrat" w:cs="Arial"/>
          <w:color w:val="000000"/>
          <w:lang w:eastAsia="ja-JP"/>
        </w:rPr>
        <w:t>u</w:t>
      </w:r>
      <w:r w:rsidRPr="0080585B">
        <w:rPr>
          <w:rFonts w:ascii="Montserrat" w:eastAsia="MS PGothic" w:hAnsi="Montserrat" w:cs="Arial"/>
          <w:color w:val="000000"/>
          <w:lang w:eastAsia="ja-JP"/>
        </w:rPr>
        <w:t xml:space="preserve">suarios, promoviendo una demanda y uso racional de los </w:t>
      </w:r>
      <w:r w:rsidR="0033297D">
        <w:rPr>
          <w:rFonts w:ascii="Montserrat" w:eastAsia="MS PGothic" w:hAnsi="Montserrat" w:cs="Arial"/>
          <w:color w:val="000000"/>
          <w:lang w:eastAsia="ja-JP"/>
        </w:rPr>
        <w:t>s</w:t>
      </w:r>
      <w:r w:rsidRPr="0080585B">
        <w:rPr>
          <w:rFonts w:ascii="Montserrat" w:eastAsia="MS PGothic" w:hAnsi="Montserrat" w:cs="Arial"/>
          <w:color w:val="000000"/>
          <w:lang w:eastAsia="ja-JP"/>
        </w:rPr>
        <w:t xml:space="preserve">ervicios de </w:t>
      </w:r>
      <w:r w:rsidR="0006024E">
        <w:rPr>
          <w:rFonts w:ascii="Montserrat" w:eastAsia="MS PGothic" w:hAnsi="Montserrat" w:cs="Arial"/>
          <w:color w:val="000000"/>
          <w:lang w:eastAsia="ja-JP"/>
        </w:rPr>
        <w:t>t</w:t>
      </w:r>
      <w:r w:rsidRPr="0080585B">
        <w:rPr>
          <w:rFonts w:ascii="Montserrat" w:eastAsia="MS PGothic" w:hAnsi="Montserrat" w:cs="Arial"/>
          <w:color w:val="000000"/>
          <w:lang w:eastAsia="ja-JP"/>
        </w:rPr>
        <w:t xml:space="preserve">ransporte por </w:t>
      </w:r>
      <w:r w:rsidR="0006024E">
        <w:rPr>
          <w:rFonts w:ascii="Montserrat" w:eastAsia="MS PGothic" w:hAnsi="Montserrat" w:cs="Arial"/>
          <w:color w:val="000000"/>
          <w:lang w:eastAsia="ja-JP"/>
        </w:rPr>
        <w:t>d</w:t>
      </w:r>
      <w:r w:rsidRPr="0080585B">
        <w:rPr>
          <w:rFonts w:ascii="Montserrat" w:eastAsia="MS PGothic" w:hAnsi="Montserrat" w:cs="Arial"/>
          <w:color w:val="000000"/>
          <w:lang w:eastAsia="ja-JP"/>
        </w:rPr>
        <w:t xml:space="preserve">ucto y </w:t>
      </w:r>
      <w:r w:rsidR="0006024E">
        <w:rPr>
          <w:rFonts w:ascii="Montserrat" w:eastAsia="MS PGothic" w:hAnsi="Montserrat" w:cs="Arial"/>
          <w:color w:val="000000"/>
          <w:lang w:eastAsia="ja-JP"/>
        </w:rPr>
        <w:t>a</w:t>
      </w:r>
      <w:r w:rsidRPr="0080585B">
        <w:rPr>
          <w:rFonts w:ascii="Montserrat" w:eastAsia="MS PGothic" w:hAnsi="Montserrat" w:cs="Arial"/>
          <w:color w:val="000000"/>
          <w:lang w:eastAsia="ja-JP"/>
        </w:rPr>
        <w:t xml:space="preserve">lmacenamiento de </w:t>
      </w:r>
      <w:r w:rsidR="0006024E">
        <w:rPr>
          <w:rFonts w:ascii="Montserrat" w:eastAsia="MS PGothic" w:hAnsi="Montserrat" w:cs="Arial"/>
          <w:color w:val="000000"/>
          <w:lang w:eastAsia="ja-JP"/>
        </w:rPr>
        <w:t>g</w:t>
      </w:r>
      <w:r w:rsidRPr="0080585B">
        <w:rPr>
          <w:rFonts w:ascii="Montserrat" w:eastAsia="MS PGothic" w:hAnsi="Montserrat" w:cs="Arial"/>
          <w:color w:val="000000"/>
          <w:lang w:eastAsia="ja-JP"/>
        </w:rPr>
        <w:t xml:space="preserve">as </w:t>
      </w:r>
      <w:r w:rsidR="0006024E">
        <w:rPr>
          <w:rFonts w:ascii="Montserrat" w:eastAsia="MS PGothic" w:hAnsi="Montserrat" w:cs="Arial"/>
          <w:color w:val="000000"/>
          <w:lang w:eastAsia="ja-JP"/>
        </w:rPr>
        <w:t>n</w:t>
      </w:r>
      <w:r w:rsidRPr="0080585B">
        <w:rPr>
          <w:rFonts w:ascii="Montserrat" w:eastAsia="MS PGothic" w:hAnsi="Montserrat" w:cs="Arial"/>
          <w:color w:val="000000"/>
          <w:lang w:eastAsia="ja-JP"/>
        </w:rPr>
        <w:t>atural;</w:t>
      </w:r>
    </w:p>
    <w:p w14:paraId="2B14E6C7" w14:textId="3F7A44C2" w:rsidR="003F0306" w:rsidRPr="0080585B" w:rsidRDefault="003F0306" w:rsidP="00D50081">
      <w:pPr>
        <w:widowControl w:val="0"/>
        <w:numPr>
          <w:ilvl w:val="0"/>
          <w:numId w:val="42"/>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Propiciar que la prestación de los </w:t>
      </w:r>
      <w:r w:rsidR="0033297D">
        <w:rPr>
          <w:rFonts w:ascii="Montserrat" w:eastAsia="MS PGothic" w:hAnsi="Montserrat" w:cs="Arial"/>
          <w:color w:val="000000"/>
          <w:lang w:eastAsia="ja-JP"/>
        </w:rPr>
        <w:t>s</w:t>
      </w:r>
      <w:r w:rsidRPr="0080585B">
        <w:rPr>
          <w:rFonts w:ascii="Montserrat" w:eastAsia="MS PGothic" w:hAnsi="Montserrat" w:cs="Arial"/>
          <w:color w:val="000000"/>
          <w:lang w:eastAsia="ja-JP"/>
        </w:rPr>
        <w:t xml:space="preserve">ervicios de </w:t>
      </w:r>
      <w:r w:rsidR="0006024E">
        <w:rPr>
          <w:rFonts w:ascii="Montserrat" w:eastAsia="MS PGothic" w:hAnsi="Montserrat" w:cs="Arial"/>
          <w:color w:val="000000"/>
          <w:lang w:eastAsia="ja-JP"/>
        </w:rPr>
        <w:t>t</w:t>
      </w:r>
      <w:r w:rsidRPr="0080585B">
        <w:rPr>
          <w:rFonts w:ascii="Montserrat" w:eastAsia="MS PGothic" w:hAnsi="Montserrat" w:cs="Arial"/>
          <w:color w:val="000000"/>
          <w:lang w:eastAsia="ja-JP"/>
        </w:rPr>
        <w:t xml:space="preserve">ransporte por </w:t>
      </w:r>
      <w:r w:rsidR="0006024E">
        <w:rPr>
          <w:rFonts w:ascii="Montserrat" w:eastAsia="MS PGothic" w:hAnsi="Montserrat" w:cs="Arial"/>
          <w:color w:val="000000"/>
          <w:lang w:eastAsia="ja-JP"/>
        </w:rPr>
        <w:t>d</w:t>
      </w:r>
      <w:r w:rsidR="002D5C3B" w:rsidRPr="0080585B">
        <w:rPr>
          <w:rFonts w:ascii="Montserrat" w:eastAsia="MS PGothic" w:hAnsi="Montserrat" w:cs="Arial"/>
          <w:color w:val="000000"/>
          <w:lang w:eastAsia="ja-JP"/>
        </w:rPr>
        <w:t>ucto</w:t>
      </w:r>
      <w:r w:rsidRPr="0080585B">
        <w:rPr>
          <w:rFonts w:ascii="Montserrat" w:eastAsia="MS PGothic" w:hAnsi="Montserrat" w:cs="Arial"/>
          <w:color w:val="000000"/>
          <w:lang w:eastAsia="ja-JP"/>
        </w:rPr>
        <w:t xml:space="preserve"> y </w:t>
      </w:r>
      <w:r w:rsidR="0006024E">
        <w:rPr>
          <w:rFonts w:ascii="Montserrat" w:eastAsia="MS PGothic" w:hAnsi="Montserrat" w:cs="Arial"/>
          <w:color w:val="000000"/>
          <w:lang w:eastAsia="ja-JP"/>
        </w:rPr>
        <w:t>a</w:t>
      </w:r>
      <w:r w:rsidRPr="0080585B">
        <w:rPr>
          <w:rFonts w:ascii="Montserrat" w:eastAsia="MS PGothic" w:hAnsi="Montserrat" w:cs="Arial"/>
          <w:color w:val="000000"/>
          <w:lang w:eastAsia="ja-JP"/>
        </w:rPr>
        <w:t xml:space="preserve">lmacenamiento de </w:t>
      </w:r>
      <w:r w:rsidR="0006024E">
        <w:rPr>
          <w:rFonts w:ascii="Montserrat" w:eastAsia="MS PGothic" w:hAnsi="Montserrat" w:cs="Arial"/>
          <w:color w:val="000000"/>
          <w:lang w:eastAsia="ja-JP"/>
        </w:rPr>
        <w:t>g</w:t>
      </w:r>
      <w:r w:rsidRPr="0080585B">
        <w:rPr>
          <w:rFonts w:ascii="Montserrat" w:eastAsia="MS PGothic" w:hAnsi="Montserrat" w:cs="Arial"/>
          <w:color w:val="000000"/>
          <w:lang w:eastAsia="ja-JP"/>
        </w:rPr>
        <w:t xml:space="preserve">as </w:t>
      </w:r>
      <w:r w:rsidR="0006024E">
        <w:rPr>
          <w:rFonts w:ascii="Montserrat" w:eastAsia="MS PGothic" w:hAnsi="Montserrat" w:cs="Arial"/>
          <w:color w:val="000000"/>
          <w:lang w:eastAsia="ja-JP"/>
        </w:rPr>
        <w:t>n</w:t>
      </w:r>
      <w:r w:rsidRPr="0080585B">
        <w:rPr>
          <w:rFonts w:ascii="Montserrat" w:eastAsia="MS PGothic" w:hAnsi="Montserrat" w:cs="Arial"/>
          <w:color w:val="000000"/>
          <w:lang w:eastAsia="ja-JP"/>
        </w:rPr>
        <w:t>atural se lleven a cabo de forma eficiente, conforme a principios de uniformidad, homogeneidad, regularidad, seguridad y continuidad;</w:t>
      </w:r>
    </w:p>
    <w:p w14:paraId="5BE6266D" w14:textId="68B451F7" w:rsidR="003F0306" w:rsidRPr="0080585B" w:rsidRDefault="003F0306" w:rsidP="00D50081">
      <w:pPr>
        <w:widowControl w:val="0"/>
        <w:numPr>
          <w:ilvl w:val="0"/>
          <w:numId w:val="42"/>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Promover la aplicación</w:t>
      </w:r>
      <w:r w:rsidR="00C540AC" w:rsidRPr="0080585B">
        <w:rPr>
          <w:rFonts w:ascii="Montserrat" w:eastAsia="MS PGothic" w:hAnsi="Montserrat" w:cs="Arial"/>
          <w:color w:val="000000"/>
          <w:lang w:eastAsia="ja-JP"/>
        </w:rPr>
        <w:t xml:space="preserve"> de tarifa</w:t>
      </w:r>
      <w:r w:rsidR="00E044E1" w:rsidRPr="0080585B">
        <w:rPr>
          <w:rFonts w:ascii="Montserrat" w:eastAsia="MS PGothic" w:hAnsi="Montserrat" w:cs="Arial"/>
          <w:color w:val="000000"/>
          <w:lang w:eastAsia="ja-JP"/>
        </w:rPr>
        <w:t>s máximas</w:t>
      </w:r>
      <w:r w:rsidRPr="0080585B">
        <w:rPr>
          <w:rFonts w:ascii="Montserrat" w:eastAsia="MS PGothic" w:hAnsi="Montserrat" w:cs="Arial"/>
          <w:color w:val="000000"/>
          <w:lang w:eastAsia="ja-JP"/>
        </w:rPr>
        <w:t xml:space="preserve"> adecuadas para los </w:t>
      </w:r>
      <w:r w:rsidR="0033297D">
        <w:rPr>
          <w:rFonts w:ascii="Montserrat" w:eastAsia="MS PGothic" w:hAnsi="Montserrat" w:cs="Arial"/>
          <w:color w:val="000000"/>
          <w:lang w:eastAsia="ja-JP"/>
        </w:rPr>
        <w:t>u</w:t>
      </w:r>
      <w:r w:rsidRPr="0080585B">
        <w:rPr>
          <w:rFonts w:ascii="Montserrat" w:eastAsia="MS PGothic" w:hAnsi="Montserrat" w:cs="Arial"/>
          <w:color w:val="000000"/>
          <w:lang w:eastAsia="ja-JP"/>
        </w:rPr>
        <w:t xml:space="preserve">suarios de los </w:t>
      </w:r>
      <w:r w:rsidR="0033297D">
        <w:rPr>
          <w:rFonts w:ascii="Montserrat" w:eastAsia="MS PGothic" w:hAnsi="Montserrat" w:cs="Arial"/>
          <w:color w:val="000000"/>
          <w:lang w:eastAsia="ja-JP"/>
        </w:rPr>
        <w:t>s</w:t>
      </w:r>
      <w:r w:rsidRPr="0080585B">
        <w:rPr>
          <w:rFonts w:ascii="Montserrat" w:eastAsia="MS PGothic" w:hAnsi="Montserrat" w:cs="Arial"/>
          <w:color w:val="000000"/>
          <w:lang w:eastAsia="ja-JP"/>
        </w:rPr>
        <w:t xml:space="preserve">ervicios de </w:t>
      </w:r>
      <w:r w:rsidR="0006024E">
        <w:rPr>
          <w:rFonts w:ascii="Montserrat" w:eastAsia="MS PGothic" w:hAnsi="Montserrat" w:cs="Arial"/>
          <w:color w:val="000000"/>
          <w:lang w:eastAsia="ja-JP"/>
        </w:rPr>
        <w:t>t</w:t>
      </w:r>
      <w:r w:rsidRPr="0080585B">
        <w:rPr>
          <w:rFonts w:ascii="Montserrat" w:eastAsia="MS PGothic" w:hAnsi="Montserrat" w:cs="Arial"/>
          <w:color w:val="000000"/>
          <w:lang w:eastAsia="ja-JP"/>
        </w:rPr>
        <w:t xml:space="preserve">ransporte por </w:t>
      </w:r>
      <w:r w:rsidR="0006024E">
        <w:rPr>
          <w:rFonts w:ascii="Montserrat" w:eastAsia="MS PGothic" w:hAnsi="Montserrat" w:cs="Arial"/>
          <w:color w:val="000000"/>
          <w:lang w:eastAsia="ja-JP"/>
        </w:rPr>
        <w:t>d</w:t>
      </w:r>
      <w:r w:rsidR="002D5C3B" w:rsidRPr="0080585B">
        <w:rPr>
          <w:rFonts w:ascii="Montserrat" w:eastAsia="MS PGothic" w:hAnsi="Montserrat" w:cs="Arial"/>
          <w:color w:val="000000"/>
          <w:lang w:eastAsia="ja-JP"/>
        </w:rPr>
        <w:t>ucto</w:t>
      </w:r>
      <w:r w:rsidRPr="0080585B">
        <w:rPr>
          <w:rFonts w:ascii="Montserrat" w:eastAsia="MS PGothic" w:hAnsi="Montserrat" w:cs="Arial"/>
          <w:color w:val="000000"/>
          <w:lang w:eastAsia="ja-JP"/>
        </w:rPr>
        <w:t xml:space="preserve"> y </w:t>
      </w:r>
      <w:r w:rsidR="0006024E">
        <w:rPr>
          <w:rFonts w:ascii="Montserrat" w:eastAsia="MS PGothic" w:hAnsi="Montserrat" w:cs="Arial"/>
          <w:color w:val="000000"/>
          <w:lang w:eastAsia="ja-JP"/>
        </w:rPr>
        <w:t>a</w:t>
      </w:r>
      <w:r w:rsidRPr="0080585B">
        <w:rPr>
          <w:rFonts w:ascii="Montserrat" w:eastAsia="MS PGothic" w:hAnsi="Montserrat" w:cs="Arial"/>
          <w:color w:val="000000"/>
          <w:lang w:eastAsia="ja-JP"/>
        </w:rPr>
        <w:t xml:space="preserve">lmacenamiento de </w:t>
      </w:r>
      <w:r w:rsidR="0006024E">
        <w:rPr>
          <w:rFonts w:ascii="Montserrat" w:eastAsia="MS PGothic" w:hAnsi="Montserrat" w:cs="Arial"/>
          <w:color w:val="000000"/>
          <w:lang w:eastAsia="ja-JP"/>
        </w:rPr>
        <w:t>g</w:t>
      </w:r>
      <w:r w:rsidRPr="0080585B">
        <w:rPr>
          <w:rFonts w:ascii="Montserrat" w:eastAsia="MS PGothic" w:hAnsi="Montserrat" w:cs="Arial"/>
          <w:color w:val="000000"/>
          <w:lang w:eastAsia="ja-JP"/>
        </w:rPr>
        <w:t xml:space="preserve">as </w:t>
      </w:r>
      <w:r w:rsidR="0006024E">
        <w:rPr>
          <w:rFonts w:ascii="Montserrat" w:eastAsia="MS PGothic" w:hAnsi="Montserrat" w:cs="Arial"/>
          <w:color w:val="000000"/>
          <w:lang w:eastAsia="ja-JP"/>
        </w:rPr>
        <w:t>n</w:t>
      </w:r>
      <w:r w:rsidRPr="0080585B">
        <w:rPr>
          <w:rFonts w:ascii="Montserrat" w:eastAsia="MS PGothic" w:hAnsi="Montserrat" w:cs="Arial"/>
          <w:color w:val="000000"/>
          <w:lang w:eastAsia="ja-JP"/>
        </w:rPr>
        <w:t>atural, de conformidad con los principios y criterios establecidos en la Ley</w:t>
      </w:r>
      <w:r w:rsidR="00C54AB0" w:rsidRPr="0080585B">
        <w:rPr>
          <w:rFonts w:ascii="Montserrat" w:eastAsia="MS PGothic" w:hAnsi="Montserrat" w:cs="Arial"/>
          <w:color w:val="000000"/>
          <w:lang w:eastAsia="ja-JP"/>
        </w:rPr>
        <w:t xml:space="preserve"> de Hidrocarburos (la Ley)</w:t>
      </w:r>
      <w:r w:rsidRPr="0080585B">
        <w:rPr>
          <w:rFonts w:ascii="Montserrat" w:eastAsia="MS PGothic" w:hAnsi="Montserrat" w:cs="Arial"/>
          <w:color w:val="000000"/>
          <w:lang w:eastAsia="ja-JP"/>
        </w:rPr>
        <w:t xml:space="preserve">, </w:t>
      </w:r>
      <w:r w:rsidR="00C54AB0" w:rsidRPr="0080585B">
        <w:rPr>
          <w:rFonts w:ascii="Montserrat" w:eastAsia="MS PGothic" w:hAnsi="Montserrat" w:cs="Arial"/>
          <w:color w:val="000000"/>
          <w:lang w:eastAsia="ja-JP"/>
        </w:rPr>
        <w:t xml:space="preserve">el </w:t>
      </w:r>
      <w:r w:rsidRPr="0080585B">
        <w:rPr>
          <w:rFonts w:ascii="Montserrat" w:eastAsia="MS PGothic" w:hAnsi="Montserrat" w:cs="Arial"/>
          <w:color w:val="000000"/>
          <w:lang w:eastAsia="ja-JP"/>
        </w:rPr>
        <w:t xml:space="preserve">Reglamento </w:t>
      </w:r>
      <w:r w:rsidR="00C54AB0" w:rsidRPr="0080585B">
        <w:rPr>
          <w:rFonts w:ascii="Montserrat" w:eastAsia="MS PGothic" w:hAnsi="Montserrat" w:cs="Arial"/>
          <w:color w:val="000000"/>
          <w:lang w:eastAsia="ja-JP"/>
        </w:rPr>
        <w:t xml:space="preserve">de las </w:t>
      </w:r>
      <w:r w:rsidR="0033297D">
        <w:rPr>
          <w:rFonts w:ascii="Montserrat" w:eastAsia="MS PGothic" w:hAnsi="Montserrat" w:cs="Arial"/>
          <w:color w:val="000000"/>
          <w:lang w:eastAsia="ja-JP"/>
        </w:rPr>
        <w:t>A</w:t>
      </w:r>
      <w:r w:rsidR="00C54AB0" w:rsidRPr="0080585B">
        <w:rPr>
          <w:rFonts w:ascii="Montserrat" w:eastAsia="MS PGothic" w:hAnsi="Montserrat" w:cs="Arial"/>
          <w:color w:val="000000"/>
          <w:lang w:eastAsia="ja-JP"/>
        </w:rPr>
        <w:t>ctividades a que se refiere el Título Tercero de la Ley de Hidrocarburos (el Reglamento)</w:t>
      </w:r>
      <w:r w:rsidRPr="0080585B">
        <w:rPr>
          <w:rFonts w:ascii="Montserrat" w:eastAsia="MS PGothic" w:hAnsi="Montserrat" w:cs="Arial"/>
          <w:color w:val="000000"/>
          <w:lang w:eastAsia="ja-JP"/>
        </w:rPr>
        <w:t xml:space="preserve"> y demás </w:t>
      </w:r>
      <w:r w:rsidR="003C6A11" w:rsidRPr="0080585B">
        <w:rPr>
          <w:rFonts w:ascii="Montserrat" w:eastAsia="MS PGothic" w:hAnsi="Montserrat" w:cs="Arial"/>
          <w:color w:val="000000"/>
          <w:lang w:eastAsia="ja-JP"/>
        </w:rPr>
        <w:t>d</w:t>
      </w:r>
      <w:r w:rsidRPr="0080585B">
        <w:rPr>
          <w:rFonts w:ascii="Montserrat" w:eastAsia="MS PGothic" w:hAnsi="Montserrat" w:cs="Arial"/>
          <w:color w:val="000000"/>
          <w:lang w:eastAsia="ja-JP"/>
        </w:rPr>
        <w:t>isposiciones aplicables;</w:t>
      </w:r>
    </w:p>
    <w:p w14:paraId="275CFE0A" w14:textId="4BEC9562" w:rsidR="003F0306" w:rsidRPr="0080585B" w:rsidRDefault="003F0306" w:rsidP="00D50081">
      <w:pPr>
        <w:widowControl w:val="0"/>
        <w:numPr>
          <w:ilvl w:val="0"/>
          <w:numId w:val="42"/>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Evitar prácticas que impliquen la discriminación indebida en la prestación de los </w:t>
      </w:r>
      <w:r w:rsidR="0033297D">
        <w:rPr>
          <w:rFonts w:ascii="Montserrat" w:eastAsia="MS PGothic" w:hAnsi="Montserrat" w:cs="Arial"/>
          <w:color w:val="000000"/>
          <w:lang w:eastAsia="ja-JP"/>
        </w:rPr>
        <w:t>s</w:t>
      </w:r>
      <w:r w:rsidRPr="0080585B">
        <w:rPr>
          <w:rFonts w:ascii="Montserrat" w:eastAsia="MS PGothic" w:hAnsi="Montserrat" w:cs="Arial"/>
          <w:color w:val="000000"/>
          <w:lang w:eastAsia="ja-JP"/>
        </w:rPr>
        <w:t xml:space="preserve">ervicios de </w:t>
      </w:r>
      <w:r w:rsidR="0006024E">
        <w:rPr>
          <w:rFonts w:ascii="Montserrat" w:eastAsia="MS PGothic" w:hAnsi="Montserrat" w:cs="Arial"/>
          <w:color w:val="000000"/>
          <w:lang w:eastAsia="ja-JP"/>
        </w:rPr>
        <w:t>t</w:t>
      </w:r>
      <w:r w:rsidR="008F70F8" w:rsidRPr="0080585B">
        <w:rPr>
          <w:rFonts w:ascii="Montserrat" w:eastAsia="MS PGothic" w:hAnsi="Montserrat" w:cs="Arial"/>
          <w:color w:val="000000"/>
          <w:lang w:eastAsia="ja-JP"/>
        </w:rPr>
        <w:t xml:space="preserve">ransporte por </w:t>
      </w:r>
      <w:r w:rsidR="0006024E">
        <w:rPr>
          <w:rFonts w:ascii="Montserrat" w:eastAsia="MS PGothic" w:hAnsi="Montserrat" w:cs="Arial"/>
          <w:color w:val="000000"/>
          <w:lang w:eastAsia="ja-JP"/>
        </w:rPr>
        <w:t>d</w:t>
      </w:r>
      <w:r w:rsidR="008F70F8" w:rsidRPr="0080585B">
        <w:rPr>
          <w:rFonts w:ascii="Montserrat" w:eastAsia="MS PGothic" w:hAnsi="Montserrat" w:cs="Arial"/>
          <w:color w:val="000000"/>
          <w:lang w:eastAsia="ja-JP"/>
        </w:rPr>
        <w:t xml:space="preserve">ucto y </w:t>
      </w:r>
      <w:r w:rsidR="0006024E">
        <w:rPr>
          <w:rFonts w:ascii="Montserrat" w:eastAsia="MS PGothic" w:hAnsi="Montserrat" w:cs="Arial"/>
          <w:color w:val="000000"/>
          <w:lang w:eastAsia="ja-JP"/>
        </w:rPr>
        <w:t>a</w:t>
      </w:r>
      <w:r w:rsidR="008F70F8" w:rsidRPr="0080585B">
        <w:rPr>
          <w:rFonts w:ascii="Montserrat" w:eastAsia="MS PGothic" w:hAnsi="Montserrat" w:cs="Arial"/>
          <w:color w:val="000000"/>
          <w:lang w:eastAsia="ja-JP"/>
        </w:rPr>
        <w:t xml:space="preserve">lmacenamiento de </w:t>
      </w:r>
      <w:r w:rsidR="0006024E">
        <w:rPr>
          <w:rFonts w:ascii="Montserrat" w:eastAsia="MS PGothic" w:hAnsi="Montserrat" w:cs="Arial"/>
          <w:color w:val="000000"/>
          <w:lang w:eastAsia="ja-JP"/>
        </w:rPr>
        <w:t>g</w:t>
      </w:r>
      <w:r w:rsidR="008F70F8" w:rsidRPr="0080585B">
        <w:rPr>
          <w:rFonts w:ascii="Montserrat" w:eastAsia="MS PGothic" w:hAnsi="Montserrat" w:cs="Arial"/>
          <w:color w:val="000000"/>
          <w:lang w:eastAsia="ja-JP"/>
        </w:rPr>
        <w:t xml:space="preserve">as </w:t>
      </w:r>
      <w:r w:rsidR="0006024E">
        <w:rPr>
          <w:rFonts w:ascii="Montserrat" w:eastAsia="MS PGothic" w:hAnsi="Montserrat" w:cs="Arial"/>
          <w:color w:val="000000"/>
          <w:lang w:eastAsia="ja-JP"/>
        </w:rPr>
        <w:t>n</w:t>
      </w:r>
      <w:r w:rsidR="008F70F8" w:rsidRPr="0080585B">
        <w:rPr>
          <w:rFonts w:ascii="Montserrat" w:eastAsia="MS PGothic" w:hAnsi="Montserrat" w:cs="Arial"/>
          <w:color w:val="000000"/>
          <w:lang w:eastAsia="ja-JP"/>
        </w:rPr>
        <w:t>atural</w:t>
      </w:r>
      <w:r w:rsidRPr="0080585B">
        <w:rPr>
          <w:rFonts w:ascii="Montserrat" w:eastAsia="MS PGothic" w:hAnsi="Montserrat" w:cs="Arial"/>
          <w:color w:val="000000"/>
          <w:lang w:eastAsia="ja-JP"/>
        </w:rPr>
        <w:t>;</w:t>
      </w:r>
    </w:p>
    <w:p w14:paraId="358A8253" w14:textId="2026D3AA" w:rsidR="003F0306" w:rsidRPr="0080585B" w:rsidRDefault="003F0306" w:rsidP="00D50081">
      <w:pPr>
        <w:widowControl w:val="0"/>
        <w:numPr>
          <w:ilvl w:val="0"/>
          <w:numId w:val="42"/>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Promover la competencia y el libre acceso a los </w:t>
      </w:r>
      <w:r w:rsidR="0033297D">
        <w:rPr>
          <w:rFonts w:ascii="Montserrat" w:eastAsia="MS PGothic" w:hAnsi="Montserrat" w:cs="Arial"/>
          <w:color w:val="000000"/>
          <w:lang w:eastAsia="ja-JP"/>
        </w:rPr>
        <w:t>s</w:t>
      </w:r>
      <w:r w:rsidRPr="0080585B">
        <w:rPr>
          <w:rFonts w:ascii="Montserrat" w:eastAsia="MS PGothic" w:hAnsi="Montserrat" w:cs="Arial"/>
          <w:color w:val="000000"/>
          <w:lang w:eastAsia="ja-JP"/>
        </w:rPr>
        <w:t xml:space="preserve">ervicios de </w:t>
      </w:r>
      <w:r w:rsidR="0006024E">
        <w:rPr>
          <w:rFonts w:ascii="Montserrat" w:eastAsia="MS PGothic" w:hAnsi="Montserrat" w:cs="Arial"/>
          <w:color w:val="000000"/>
          <w:lang w:eastAsia="ja-JP"/>
        </w:rPr>
        <w:t>t</w:t>
      </w:r>
      <w:r w:rsidR="00391B4A" w:rsidRPr="0080585B">
        <w:rPr>
          <w:rFonts w:ascii="Montserrat" w:eastAsia="MS PGothic" w:hAnsi="Montserrat" w:cs="Arial"/>
          <w:color w:val="000000"/>
          <w:lang w:eastAsia="ja-JP"/>
        </w:rPr>
        <w:t xml:space="preserve">ransporte por </w:t>
      </w:r>
      <w:r w:rsidR="0006024E">
        <w:rPr>
          <w:rFonts w:ascii="Montserrat" w:eastAsia="MS PGothic" w:hAnsi="Montserrat" w:cs="Arial"/>
          <w:color w:val="000000"/>
          <w:lang w:eastAsia="ja-JP"/>
        </w:rPr>
        <w:t>d</w:t>
      </w:r>
      <w:r w:rsidR="00391B4A" w:rsidRPr="0080585B">
        <w:rPr>
          <w:rFonts w:ascii="Montserrat" w:eastAsia="MS PGothic" w:hAnsi="Montserrat" w:cs="Arial"/>
          <w:color w:val="000000"/>
          <w:lang w:eastAsia="ja-JP"/>
        </w:rPr>
        <w:t xml:space="preserve">ucto y </w:t>
      </w:r>
      <w:r w:rsidR="0006024E">
        <w:rPr>
          <w:rFonts w:ascii="Montserrat" w:eastAsia="MS PGothic" w:hAnsi="Montserrat" w:cs="Arial"/>
          <w:color w:val="000000"/>
          <w:lang w:eastAsia="ja-JP"/>
        </w:rPr>
        <w:t>a</w:t>
      </w:r>
      <w:r w:rsidR="00391B4A" w:rsidRPr="0080585B">
        <w:rPr>
          <w:rFonts w:ascii="Montserrat" w:eastAsia="MS PGothic" w:hAnsi="Montserrat" w:cs="Arial"/>
          <w:color w:val="000000"/>
          <w:lang w:eastAsia="ja-JP"/>
        </w:rPr>
        <w:t xml:space="preserve">lmacenamiento de </w:t>
      </w:r>
      <w:r w:rsidR="0006024E">
        <w:rPr>
          <w:rFonts w:ascii="Montserrat" w:eastAsia="MS PGothic" w:hAnsi="Montserrat" w:cs="Arial"/>
          <w:color w:val="000000"/>
          <w:lang w:eastAsia="ja-JP"/>
        </w:rPr>
        <w:t>g</w:t>
      </w:r>
      <w:r w:rsidR="00391B4A" w:rsidRPr="0080585B">
        <w:rPr>
          <w:rFonts w:ascii="Montserrat" w:eastAsia="MS PGothic" w:hAnsi="Montserrat" w:cs="Arial"/>
          <w:color w:val="000000"/>
          <w:lang w:eastAsia="ja-JP"/>
        </w:rPr>
        <w:t xml:space="preserve">as </w:t>
      </w:r>
      <w:r w:rsidR="0006024E">
        <w:rPr>
          <w:rFonts w:ascii="Montserrat" w:eastAsia="MS PGothic" w:hAnsi="Montserrat" w:cs="Arial"/>
          <w:color w:val="000000"/>
          <w:lang w:eastAsia="ja-JP"/>
        </w:rPr>
        <w:t>n</w:t>
      </w:r>
      <w:r w:rsidR="00391B4A" w:rsidRPr="0080585B">
        <w:rPr>
          <w:rFonts w:ascii="Montserrat" w:eastAsia="MS PGothic" w:hAnsi="Montserrat" w:cs="Arial"/>
          <w:color w:val="000000"/>
          <w:lang w:eastAsia="ja-JP"/>
        </w:rPr>
        <w:t>atural</w:t>
      </w:r>
      <w:r w:rsidRPr="0080585B">
        <w:rPr>
          <w:rFonts w:ascii="Montserrat" w:eastAsia="MS PGothic" w:hAnsi="Montserrat" w:cs="Arial"/>
          <w:color w:val="000000"/>
          <w:lang w:eastAsia="ja-JP"/>
        </w:rPr>
        <w:t>;</w:t>
      </w:r>
    </w:p>
    <w:p w14:paraId="7EB03068" w14:textId="567D5E3B" w:rsidR="003F0306" w:rsidRPr="0080585B" w:rsidRDefault="003F0306" w:rsidP="00D50081">
      <w:pPr>
        <w:widowControl w:val="0"/>
        <w:numPr>
          <w:ilvl w:val="0"/>
          <w:numId w:val="42"/>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Evitar los subsidios cruzados entre los </w:t>
      </w:r>
      <w:r w:rsidR="0033297D">
        <w:rPr>
          <w:rFonts w:ascii="Montserrat" w:eastAsia="MS PGothic" w:hAnsi="Montserrat" w:cs="Arial"/>
          <w:color w:val="000000"/>
          <w:lang w:eastAsia="ja-JP"/>
        </w:rPr>
        <w:t>p</w:t>
      </w:r>
      <w:r w:rsidRPr="0080585B">
        <w:rPr>
          <w:rFonts w:ascii="Montserrat" w:eastAsia="MS PGothic" w:hAnsi="Montserrat" w:cs="Arial"/>
          <w:color w:val="000000"/>
          <w:lang w:eastAsia="ja-JP"/>
        </w:rPr>
        <w:t xml:space="preserve">ermisionarios de </w:t>
      </w:r>
      <w:r w:rsidR="0006024E">
        <w:rPr>
          <w:rFonts w:ascii="Montserrat" w:eastAsia="MS PGothic" w:hAnsi="Montserrat" w:cs="Arial"/>
          <w:color w:val="000000"/>
          <w:lang w:eastAsia="ja-JP"/>
        </w:rPr>
        <w:t>t</w:t>
      </w:r>
      <w:r w:rsidRPr="0080585B">
        <w:rPr>
          <w:rFonts w:ascii="Montserrat" w:eastAsia="MS PGothic" w:hAnsi="Montserrat" w:cs="Arial"/>
          <w:color w:val="000000"/>
          <w:lang w:eastAsia="ja-JP"/>
        </w:rPr>
        <w:t xml:space="preserve">ransporte por </w:t>
      </w:r>
      <w:r w:rsidR="0006024E">
        <w:rPr>
          <w:rFonts w:ascii="Montserrat" w:eastAsia="MS PGothic" w:hAnsi="Montserrat" w:cs="Arial"/>
          <w:color w:val="000000"/>
          <w:lang w:eastAsia="ja-JP"/>
        </w:rPr>
        <w:t>d</w:t>
      </w:r>
      <w:r w:rsidR="002D5C3B" w:rsidRPr="0080585B">
        <w:rPr>
          <w:rFonts w:ascii="Montserrat" w:eastAsia="MS PGothic" w:hAnsi="Montserrat" w:cs="Arial"/>
          <w:color w:val="000000"/>
          <w:lang w:eastAsia="ja-JP"/>
        </w:rPr>
        <w:t>ucto</w:t>
      </w:r>
      <w:r w:rsidRPr="0080585B">
        <w:rPr>
          <w:rFonts w:ascii="Montserrat" w:eastAsia="MS PGothic" w:hAnsi="Montserrat" w:cs="Arial"/>
          <w:color w:val="000000"/>
          <w:lang w:eastAsia="ja-JP"/>
        </w:rPr>
        <w:t xml:space="preserve"> y </w:t>
      </w:r>
      <w:r w:rsidR="0006024E">
        <w:rPr>
          <w:rFonts w:ascii="Montserrat" w:eastAsia="MS PGothic" w:hAnsi="Montserrat" w:cs="Arial"/>
          <w:color w:val="000000"/>
          <w:lang w:eastAsia="ja-JP"/>
        </w:rPr>
        <w:t>a</w:t>
      </w:r>
      <w:r w:rsidRPr="0080585B">
        <w:rPr>
          <w:rFonts w:ascii="Montserrat" w:eastAsia="MS PGothic" w:hAnsi="Montserrat" w:cs="Arial"/>
          <w:color w:val="000000"/>
          <w:lang w:eastAsia="ja-JP"/>
        </w:rPr>
        <w:t xml:space="preserve">lmacenamiento de </w:t>
      </w:r>
      <w:r w:rsidR="0006024E">
        <w:rPr>
          <w:rFonts w:ascii="Montserrat" w:eastAsia="MS PGothic" w:hAnsi="Montserrat" w:cs="Arial"/>
          <w:color w:val="000000"/>
          <w:lang w:eastAsia="ja-JP"/>
        </w:rPr>
        <w:t>g</w:t>
      </w:r>
      <w:r w:rsidRPr="0080585B">
        <w:rPr>
          <w:rFonts w:ascii="Montserrat" w:eastAsia="MS PGothic" w:hAnsi="Montserrat" w:cs="Arial"/>
          <w:color w:val="000000"/>
          <w:lang w:eastAsia="ja-JP"/>
        </w:rPr>
        <w:t xml:space="preserve">as </w:t>
      </w:r>
      <w:r w:rsidR="0006024E">
        <w:rPr>
          <w:rFonts w:ascii="Montserrat" w:eastAsia="MS PGothic" w:hAnsi="Montserrat" w:cs="Arial"/>
          <w:color w:val="000000"/>
          <w:lang w:eastAsia="ja-JP"/>
        </w:rPr>
        <w:t>n</w:t>
      </w:r>
      <w:r w:rsidRPr="0080585B">
        <w:rPr>
          <w:rFonts w:ascii="Montserrat" w:eastAsia="MS PGothic" w:hAnsi="Montserrat" w:cs="Arial"/>
          <w:color w:val="000000"/>
          <w:lang w:eastAsia="ja-JP"/>
        </w:rPr>
        <w:t>atural y de otras actividades</w:t>
      </w:r>
      <w:r w:rsidR="00B20E18" w:rsidRPr="0080585B">
        <w:rPr>
          <w:rFonts w:ascii="Montserrat" w:eastAsia="MS PGothic" w:hAnsi="Montserrat" w:cs="Arial"/>
          <w:color w:val="000000"/>
          <w:lang w:eastAsia="ja-JP"/>
        </w:rPr>
        <w:t>, y</w:t>
      </w:r>
    </w:p>
    <w:p w14:paraId="483E0216" w14:textId="2294F3AC" w:rsidR="003F0306" w:rsidRPr="0080585B" w:rsidRDefault="003F0306" w:rsidP="00D50081">
      <w:pPr>
        <w:widowControl w:val="0"/>
        <w:numPr>
          <w:ilvl w:val="0"/>
          <w:numId w:val="42"/>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Establecer condiciones y reglas que generen esquemas regulatorios económicos efectivos, predecibles, transparentes y flexibles para los </w:t>
      </w:r>
      <w:r w:rsidR="0033297D">
        <w:rPr>
          <w:rFonts w:ascii="Montserrat" w:eastAsia="MS PGothic" w:hAnsi="Montserrat" w:cs="Arial"/>
          <w:color w:val="000000"/>
          <w:lang w:eastAsia="ja-JP"/>
        </w:rPr>
        <w:t>p</w:t>
      </w:r>
      <w:r w:rsidRPr="0080585B">
        <w:rPr>
          <w:rFonts w:ascii="Montserrat" w:eastAsia="MS PGothic" w:hAnsi="Montserrat" w:cs="Arial"/>
          <w:color w:val="000000"/>
          <w:lang w:eastAsia="ja-JP"/>
        </w:rPr>
        <w:t>ermisionarios.</w:t>
      </w:r>
    </w:p>
    <w:p w14:paraId="0DE2ED06" w14:textId="77777777" w:rsidR="003F0306" w:rsidRPr="0080585B" w:rsidRDefault="003F0306" w:rsidP="00D50081">
      <w:pPr>
        <w:pStyle w:val="Ttulo3"/>
        <w:numPr>
          <w:ilvl w:val="2"/>
          <w:numId w:val="19"/>
        </w:numPr>
        <w:spacing w:after="240" w:line="276" w:lineRule="auto"/>
        <w:ind w:left="567" w:hanging="567"/>
        <w:jc w:val="both"/>
        <w:rPr>
          <w:rFonts w:ascii="Montserrat" w:hAnsi="Montserrat"/>
          <w:b/>
          <w:bCs/>
          <w:color w:val="auto"/>
          <w:sz w:val="22"/>
          <w:szCs w:val="22"/>
          <w:lang w:val="es"/>
        </w:rPr>
      </w:pPr>
      <w:bookmarkStart w:id="16" w:name="_Toc113987545"/>
      <w:bookmarkStart w:id="17" w:name="_Toc113987460"/>
      <w:bookmarkStart w:id="18" w:name="_Toc114825473"/>
      <w:bookmarkStart w:id="19" w:name="_Toc109731462"/>
      <w:bookmarkStart w:id="20" w:name="_Toc125616972"/>
      <w:r w:rsidRPr="0080585B">
        <w:rPr>
          <w:rFonts w:ascii="Montserrat" w:hAnsi="Montserrat"/>
          <w:b/>
          <w:bCs/>
          <w:color w:val="auto"/>
          <w:sz w:val="22"/>
          <w:szCs w:val="22"/>
          <w:lang w:val="es"/>
        </w:rPr>
        <w:t>Ámbito de Aplicación</w:t>
      </w:r>
      <w:bookmarkEnd w:id="16"/>
      <w:bookmarkEnd w:id="17"/>
      <w:bookmarkEnd w:id="18"/>
      <w:bookmarkEnd w:id="19"/>
      <w:r w:rsidRPr="0080585B">
        <w:rPr>
          <w:rFonts w:ascii="Montserrat" w:hAnsi="Montserrat"/>
          <w:b/>
          <w:bCs/>
          <w:color w:val="auto"/>
          <w:sz w:val="22"/>
          <w:szCs w:val="22"/>
          <w:lang w:val="es"/>
        </w:rPr>
        <w:t>.</w:t>
      </w:r>
      <w:bookmarkEnd w:id="20"/>
    </w:p>
    <w:p w14:paraId="55ABA94A" w14:textId="493052E5" w:rsidR="003F0306" w:rsidRPr="0080585B" w:rsidRDefault="003F0306" w:rsidP="00D50081">
      <w:pPr>
        <w:pStyle w:val="Prrafodelista"/>
        <w:numPr>
          <w:ilvl w:val="1"/>
          <w:numId w:val="18"/>
        </w:numPr>
        <w:spacing w:line="276" w:lineRule="auto"/>
        <w:ind w:left="567" w:hanging="567"/>
        <w:jc w:val="both"/>
        <w:rPr>
          <w:rFonts w:ascii="Montserrat" w:hAnsi="Montserrat" w:cs="Arial"/>
        </w:rPr>
      </w:pPr>
      <w:bookmarkStart w:id="21" w:name="_Toc115191887"/>
      <w:bookmarkStart w:id="22" w:name="_Toc115266128"/>
      <w:r w:rsidRPr="0080585B">
        <w:rPr>
          <w:rFonts w:ascii="Montserrat" w:hAnsi="Montserrat" w:cs="Arial"/>
        </w:rPr>
        <w:t>Estas D</w:t>
      </w:r>
      <w:r w:rsidR="0036032A" w:rsidRPr="0080585B">
        <w:rPr>
          <w:rFonts w:ascii="Montserrat" w:hAnsi="Montserrat" w:cs="Arial"/>
        </w:rPr>
        <w:t>ACG</w:t>
      </w:r>
      <w:r w:rsidRPr="0080585B">
        <w:rPr>
          <w:rFonts w:ascii="Montserrat" w:hAnsi="Montserrat" w:cs="Arial"/>
        </w:rPr>
        <w:t xml:space="preserve"> </w:t>
      </w:r>
      <w:r w:rsidR="00AF3BC7" w:rsidRPr="0080585B">
        <w:rPr>
          <w:rFonts w:ascii="Montserrat" w:hAnsi="Montserrat" w:cs="Arial"/>
        </w:rPr>
        <w:t>son de observancia obligatoria</w:t>
      </w:r>
      <w:r w:rsidR="00C511CD" w:rsidRPr="0080585B">
        <w:rPr>
          <w:rFonts w:ascii="Montserrat" w:hAnsi="Montserrat" w:cs="Arial"/>
        </w:rPr>
        <w:t xml:space="preserve"> en todo el territorio nacional y se aplicarán </w:t>
      </w:r>
      <w:r w:rsidR="00EC145D" w:rsidRPr="0080585B">
        <w:rPr>
          <w:rFonts w:ascii="Montserrat" w:hAnsi="Montserrat" w:cs="Arial"/>
        </w:rPr>
        <w:t>para determinar</w:t>
      </w:r>
      <w:r w:rsidR="00DC3149" w:rsidRPr="0080585B">
        <w:rPr>
          <w:rFonts w:ascii="Montserrat" w:hAnsi="Montserrat" w:cs="Arial"/>
        </w:rPr>
        <w:t>:</w:t>
      </w:r>
      <w:bookmarkEnd w:id="21"/>
      <w:bookmarkEnd w:id="22"/>
    </w:p>
    <w:p w14:paraId="358A58DF" w14:textId="525B689F" w:rsidR="003F0306" w:rsidRPr="0080585B" w:rsidRDefault="003F0306" w:rsidP="00D50081">
      <w:pPr>
        <w:widowControl w:val="0"/>
        <w:numPr>
          <w:ilvl w:val="0"/>
          <w:numId w:val="52"/>
        </w:numPr>
        <w:suppressAutoHyphens/>
        <w:autoSpaceDE w:val="0"/>
        <w:autoSpaceDN w:val="0"/>
        <w:adjustRightInd w:val="0"/>
        <w:spacing w:before="120" w:after="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Las </w:t>
      </w:r>
      <w:r w:rsidR="00C129D9" w:rsidRPr="0080585B">
        <w:rPr>
          <w:rFonts w:ascii="Montserrat" w:eastAsia="MS PGothic" w:hAnsi="Montserrat" w:cs="Arial"/>
          <w:color w:val="000000"/>
          <w:lang w:eastAsia="ja-JP"/>
        </w:rPr>
        <w:t>t</w:t>
      </w:r>
      <w:r w:rsidRPr="0080585B">
        <w:rPr>
          <w:rFonts w:ascii="Montserrat" w:eastAsia="MS PGothic" w:hAnsi="Montserrat" w:cs="Arial"/>
          <w:color w:val="000000"/>
          <w:lang w:eastAsia="ja-JP"/>
        </w:rPr>
        <w:t xml:space="preserve">arifas </w:t>
      </w:r>
      <w:r w:rsidR="00C129D9" w:rsidRPr="0080585B">
        <w:rPr>
          <w:rFonts w:ascii="Montserrat" w:eastAsia="MS PGothic" w:hAnsi="Montserrat" w:cs="Arial"/>
          <w:color w:val="000000"/>
          <w:lang w:eastAsia="ja-JP"/>
        </w:rPr>
        <w:t>m</w:t>
      </w:r>
      <w:r w:rsidRPr="0080585B">
        <w:rPr>
          <w:rFonts w:ascii="Montserrat" w:eastAsia="MS PGothic" w:hAnsi="Montserrat" w:cs="Arial"/>
          <w:color w:val="000000"/>
          <w:lang w:eastAsia="ja-JP"/>
        </w:rPr>
        <w:t xml:space="preserve">áximas que deberán observar los titulares de los permisos de </w:t>
      </w:r>
      <w:r w:rsidR="0006024E">
        <w:rPr>
          <w:rFonts w:ascii="Montserrat" w:eastAsia="MS PGothic" w:hAnsi="Montserrat" w:cs="Arial"/>
          <w:color w:val="000000"/>
          <w:lang w:eastAsia="ja-JP"/>
        </w:rPr>
        <w:t>t</w:t>
      </w:r>
      <w:r w:rsidRPr="0080585B">
        <w:rPr>
          <w:rFonts w:ascii="Montserrat" w:eastAsia="MS PGothic" w:hAnsi="Montserrat" w:cs="Arial"/>
          <w:color w:val="000000"/>
          <w:lang w:eastAsia="ja-JP"/>
        </w:rPr>
        <w:t xml:space="preserve">ransporte por </w:t>
      </w:r>
      <w:r w:rsidR="0006024E">
        <w:rPr>
          <w:rFonts w:ascii="Montserrat" w:eastAsia="MS PGothic" w:hAnsi="Montserrat" w:cs="Arial"/>
          <w:color w:val="000000"/>
          <w:lang w:eastAsia="ja-JP"/>
        </w:rPr>
        <w:t>d</w:t>
      </w:r>
      <w:r w:rsidR="002D5C3B" w:rsidRPr="0080585B">
        <w:rPr>
          <w:rFonts w:ascii="Montserrat" w:eastAsia="MS PGothic" w:hAnsi="Montserrat" w:cs="Arial"/>
          <w:color w:val="000000"/>
          <w:lang w:eastAsia="ja-JP"/>
        </w:rPr>
        <w:t>ucto</w:t>
      </w:r>
      <w:r w:rsidRPr="0080585B">
        <w:rPr>
          <w:rFonts w:ascii="Montserrat" w:eastAsia="MS PGothic" w:hAnsi="Montserrat" w:cs="Arial"/>
          <w:color w:val="000000"/>
          <w:lang w:eastAsia="ja-JP"/>
        </w:rPr>
        <w:t xml:space="preserve"> y </w:t>
      </w:r>
      <w:r w:rsidR="0006024E">
        <w:rPr>
          <w:rFonts w:ascii="Montserrat" w:eastAsia="MS PGothic" w:hAnsi="Montserrat" w:cs="Arial"/>
          <w:color w:val="000000"/>
          <w:lang w:eastAsia="ja-JP"/>
        </w:rPr>
        <w:t>a</w:t>
      </w:r>
      <w:r w:rsidRPr="0080585B">
        <w:rPr>
          <w:rFonts w:ascii="Montserrat" w:eastAsia="MS PGothic" w:hAnsi="Montserrat" w:cs="Arial"/>
          <w:color w:val="000000"/>
          <w:lang w:eastAsia="ja-JP"/>
        </w:rPr>
        <w:t xml:space="preserve">lmacenamiento de </w:t>
      </w:r>
      <w:r w:rsidR="0006024E">
        <w:rPr>
          <w:rFonts w:ascii="Montserrat" w:eastAsia="MS PGothic" w:hAnsi="Montserrat" w:cs="Arial"/>
          <w:color w:val="000000"/>
          <w:lang w:eastAsia="ja-JP"/>
        </w:rPr>
        <w:t>g</w:t>
      </w:r>
      <w:r w:rsidRPr="0080585B">
        <w:rPr>
          <w:rFonts w:ascii="Montserrat" w:eastAsia="MS PGothic" w:hAnsi="Montserrat" w:cs="Arial"/>
          <w:color w:val="000000"/>
          <w:lang w:eastAsia="ja-JP"/>
        </w:rPr>
        <w:t xml:space="preserve">as </w:t>
      </w:r>
      <w:r w:rsidR="0006024E">
        <w:rPr>
          <w:rFonts w:ascii="Montserrat" w:eastAsia="MS PGothic" w:hAnsi="Montserrat" w:cs="Arial"/>
          <w:color w:val="000000"/>
          <w:lang w:eastAsia="ja-JP"/>
        </w:rPr>
        <w:t>n</w:t>
      </w:r>
      <w:r w:rsidRPr="0080585B">
        <w:rPr>
          <w:rFonts w:ascii="Montserrat" w:eastAsia="MS PGothic" w:hAnsi="Montserrat" w:cs="Arial"/>
          <w:color w:val="000000"/>
          <w:lang w:eastAsia="ja-JP"/>
        </w:rPr>
        <w:t xml:space="preserve">atural en la prestación de </w:t>
      </w:r>
      <w:r w:rsidR="00F37CE8" w:rsidRPr="0080585B">
        <w:rPr>
          <w:rFonts w:ascii="Montserrat" w:eastAsia="MS PGothic" w:hAnsi="Montserrat" w:cs="Arial"/>
          <w:color w:val="000000"/>
          <w:lang w:eastAsia="ja-JP"/>
        </w:rPr>
        <w:t>los</w:t>
      </w:r>
      <w:r w:rsidRPr="0080585B">
        <w:rPr>
          <w:rFonts w:ascii="Montserrat" w:eastAsia="MS PGothic" w:hAnsi="Montserrat" w:cs="Arial"/>
          <w:color w:val="000000"/>
          <w:lang w:eastAsia="ja-JP"/>
        </w:rPr>
        <w:t xml:space="preserve"> servicios a los </w:t>
      </w:r>
      <w:r w:rsidR="0033297D">
        <w:rPr>
          <w:rFonts w:ascii="Montserrat" w:eastAsia="MS PGothic" w:hAnsi="Montserrat" w:cs="Arial"/>
          <w:color w:val="000000"/>
          <w:lang w:eastAsia="ja-JP"/>
        </w:rPr>
        <w:t>u</w:t>
      </w:r>
      <w:r w:rsidRPr="0080585B">
        <w:rPr>
          <w:rFonts w:ascii="Montserrat" w:eastAsia="MS PGothic" w:hAnsi="Montserrat" w:cs="Arial"/>
          <w:color w:val="000000"/>
          <w:lang w:eastAsia="ja-JP"/>
        </w:rPr>
        <w:t>suarios;</w:t>
      </w:r>
    </w:p>
    <w:p w14:paraId="17802673" w14:textId="6E469DBB" w:rsidR="003F0306" w:rsidRPr="0080585B" w:rsidRDefault="003F0306" w:rsidP="00D50081">
      <w:pPr>
        <w:widowControl w:val="0"/>
        <w:numPr>
          <w:ilvl w:val="0"/>
          <w:numId w:val="52"/>
        </w:numPr>
        <w:suppressAutoHyphens/>
        <w:autoSpaceDE w:val="0"/>
        <w:autoSpaceDN w:val="0"/>
        <w:adjustRightInd w:val="0"/>
        <w:spacing w:before="120" w:after="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Las</w:t>
      </w:r>
      <w:r w:rsidR="000E13B8" w:rsidRPr="0080585B">
        <w:rPr>
          <w:rFonts w:ascii="Montserrat" w:eastAsia="MS PGothic" w:hAnsi="Montserrat" w:cs="Arial"/>
          <w:color w:val="000000"/>
          <w:lang w:eastAsia="ja-JP"/>
        </w:rPr>
        <w:t xml:space="preserve"> actualizaciones o modificaciones </w:t>
      </w:r>
      <w:r w:rsidRPr="0080585B">
        <w:rPr>
          <w:rFonts w:ascii="Montserrat" w:eastAsia="MS PGothic" w:hAnsi="Montserrat" w:cs="Arial"/>
          <w:color w:val="000000"/>
          <w:lang w:eastAsia="ja-JP"/>
        </w:rPr>
        <w:t xml:space="preserve">a las </w:t>
      </w:r>
      <w:r w:rsidR="00C129D9" w:rsidRPr="0080585B">
        <w:rPr>
          <w:rFonts w:ascii="Montserrat" w:eastAsia="MS PGothic" w:hAnsi="Montserrat" w:cs="Arial"/>
          <w:color w:val="000000"/>
          <w:lang w:eastAsia="ja-JP"/>
        </w:rPr>
        <w:t>t</w:t>
      </w:r>
      <w:r w:rsidRPr="0080585B">
        <w:rPr>
          <w:rFonts w:ascii="Montserrat" w:eastAsia="MS PGothic" w:hAnsi="Montserrat" w:cs="Arial"/>
          <w:color w:val="000000"/>
          <w:lang w:eastAsia="ja-JP"/>
        </w:rPr>
        <w:t xml:space="preserve">arifas </w:t>
      </w:r>
      <w:r w:rsidR="00C129D9" w:rsidRPr="0080585B">
        <w:rPr>
          <w:rFonts w:ascii="Montserrat" w:eastAsia="MS PGothic" w:hAnsi="Montserrat" w:cs="Arial"/>
          <w:color w:val="000000"/>
          <w:lang w:eastAsia="ja-JP"/>
        </w:rPr>
        <w:t>m</w:t>
      </w:r>
      <w:r w:rsidRPr="0080585B">
        <w:rPr>
          <w:rFonts w:ascii="Montserrat" w:eastAsia="MS PGothic" w:hAnsi="Montserrat" w:cs="Arial"/>
          <w:color w:val="000000"/>
          <w:lang w:eastAsia="ja-JP"/>
        </w:rPr>
        <w:t>áximas de los servicios regulados objeto de las presentes D</w:t>
      </w:r>
      <w:r w:rsidR="00434E98" w:rsidRPr="0080585B">
        <w:rPr>
          <w:rFonts w:ascii="Montserrat" w:eastAsia="MS PGothic" w:hAnsi="Montserrat" w:cs="Arial"/>
          <w:color w:val="000000"/>
          <w:lang w:eastAsia="ja-JP"/>
        </w:rPr>
        <w:t>ACG</w:t>
      </w:r>
      <w:r w:rsidRPr="0080585B">
        <w:rPr>
          <w:rFonts w:ascii="Montserrat" w:eastAsia="MS PGothic" w:hAnsi="Montserrat" w:cs="Arial"/>
          <w:color w:val="000000"/>
          <w:lang w:eastAsia="ja-JP"/>
        </w:rPr>
        <w:t>;</w:t>
      </w:r>
    </w:p>
    <w:p w14:paraId="2A4FCF8A" w14:textId="22C6295D" w:rsidR="003F0306" w:rsidRPr="0080585B" w:rsidRDefault="003F0306" w:rsidP="00D50081">
      <w:pPr>
        <w:widowControl w:val="0"/>
        <w:numPr>
          <w:ilvl w:val="0"/>
          <w:numId w:val="52"/>
        </w:numPr>
        <w:suppressAutoHyphens/>
        <w:autoSpaceDE w:val="0"/>
        <w:autoSpaceDN w:val="0"/>
        <w:adjustRightInd w:val="0"/>
        <w:spacing w:before="120" w:after="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Los </w:t>
      </w:r>
      <w:bookmarkStart w:id="23" w:name="_Hlk114673119"/>
      <w:r w:rsidRPr="0080585B">
        <w:rPr>
          <w:rFonts w:ascii="Montserrat" w:eastAsia="MS PGothic" w:hAnsi="Montserrat" w:cs="Arial"/>
          <w:color w:val="000000"/>
          <w:lang w:eastAsia="ja-JP"/>
        </w:rPr>
        <w:t xml:space="preserve">indicadores, referencias, parámetros, criterios </w:t>
      </w:r>
      <w:bookmarkEnd w:id="23"/>
      <w:r w:rsidRPr="0080585B">
        <w:rPr>
          <w:rFonts w:ascii="Montserrat" w:eastAsia="MS PGothic" w:hAnsi="Montserrat" w:cs="Arial"/>
          <w:color w:val="000000"/>
          <w:lang w:eastAsia="ja-JP"/>
        </w:rPr>
        <w:t>y demás elementos relacionados con la determinación de tarifas</w:t>
      </w:r>
      <w:r w:rsidR="00E03ABE" w:rsidRPr="0080585B">
        <w:rPr>
          <w:rFonts w:ascii="Montserrat" w:eastAsia="MS PGothic" w:hAnsi="Montserrat" w:cs="Arial"/>
          <w:color w:val="000000"/>
          <w:lang w:eastAsia="ja-JP"/>
        </w:rPr>
        <w:t>, y</w:t>
      </w:r>
    </w:p>
    <w:p w14:paraId="73F2A08A" w14:textId="5186BA09" w:rsidR="00FD17F6" w:rsidRPr="0080585B" w:rsidRDefault="003F0306" w:rsidP="00D50081">
      <w:pPr>
        <w:widowControl w:val="0"/>
        <w:numPr>
          <w:ilvl w:val="0"/>
          <w:numId w:val="52"/>
        </w:numPr>
        <w:suppressAutoHyphens/>
        <w:autoSpaceDE w:val="0"/>
        <w:autoSpaceDN w:val="0"/>
        <w:adjustRightInd w:val="0"/>
        <w:spacing w:before="120" w:after="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Los criterios que el </w:t>
      </w:r>
      <w:r w:rsidR="0033297D">
        <w:rPr>
          <w:rFonts w:ascii="Montserrat" w:eastAsia="MS PGothic" w:hAnsi="Montserrat" w:cs="Arial"/>
          <w:color w:val="000000"/>
          <w:lang w:eastAsia="ja-JP"/>
        </w:rPr>
        <w:t>p</w:t>
      </w:r>
      <w:r w:rsidRPr="0080585B">
        <w:rPr>
          <w:rFonts w:ascii="Montserrat" w:eastAsia="MS PGothic" w:hAnsi="Montserrat" w:cs="Arial"/>
          <w:color w:val="000000"/>
          <w:lang w:eastAsia="ja-JP"/>
        </w:rPr>
        <w:t xml:space="preserve">ermisionario deberá observar para el establecimiento de </w:t>
      </w:r>
      <w:r w:rsidR="0033297D">
        <w:rPr>
          <w:rFonts w:ascii="Montserrat" w:eastAsia="MS PGothic" w:hAnsi="Montserrat" w:cs="Arial"/>
          <w:color w:val="000000"/>
          <w:lang w:eastAsia="ja-JP"/>
        </w:rPr>
        <w:t>t</w:t>
      </w:r>
      <w:r w:rsidRPr="0080585B">
        <w:rPr>
          <w:rFonts w:ascii="Montserrat" w:eastAsia="MS PGothic" w:hAnsi="Montserrat" w:cs="Arial"/>
          <w:color w:val="000000"/>
          <w:lang w:eastAsia="ja-JP"/>
        </w:rPr>
        <w:t xml:space="preserve">arifas </w:t>
      </w:r>
      <w:r w:rsidR="0033297D">
        <w:rPr>
          <w:rFonts w:ascii="Montserrat" w:eastAsia="MS PGothic" w:hAnsi="Montserrat" w:cs="Arial"/>
          <w:color w:val="000000"/>
          <w:lang w:eastAsia="ja-JP"/>
        </w:rPr>
        <w:t>c</w:t>
      </w:r>
      <w:r w:rsidRPr="0080585B">
        <w:rPr>
          <w:rFonts w:ascii="Montserrat" w:eastAsia="MS PGothic" w:hAnsi="Montserrat" w:cs="Arial"/>
          <w:color w:val="000000"/>
          <w:lang w:eastAsia="ja-JP"/>
        </w:rPr>
        <w:t>onvencionales.</w:t>
      </w:r>
    </w:p>
    <w:p w14:paraId="22E62759" w14:textId="68B504B4" w:rsidR="003F0306" w:rsidRPr="0080585B" w:rsidRDefault="003F0306" w:rsidP="00D50081">
      <w:pPr>
        <w:pStyle w:val="Prrafodelista"/>
        <w:numPr>
          <w:ilvl w:val="1"/>
          <w:numId w:val="18"/>
        </w:numPr>
        <w:spacing w:before="120" w:after="120" w:line="276" w:lineRule="auto"/>
        <w:ind w:left="567" w:hanging="567"/>
        <w:contextualSpacing w:val="0"/>
        <w:jc w:val="both"/>
        <w:rPr>
          <w:rFonts w:ascii="Montserrat" w:hAnsi="Montserrat" w:cs="Arial"/>
        </w:rPr>
      </w:pPr>
      <w:r w:rsidRPr="0080585B">
        <w:rPr>
          <w:rFonts w:ascii="Montserrat" w:hAnsi="Montserrat" w:cs="Arial"/>
        </w:rPr>
        <w:t>Las presentes D</w:t>
      </w:r>
      <w:r w:rsidR="00DC3149" w:rsidRPr="0080585B">
        <w:rPr>
          <w:rFonts w:ascii="Montserrat" w:hAnsi="Montserrat" w:cs="Arial"/>
        </w:rPr>
        <w:t>ACG</w:t>
      </w:r>
      <w:r w:rsidRPr="0080585B">
        <w:rPr>
          <w:rFonts w:ascii="Montserrat" w:hAnsi="Montserrat" w:cs="Arial"/>
        </w:rPr>
        <w:t xml:space="preserve"> permitirán a la Comisión determinar las </w:t>
      </w:r>
      <w:r w:rsidR="00342B40" w:rsidRPr="0080585B">
        <w:rPr>
          <w:rFonts w:ascii="Montserrat" w:hAnsi="Montserrat" w:cs="Arial"/>
        </w:rPr>
        <w:t>t</w:t>
      </w:r>
      <w:r w:rsidRPr="0080585B">
        <w:rPr>
          <w:rFonts w:ascii="Montserrat" w:hAnsi="Montserrat" w:cs="Arial"/>
        </w:rPr>
        <w:t xml:space="preserve">arifas </w:t>
      </w:r>
      <w:r w:rsidR="00342B40" w:rsidRPr="0080585B">
        <w:rPr>
          <w:rFonts w:ascii="Montserrat" w:hAnsi="Montserrat" w:cs="Arial"/>
        </w:rPr>
        <w:t>m</w:t>
      </w:r>
      <w:r w:rsidRPr="0080585B">
        <w:rPr>
          <w:rFonts w:ascii="Montserrat" w:hAnsi="Montserrat" w:cs="Arial"/>
        </w:rPr>
        <w:t xml:space="preserve">áximas que los </w:t>
      </w:r>
      <w:r w:rsidR="0033297D">
        <w:rPr>
          <w:rFonts w:ascii="Montserrat" w:hAnsi="Montserrat" w:cs="Arial"/>
        </w:rPr>
        <w:t>p</w:t>
      </w:r>
      <w:r w:rsidRPr="0080585B">
        <w:rPr>
          <w:rFonts w:ascii="Montserrat" w:hAnsi="Montserrat" w:cs="Arial"/>
        </w:rPr>
        <w:t xml:space="preserve">ermisionarios podrán cobrar a los </w:t>
      </w:r>
      <w:r w:rsidR="0033297D">
        <w:rPr>
          <w:rFonts w:ascii="Montserrat" w:hAnsi="Montserrat" w:cs="Arial"/>
        </w:rPr>
        <w:t>u</w:t>
      </w:r>
      <w:r w:rsidRPr="0080585B">
        <w:rPr>
          <w:rFonts w:ascii="Montserrat" w:hAnsi="Montserrat" w:cs="Arial"/>
        </w:rPr>
        <w:t xml:space="preserve">suarios, al momento de ofrecer los </w:t>
      </w:r>
      <w:r w:rsidR="0033297D">
        <w:rPr>
          <w:rFonts w:ascii="Montserrat" w:hAnsi="Montserrat" w:cs="Arial"/>
        </w:rPr>
        <w:t>s</w:t>
      </w:r>
      <w:r w:rsidRPr="0080585B">
        <w:rPr>
          <w:rFonts w:ascii="Montserrat" w:hAnsi="Montserrat" w:cs="Arial"/>
        </w:rPr>
        <w:t xml:space="preserve">ervicios de </w:t>
      </w:r>
      <w:r w:rsidR="0006024E">
        <w:rPr>
          <w:rFonts w:ascii="Montserrat" w:hAnsi="Montserrat" w:cs="Arial"/>
        </w:rPr>
        <w:t>t</w:t>
      </w:r>
      <w:r w:rsidRPr="0080585B">
        <w:rPr>
          <w:rFonts w:ascii="Montserrat" w:hAnsi="Montserrat" w:cs="Arial"/>
        </w:rPr>
        <w:t xml:space="preserve">ransporte por </w:t>
      </w:r>
      <w:r w:rsidR="0006024E">
        <w:rPr>
          <w:rFonts w:ascii="Montserrat" w:hAnsi="Montserrat" w:cs="Arial"/>
        </w:rPr>
        <w:t>d</w:t>
      </w:r>
      <w:r w:rsidR="002D5C3B" w:rsidRPr="0080585B">
        <w:rPr>
          <w:rFonts w:ascii="Montserrat" w:hAnsi="Montserrat" w:cs="Arial"/>
        </w:rPr>
        <w:t>ucto</w:t>
      </w:r>
      <w:r w:rsidRPr="0080585B">
        <w:rPr>
          <w:rFonts w:ascii="Montserrat" w:hAnsi="Montserrat" w:cs="Arial"/>
        </w:rPr>
        <w:t xml:space="preserve"> y </w:t>
      </w:r>
      <w:r w:rsidR="0006024E">
        <w:rPr>
          <w:rFonts w:ascii="Montserrat" w:hAnsi="Montserrat" w:cs="Arial"/>
        </w:rPr>
        <w:t>a</w:t>
      </w:r>
      <w:r w:rsidRPr="0080585B">
        <w:rPr>
          <w:rFonts w:ascii="Montserrat" w:hAnsi="Montserrat" w:cs="Arial"/>
        </w:rPr>
        <w:t xml:space="preserve">lmacenamiento de </w:t>
      </w:r>
      <w:r w:rsidR="0006024E">
        <w:rPr>
          <w:rFonts w:ascii="Montserrat" w:hAnsi="Montserrat" w:cs="Arial"/>
        </w:rPr>
        <w:t>g</w:t>
      </w:r>
      <w:r w:rsidRPr="0080585B">
        <w:rPr>
          <w:rFonts w:ascii="Montserrat" w:hAnsi="Montserrat" w:cs="Arial"/>
        </w:rPr>
        <w:t xml:space="preserve">as </w:t>
      </w:r>
      <w:r w:rsidR="0006024E">
        <w:rPr>
          <w:rFonts w:ascii="Montserrat" w:hAnsi="Montserrat" w:cs="Arial"/>
        </w:rPr>
        <w:t>n</w:t>
      </w:r>
      <w:r w:rsidRPr="0080585B">
        <w:rPr>
          <w:rFonts w:ascii="Montserrat" w:hAnsi="Montserrat" w:cs="Arial"/>
        </w:rPr>
        <w:t xml:space="preserve">atural conforme a las condiciones </w:t>
      </w:r>
      <w:r w:rsidR="00735894" w:rsidRPr="0080585B">
        <w:rPr>
          <w:rFonts w:ascii="Montserrat" w:hAnsi="Montserrat" w:cs="Arial"/>
        </w:rPr>
        <w:t>previstas en</w:t>
      </w:r>
      <w:r w:rsidRPr="0080585B">
        <w:rPr>
          <w:rFonts w:ascii="Montserrat" w:hAnsi="Montserrat" w:cs="Arial"/>
        </w:rPr>
        <w:t xml:space="preserve"> los Términos y Condiciones para la Prestación del Servicio </w:t>
      </w:r>
      <w:r w:rsidR="00325060" w:rsidRPr="0080585B">
        <w:rPr>
          <w:rFonts w:ascii="Montserrat" w:hAnsi="Montserrat" w:cs="Arial"/>
        </w:rPr>
        <w:t xml:space="preserve">(TCPS) </w:t>
      </w:r>
      <w:r w:rsidRPr="0080585B">
        <w:rPr>
          <w:rFonts w:ascii="Montserrat" w:hAnsi="Montserrat" w:cs="Arial"/>
        </w:rPr>
        <w:t>respectivo</w:t>
      </w:r>
      <w:r w:rsidR="00236E28" w:rsidRPr="0080585B">
        <w:rPr>
          <w:rFonts w:ascii="Montserrat" w:hAnsi="Montserrat" w:cs="Arial"/>
        </w:rPr>
        <w:t>s</w:t>
      </w:r>
      <w:r w:rsidRPr="0080585B">
        <w:rPr>
          <w:rFonts w:ascii="Montserrat" w:hAnsi="Montserrat" w:cs="Arial"/>
        </w:rPr>
        <w:t>.</w:t>
      </w:r>
      <w:bookmarkStart w:id="24" w:name="_Toc109731463"/>
    </w:p>
    <w:p w14:paraId="5711B554" w14:textId="06404FAB" w:rsidR="003B2108" w:rsidRPr="0080585B" w:rsidRDefault="003F0306" w:rsidP="00D50081">
      <w:pPr>
        <w:pStyle w:val="Prrafodelista"/>
        <w:numPr>
          <w:ilvl w:val="1"/>
          <w:numId w:val="18"/>
        </w:numPr>
        <w:spacing w:before="120" w:after="120" w:line="276" w:lineRule="auto"/>
        <w:ind w:left="567" w:hanging="567"/>
        <w:contextualSpacing w:val="0"/>
        <w:jc w:val="both"/>
        <w:rPr>
          <w:rFonts w:ascii="Montserrat" w:hAnsi="Montserrat" w:cs="Arial"/>
        </w:rPr>
      </w:pPr>
      <w:r w:rsidRPr="0080585B">
        <w:rPr>
          <w:rFonts w:ascii="Montserrat" w:hAnsi="Montserrat" w:cs="Arial"/>
        </w:rPr>
        <w:t>Cualquier situación en</w:t>
      </w:r>
      <w:r w:rsidR="00B8473C" w:rsidRPr="0080585B">
        <w:rPr>
          <w:rFonts w:ascii="Montserrat" w:hAnsi="Montserrat" w:cs="Arial"/>
        </w:rPr>
        <w:t xml:space="preserve"> materia tarifaria </w:t>
      </w:r>
      <w:r w:rsidRPr="0080585B">
        <w:rPr>
          <w:rFonts w:ascii="Montserrat" w:hAnsi="Montserrat" w:cs="Arial"/>
        </w:rPr>
        <w:t>no prevista en las presentes D</w:t>
      </w:r>
      <w:r w:rsidR="000F7BA6" w:rsidRPr="0080585B">
        <w:rPr>
          <w:rFonts w:ascii="Montserrat" w:hAnsi="Montserrat" w:cs="Arial"/>
        </w:rPr>
        <w:t>ACG</w:t>
      </w:r>
      <w:r w:rsidRPr="0080585B">
        <w:rPr>
          <w:rFonts w:ascii="Montserrat" w:hAnsi="Montserrat" w:cs="Arial"/>
        </w:rPr>
        <w:t xml:space="preserve"> será resuelta por la Comisión, en ejercicio de sus atribuciones.</w:t>
      </w:r>
      <w:bookmarkEnd w:id="24"/>
    </w:p>
    <w:p w14:paraId="7B1D5C22" w14:textId="77777777" w:rsidR="00A57B18" w:rsidRPr="0080585B" w:rsidRDefault="00A57B18" w:rsidP="00D50081">
      <w:pPr>
        <w:pStyle w:val="Ttulo3"/>
        <w:numPr>
          <w:ilvl w:val="2"/>
          <w:numId w:val="19"/>
        </w:numPr>
        <w:spacing w:after="240" w:line="276" w:lineRule="auto"/>
        <w:ind w:left="567" w:hanging="567"/>
        <w:jc w:val="both"/>
        <w:rPr>
          <w:rFonts w:ascii="Montserrat" w:hAnsi="Montserrat"/>
          <w:b/>
          <w:bCs/>
          <w:color w:val="auto"/>
          <w:sz w:val="22"/>
          <w:szCs w:val="22"/>
          <w:lang w:val="es"/>
        </w:rPr>
      </w:pPr>
      <w:bookmarkStart w:id="25" w:name="_Toc125616973"/>
      <w:bookmarkStart w:id="26" w:name="_Toc109731466"/>
      <w:bookmarkStart w:id="27" w:name="_Toc113987548"/>
      <w:bookmarkStart w:id="28" w:name="_Toc113987463"/>
      <w:bookmarkStart w:id="29" w:name="_Toc114825475"/>
      <w:r w:rsidRPr="0080585B">
        <w:rPr>
          <w:rFonts w:ascii="Montserrat" w:hAnsi="Montserrat"/>
          <w:b/>
          <w:bCs/>
          <w:color w:val="auto"/>
          <w:sz w:val="22"/>
          <w:szCs w:val="22"/>
          <w:lang w:val="es"/>
        </w:rPr>
        <w:t>Definiciones.</w:t>
      </w:r>
      <w:bookmarkEnd w:id="25"/>
    </w:p>
    <w:p w14:paraId="30647B30" w14:textId="7E1A13B0" w:rsidR="00A57B18" w:rsidRPr="0080585B" w:rsidRDefault="00A57B18" w:rsidP="00A57B18">
      <w:pPr>
        <w:spacing w:line="276" w:lineRule="auto"/>
        <w:jc w:val="both"/>
        <w:rPr>
          <w:rFonts w:ascii="Montserrat" w:hAnsi="Montserrat" w:cs="Arial"/>
        </w:rPr>
      </w:pPr>
      <w:r w:rsidRPr="0080585B">
        <w:rPr>
          <w:rFonts w:ascii="Montserrat" w:hAnsi="Montserrat" w:cs="Arial"/>
        </w:rPr>
        <w:t>Para efectos de las presentes DACG, además de las definiciones contenidas en la Ley, en el Reglamento y las Disposiciones Administrativas de Carácter General en Materia de Acceso Abierto y Prestación de los Servicios de Transporte por Ducto y Almacenamiento de Gas Natural serán aplicables las siguientes, mismas que se deberán entender en singular o plural:</w:t>
      </w:r>
    </w:p>
    <w:p w14:paraId="2B98EFFA" w14:textId="091008F4" w:rsidR="00A57B18" w:rsidRPr="0080585B" w:rsidRDefault="00A57B18" w:rsidP="00D50081">
      <w:pPr>
        <w:pStyle w:val="Prrafodelista"/>
        <w:numPr>
          <w:ilvl w:val="1"/>
          <w:numId w:val="75"/>
        </w:numPr>
        <w:spacing w:after="120" w:line="276" w:lineRule="auto"/>
        <w:ind w:left="567" w:right="51" w:hanging="567"/>
        <w:jc w:val="both"/>
        <w:rPr>
          <w:rFonts w:ascii="Montserrat" w:hAnsi="Montserrat"/>
          <w:b/>
          <w:bCs/>
        </w:rPr>
      </w:pPr>
      <w:r w:rsidRPr="0080585B">
        <w:rPr>
          <w:rFonts w:ascii="Montserrat" w:hAnsi="Montserrat"/>
          <w:b/>
          <w:bCs/>
        </w:rPr>
        <w:t xml:space="preserve">Balanza </w:t>
      </w:r>
      <w:r w:rsidR="000115A3">
        <w:rPr>
          <w:rFonts w:ascii="Montserrat" w:hAnsi="Montserrat"/>
          <w:b/>
          <w:bCs/>
        </w:rPr>
        <w:t xml:space="preserve">de </w:t>
      </w:r>
      <w:r w:rsidRPr="0080585B">
        <w:rPr>
          <w:rFonts w:ascii="Montserrat" w:hAnsi="Montserrat"/>
          <w:b/>
          <w:bCs/>
        </w:rPr>
        <w:t xml:space="preserve">Comprobación: </w:t>
      </w:r>
      <w:r w:rsidR="005F6D7E" w:rsidRPr="0080585B">
        <w:rPr>
          <w:rFonts w:ascii="Montserrat" w:hAnsi="Montserrat" w:cs="Arial"/>
          <w:color w:val="202124"/>
          <w:shd w:val="clear" w:color="auto" w:fill="FFFFFF"/>
        </w:rPr>
        <w:t>c</w:t>
      </w:r>
      <w:r w:rsidRPr="0080585B">
        <w:rPr>
          <w:rFonts w:ascii="Montserrat" w:hAnsi="Montserrat" w:cs="Arial"/>
          <w:color w:val="202124"/>
          <w:shd w:val="clear" w:color="auto" w:fill="FFFFFF"/>
        </w:rPr>
        <w:t>omprende todas</w:t>
      </w:r>
      <w:r w:rsidR="00600830" w:rsidRPr="0080585B">
        <w:rPr>
          <w:rFonts w:ascii="Montserrat" w:hAnsi="Montserrat" w:cs="Arial"/>
          <w:color w:val="202124"/>
          <w:shd w:val="clear" w:color="auto" w:fill="FFFFFF"/>
        </w:rPr>
        <w:t xml:space="preserve"> las</w:t>
      </w:r>
      <w:r w:rsidRPr="0080585B">
        <w:rPr>
          <w:rFonts w:ascii="Montserrat" w:hAnsi="Montserrat" w:cs="Arial"/>
          <w:color w:val="202124"/>
          <w:shd w:val="clear" w:color="auto" w:fill="FFFFFF"/>
        </w:rPr>
        <w:t xml:space="preserve"> cuentas junto con</w:t>
      </w:r>
      <w:r w:rsidR="00306782" w:rsidRPr="0080585B">
        <w:rPr>
          <w:rFonts w:ascii="Montserrat" w:hAnsi="Montserrat" w:cs="Arial"/>
          <w:color w:val="202124"/>
          <w:shd w:val="clear" w:color="auto" w:fill="FFFFFF"/>
        </w:rPr>
        <w:t xml:space="preserve"> </w:t>
      </w:r>
      <w:r w:rsidR="00191116" w:rsidRPr="0080585B">
        <w:rPr>
          <w:rFonts w:ascii="Montserrat" w:hAnsi="Montserrat" w:cs="Arial"/>
          <w:color w:val="202124"/>
          <w:shd w:val="clear" w:color="auto" w:fill="FFFFFF"/>
        </w:rPr>
        <w:t>los</w:t>
      </w:r>
      <w:r w:rsidR="00306782" w:rsidRPr="0080585B">
        <w:rPr>
          <w:rFonts w:ascii="Montserrat" w:hAnsi="Montserrat" w:cs="Arial"/>
          <w:color w:val="202124"/>
          <w:shd w:val="clear" w:color="auto" w:fill="FFFFFF"/>
        </w:rPr>
        <w:t xml:space="preserve"> </w:t>
      </w:r>
      <w:r w:rsidRPr="0080585B">
        <w:rPr>
          <w:rFonts w:ascii="Montserrat" w:hAnsi="Montserrat" w:cs="Arial"/>
          <w:color w:val="202124"/>
          <w:shd w:val="clear" w:color="auto" w:fill="FFFFFF"/>
        </w:rPr>
        <w:t>movimientos, saldos y respectivos deudores y acreedores. Asimismo, la Balanza de Comprobación supedita los saldos reflejados en el Estado Financiero Dictaminado.</w:t>
      </w:r>
    </w:p>
    <w:p w14:paraId="253B16D9" w14:textId="77777777" w:rsidR="00A57B18" w:rsidRPr="0080585B" w:rsidRDefault="00A57B18" w:rsidP="00104730">
      <w:pPr>
        <w:pStyle w:val="Prrafodelista"/>
        <w:ind w:left="567" w:hanging="567"/>
        <w:rPr>
          <w:rFonts w:ascii="Montserrat" w:hAnsi="Montserrat"/>
          <w:b/>
          <w:bCs/>
        </w:rPr>
      </w:pPr>
    </w:p>
    <w:p w14:paraId="66E8522E" w14:textId="417E9DE0" w:rsidR="00A57B18" w:rsidRPr="0080585B" w:rsidRDefault="00A57B18" w:rsidP="00D50081">
      <w:pPr>
        <w:pStyle w:val="Prrafodelista"/>
        <w:numPr>
          <w:ilvl w:val="1"/>
          <w:numId w:val="75"/>
        </w:numPr>
        <w:spacing w:after="120" w:line="276" w:lineRule="auto"/>
        <w:ind w:left="567" w:right="51" w:hanging="567"/>
        <w:jc w:val="both"/>
        <w:rPr>
          <w:rFonts w:ascii="Montserrat" w:hAnsi="Montserrat"/>
          <w:b/>
          <w:bCs/>
        </w:rPr>
      </w:pPr>
      <w:r w:rsidRPr="0080585B">
        <w:rPr>
          <w:rFonts w:ascii="Montserrat" w:hAnsi="Montserrat"/>
          <w:b/>
          <w:bCs/>
        </w:rPr>
        <w:t xml:space="preserve">Boletín Electrónico: </w:t>
      </w:r>
      <w:r w:rsidR="005F6D7E" w:rsidRPr="0080585B">
        <w:rPr>
          <w:rFonts w:ascii="Montserrat" w:hAnsi="Montserrat"/>
        </w:rPr>
        <w:t>p</w:t>
      </w:r>
      <w:r w:rsidRPr="0080585B">
        <w:rPr>
          <w:rFonts w:ascii="Montserrat" w:hAnsi="Montserrat"/>
        </w:rPr>
        <w:t>lataforma informática accesible vía remota a la que se hace referencia en el Capítulo IV del Título Tercero de la Ley, que los Permisionarios ponen a disposición del público en general</w:t>
      </w:r>
      <w:r w:rsidR="000F5D3B" w:rsidRPr="000F5D3B">
        <w:rPr>
          <w:rFonts w:ascii="Montserrat" w:hAnsi="Montserrat"/>
        </w:rPr>
        <w:t>, como mínimo, la información a que se refiere la Disposición 20.1 de la Sección C del Apartado Segundo de l</w:t>
      </w:r>
      <w:r w:rsidR="00006D81">
        <w:rPr>
          <w:rFonts w:ascii="Montserrat" w:hAnsi="Montserrat"/>
        </w:rPr>
        <w:t>as</w:t>
      </w:r>
      <w:r w:rsidR="000F5D3B" w:rsidRPr="000F5D3B">
        <w:rPr>
          <w:rFonts w:ascii="Montserrat" w:hAnsi="Montserrat"/>
        </w:rPr>
        <w:t xml:space="preserve"> </w:t>
      </w:r>
      <w:r w:rsidR="00006D81" w:rsidRPr="0080585B">
        <w:rPr>
          <w:rFonts w:ascii="Montserrat" w:hAnsi="Montserrat"/>
        </w:rPr>
        <w:t>Disposiciones Administrativas de Carácter General en materia de Acceso Abierto y Prestación de los Servicios de Transporte por Ducto y Almacenamiento de Gas Natural y sus modificaciones</w:t>
      </w:r>
      <w:r w:rsidR="00006D81">
        <w:rPr>
          <w:rFonts w:ascii="Montserrat" w:hAnsi="Montserrat"/>
        </w:rPr>
        <w:t>,</w:t>
      </w:r>
      <w:r w:rsidR="000F5D3B" w:rsidRPr="000F5D3B">
        <w:rPr>
          <w:rFonts w:ascii="Montserrat" w:hAnsi="Montserrat"/>
        </w:rPr>
        <w:t xml:space="preserve"> y en la que los Usuarios pueden realizan operaciones intrínsecas a la prestación de los servicios</w:t>
      </w:r>
      <w:r w:rsidRPr="0080585B">
        <w:rPr>
          <w:rFonts w:ascii="Montserrat" w:hAnsi="Montserrat"/>
        </w:rPr>
        <w:t>.</w:t>
      </w:r>
    </w:p>
    <w:p w14:paraId="79A59642" w14:textId="77777777" w:rsidR="00A57B18" w:rsidRPr="0080585B" w:rsidRDefault="00A57B18" w:rsidP="00104730">
      <w:pPr>
        <w:pStyle w:val="Prrafodelista"/>
        <w:ind w:left="567" w:hanging="567"/>
        <w:rPr>
          <w:rFonts w:ascii="Montserrat" w:hAnsi="Montserrat"/>
          <w:b/>
          <w:bCs/>
        </w:rPr>
      </w:pPr>
    </w:p>
    <w:p w14:paraId="6082633A" w14:textId="079C613C" w:rsidR="00A57B18" w:rsidRPr="0080585B" w:rsidRDefault="00A57B18" w:rsidP="00D50081">
      <w:pPr>
        <w:pStyle w:val="Prrafodelista"/>
        <w:numPr>
          <w:ilvl w:val="1"/>
          <w:numId w:val="75"/>
        </w:numPr>
        <w:spacing w:after="120" w:line="276" w:lineRule="auto"/>
        <w:ind w:left="567" w:right="51" w:hanging="567"/>
        <w:jc w:val="both"/>
        <w:rPr>
          <w:rFonts w:ascii="Montserrat" w:hAnsi="Montserrat"/>
          <w:b/>
          <w:bCs/>
        </w:rPr>
      </w:pPr>
      <w:r w:rsidRPr="0080585B">
        <w:rPr>
          <w:rFonts w:ascii="Montserrat" w:hAnsi="Montserrat"/>
          <w:b/>
          <w:bCs/>
        </w:rPr>
        <w:t xml:space="preserve">Capacidad Disponible: </w:t>
      </w:r>
      <w:r w:rsidR="005F6D7E" w:rsidRPr="0080585B">
        <w:rPr>
          <w:rFonts w:ascii="Montserrat" w:hAnsi="Montserrat"/>
        </w:rPr>
        <w:t>l</w:t>
      </w:r>
      <w:r w:rsidRPr="0080585B">
        <w:rPr>
          <w:rFonts w:ascii="Montserrat" w:hAnsi="Montserrat"/>
        </w:rPr>
        <w:t xml:space="preserve">a porción de la capacidad de los </w:t>
      </w:r>
      <w:r w:rsidR="0069571A" w:rsidRPr="0080585B">
        <w:rPr>
          <w:rFonts w:ascii="Montserrat" w:hAnsi="Montserrat"/>
        </w:rPr>
        <w:t xml:space="preserve">Sistemas </w:t>
      </w:r>
      <w:r w:rsidRPr="0080585B">
        <w:rPr>
          <w:rFonts w:ascii="Montserrat" w:hAnsi="Montserrat"/>
        </w:rPr>
        <w:t>que resulta de la diferencia entre la Capacidad Operativa, descontando la Capacidad Reservada por el Permisionario. Asimismo, se entiende como Capacidad Disponible aquella que, estando comprometida bajo un contrato en Servicio en Base Firme, no sea utilizada por los Usuarios respectivos y pueda utilizarse para prestar los Servicios en Base Interrumpible.</w:t>
      </w:r>
    </w:p>
    <w:p w14:paraId="05258EA7" w14:textId="77777777" w:rsidR="00A57B18" w:rsidRPr="0080585B" w:rsidRDefault="00A57B18" w:rsidP="00104730">
      <w:pPr>
        <w:pStyle w:val="Prrafodelista"/>
        <w:ind w:left="567" w:hanging="567"/>
        <w:rPr>
          <w:rFonts w:ascii="Montserrat" w:hAnsi="Montserrat"/>
          <w:b/>
        </w:rPr>
      </w:pPr>
    </w:p>
    <w:p w14:paraId="0CDE4356" w14:textId="77CC001F" w:rsidR="00A57B18" w:rsidRPr="0080585B" w:rsidRDefault="00A57B18" w:rsidP="00D50081">
      <w:pPr>
        <w:pStyle w:val="Prrafodelista"/>
        <w:numPr>
          <w:ilvl w:val="1"/>
          <w:numId w:val="75"/>
        </w:numPr>
        <w:spacing w:after="120" w:line="276" w:lineRule="auto"/>
        <w:ind w:left="567" w:right="51" w:hanging="567"/>
        <w:jc w:val="both"/>
        <w:rPr>
          <w:rFonts w:ascii="Montserrat" w:hAnsi="Montserrat"/>
        </w:rPr>
      </w:pPr>
      <w:r w:rsidRPr="0080585B">
        <w:rPr>
          <w:rFonts w:ascii="Montserrat" w:hAnsi="Montserrat"/>
          <w:b/>
        </w:rPr>
        <w:t>Capacidad Operativa:</w:t>
      </w:r>
      <w:r w:rsidRPr="0080585B">
        <w:rPr>
          <w:rFonts w:ascii="Montserrat" w:hAnsi="Montserrat"/>
        </w:rPr>
        <w:t xml:space="preserve"> </w:t>
      </w:r>
      <w:r w:rsidR="00691377" w:rsidRPr="0080585B">
        <w:rPr>
          <w:rFonts w:ascii="Montserrat" w:hAnsi="Montserrat"/>
        </w:rPr>
        <w:t>e</w:t>
      </w:r>
      <w:r w:rsidRPr="0080585B">
        <w:rPr>
          <w:rFonts w:ascii="Montserrat" w:hAnsi="Montserrat"/>
        </w:rPr>
        <w:t xml:space="preserve">l volumen máximo de Gas Natural que se puede conducir en el Sistema a la máxima presión de operación bajo condiciones de seguridad o, tratándose de Sistemas de Almacenamiento, los volúmenes máximos de Gas Natural que se pueda </w:t>
      </w:r>
      <w:r w:rsidR="008557DD" w:rsidRPr="0080585B">
        <w:rPr>
          <w:rFonts w:ascii="Montserrat" w:hAnsi="Montserrat"/>
        </w:rPr>
        <w:t>almacenar</w:t>
      </w:r>
      <w:r w:rsidRPr="0080585B">
        <w:rPr>
          <w:rFonts w:ascii="Montserrat" w:hAnsi="Montserrat"/>
        </w:rPr>
        <w:t xml:space="preserve"> y resguardar, considerando las características de diseño y construcción del Sistema correspondiente</w:t>
      </w:r>
      <w:r w:rsidR="00D547D5" w:rsidRPr="00FB3105">
        <w:rPr>
          <w:rFonts w:ascii="Montserrat" w:hAnsi="Montserrat"/>
        </w:rPr>
        <w:t>,</w:t>
      </w:r>
      <w:r w:rsidRPr="0080585B">
        <w:rPr>
          <w:rFonts w:ascii="Montserrat" w:hAnsi="Montserrat"/>
        </w:rPr>
        <w:t xml:space="preserve"> </w:t>
      </w:r>
      <w:r w:rsidR="00D547D5" w:rsidRPr="00FB3105">
        <w:rPr>
          <w:rFonts w:ascii="Montserrat" w:hAnsi="Montserrat"/>
        </w:rPr>
        <w:t>o</w:t>
      </w:r>
      <w:r w:rsidRPr="0080585B">
        <w:rPr>
          <w:rFonts w:ascii="Montserrat" w:hAnsi="Montserrat"/>
        </w:rPr>
        <w:t xml:space="preserve"> aquella que para el efecto haya autorizado la Comisión.</w:t>
      </w:r>
    </w:p>
    <w:p w14:paraId="45C9E33A" w14:textId="77777777" w:rsidR="00A57B18" w:rsidRPr="0080585B" w:rsidRDefault="00A57B18" w:rsidP="00104730">
      <w:pPr>
        <w:pStyle w:val="Prrafodelista"/>
        <w:spacing w:after="120" w:line="276" w:lineRule="auto"/>
        <w:ind w:left="567" w:right="51" w:hanging="567"/>
        <w:jc w:val="both"/>
        <w:rPr>
          <w:rFonts w:ascii="Montserrat" w:hAnsi="Montserrat"/>
        </w:rPr>
      </w:pPr>
    </w:p>
    <w:p w14:paraId="6D1F0F9E" w14:textId="28090E85" w:rsidR="00A57B18" w:rsidRPr="0080585B" w:rsidRDefault="00A57B18" w:rsidP="00D50081">
      <w:pPr>
        <w:pStyle w:val="Prrafodelista"/>
        <w:numPr>
          <w:ilvl w:val="1"/>
          <w:numId w:val="75"/>
        </w:numPr>
        <w:spacing w:after="120" w:line="276" w:lineRule="auto"/>
        <w:ind w:left="567" w:right="51" w:hanging="567"/>
        <w:jc w:val="both"/>
        <w:rPr>
          <w:rFonts w:ascii="Montserrat" w:hAnsi="Montserrat"/>
        </w:rPr>
      </w:pPr>
      <w:r w:rsidRPr="0080585B">
        <w:rPr>
          <w:rFonts w:ascii="Montserrat" w:hAnsi="Montserrat"/>
          <w:b/>
        </w:rPr>
        <w:t xml:space="preserve">Capacidad Reservada: </w:t>
      </w:r>
      <w:bookmarkStart w:id="30" w:name="_Hlk115879709"/>
      <w:r w:rsidR="00691377" w:rsidRPr="0080585B">
        <w:rPr>
          <w:rFonts w:ascii="Montserrat" w:hAnsi="Montserrat"/>
        </w:rPr>
        <w:t>l</w:t>
      </w:r>
      <w:r w:rsidRPr="0080585B">
        <w:rPr>
          <w:rFonts w:ascii="Montserrat" w:hAnsi="Montserrat"/>
        </w:rPr>
        <w:t xml:space="preserve">a capacidad máxima de Transporte por Ducto o Almacenamiento de Gas Natural en </w:t>
      </w:r>
      <w:r w:rsidR="00DD1362" w:rsidRPr="0080585B">
        <w:rPr>
          <w:rFonts w:ascii="Montserrat" w:hAnsi="Montserrat"/>
        </w:rPr>
        <w:t>B</w:t>
      </w:r>
      <w:r w:rsidRPr="0080585B">
        <w:rPr>
          <w:rFonts w:ascii="Montserrat" w:hAnsi="Montserrat"/>
        </w:rPr>
        <w:t xml:space="preserve">ase </w:t>
      </w:r>
      <w:r w:rsidR="00DD1362" w:rsidRPr="0080585B">
        <w:rPr>
          <w:rFonts w:ascii="Montserrat" w:hAnsi="Montserrat"/>
        </w:rPr>
        <w:t>F</w:t>
      </w:r>
      <w:r w:rsidRPr="0080585B">
        <w:rPr>
          <w:rFonts w:ascii="Montserrat" w:hAnsi="Montserrat"/>
        </w:rPr>
        <w:t>irme</w:t>
      </w:r>
      <w:r w:rsidR="000B3F88" w:rsidRPr="0080585B">
        <w:rPr>
          <w:rFonts w:ascii="Montserrat" w:hAnsi="Montserrat"/>
        </w:rPr>
        <w:t xml:space="preserve"> </w:t>
      </w:r>
      <w:r w:rsidRPr="0080585B">
        <w:rPr>
          <w:rFonts w:ascii="Montserrat" w:hAnsi="Montserrat"/>
        </w:rPr>
        <w:t>que el Usuario contrata y que el transportista o almacenista se obliga a tener disponible a favor del Usuario</w:t>
      </w:r>
      <w:bookmarkEnd w:id="30"/>
      <w:r w:rsidRPr="0080585B">
        <w:rPr>
          <w:rFonts w:ascii="Montserrat" w:hAnsi="Montserrat"/>
        </w:rPr>
        <w:t>.</w:t>
      </w:r>
    </w:p>
    <w:p w14:paraId="0BE18222" w14:textId="77777777" w:rsidR="00A57B18" w:rsidRPr="0080585B" w:rsidRDefault="00A57B18" w:rsidP="00104730">
      <w:pPr>
        <w:pStyle w:val="Prrafodelista"/>
        <w:spacing w:after="120" w:line="276" w:lineRule="auto"/>
        <w:ind w:left="567" w:right="51" w:hanging="567"/>
        <w:jc w:val="both"/>
        <w:rPr>
          <w:rFonts w:ascii="Montserrat" w:hAnsi="Montserrat"/>
        </w:rPr>
      </w:pPr>
    </w:p>
    <w:p w14:paraId="6549FB56" w14:textId="165B3112" w:rsidR="00A57B18" w:rsidRPr="0080585B" w:rsidRDefault="00A57B18" w:rsidP="00D50081">
      <w:pPr>
        <w:pStyle w:val="Prrafodelista"/>
        <w:numPr>
          <w:ilvl w:val="1"/>
          <w:numId w:val="75"/>
        </w:numPr>
        <w:spacing w:after="120" w:line="276" w:lineRule="auto"/>
        <w:ind w:left="567" w:right="51" w:hanging="567"/>
        <w:jc w:val="both"/>
        <w:rPr>
          <w:rFonts w:ascii="Montserrat" w:hAnsi="Montserrat"/>
        </w:rPr>
      </w:pPr>
      <w:r w:rsidRPr="0080585B">
        <w:rPr>
          <w:rFonts w:ascii="Montserrat" w:hAnsi="Montserrat"/>
          <w:b/>
        </w:rPr>
        <w:t>Cargo por Capacidad</w:t>
      </w:r>
      <w:r w:rsidRPr="0080585B">
        <w:rPr>
          <w:rFonts w:ascii="Montserrat" w:hAnsi="Montserrat"/>
          <w:b/>
          <w:bCs/>
        </w:rPr>
        <w:t xml:space="preserve"> de Transporte</w:t>
      </w:r>
      <w:r w:rsidRPr="0080585B">
        <w:rPr>
          <w:rFonts w:ascii="Montserrat" w:hAnsi="Montserrat"/>
          <w:b/>
        </w:rPr>
        <w:t>:</w:t>
      </w:r>
      <w:r w:rsidRPr="0080585B">
        <w:rPr>
          <w:rFonts w:ascii="Montserrat" w:hAnsi="Montserrat"/>
        </w:rPr>
        <w:t xml:space="preserve"> </w:t>
      </w:r>
      <w:r w:rsidR="00691377" w:rsidRPr="0080585B">
        <w:rPr>
          <w:rFonts w:ascii="Montserrat" w:hAnsi="Montserrat"/>
        </w:rPr>
        <w:t>l</w:t>
      </w:r>
      <w:r w:rsidRPr="0080585B">
        <w:rPr>
          <w:rFonts w:ascii="Montserrat" w:hAnsi="Montserrat"/>
        </w:rPr>
        <w:t xml:space="preserve">a porción de la tarifa, denominada en Pesos por Unidad, basada en la Capacidad Reservada en </w:t>
      </w:r>
      <w:r w:rsidR="00DD1362" w:rsidRPr="0080585B">
        <w:rPr>
          <w:rFonts w:ascii="Montserrat" w:hAnsi="Montserrat"/>
        </w:rPr>
        <w:t>B</w:t>
      </w:r>
      <w:r w:rsidRPr="0080585B">
        <w:rPr>
          <w:rFonts w:ascii="Montserrat" w:hAnsi="Montserrat"/>
        </w:rPr>
        <w:t xml:space="preserve">ase </w:t>
      </w:r>
      <w:r w:rsidR="00DD1362" w:rsidRPr="0080585B">
        <w:rPr>
          <w:rFonts w:ascii="Montserrat" w:hAnsi="Montserrat"/>
        </w:rPr>
        <w:t>F</w:t>
      </w:r>
      <w:r w:rsidRPr="0080585B">
        <w:rPr>
          <w:rFonts w:ascii="Montserrat" w:hAnsi="Montserrat"/>
        </w:rPr>
        <w:t>irme de Transporte por Ducto por el Usuario para satisfacer su demanda en un periodo determinado.</w:t>
      </w:r>
    </w:p>
    <w:p w14:paraId="623BF9CB" w14:textId="77777777" w:rsidR="00A57B18" w:rsidRPr="0080585B" w:rsidRDefault="00A57B18" w:rsidP="00104730">
      <w:pPr>
        <w:pStyle w:val="Prrafodelista"/>
        <w:spacing w:after="120" w:line="276" w:lineRule="auto"/>
        <w:ind w:left="567" w:right="51" w:hanging="567"/>
        <w:jc w:val="both"/>
        <w:rPr>
          <w:rFonts w:ascii="Montserrat" w:hAnsi="Montserrat"/>
        </w:rPr>
      </w:pPr>
    </w:p>
    <w:p w14:paraId="31EABBA3" w14:textId="2A1F8026" w:rsidR="00A57B18" w:rsidRPr="0080585B" w:rsidRDefault="00A57B18" w:rsidP="00D50081">
      <w:pPr>
        <w:pStyle w:val="Prrafodelista"/>
        <w:numPr>
          <w:ilvl w:val="1"/>
          <w:numId w:val="75"/>
        </w:numPr>
        <w:spacing w:after="120" w:line="276" w:lineRule="auto"/>
        <w:ind w:left="567" w:right="51" w:hanging="567"/>
        <w:jc w:val="both"/>
        <w:rPr>
          <w:rFonts w:ascii="Montserrat" w:hAnsi="Montserrat"/>
        </w:rPr>
      </w:pPr>
      <w:r w:rsidRPr="0080585B">
        <w:rPr>
          <w:rFonts w:ascii="Montserrat" w:hAnsi="Montserrat"/>
          <w:b/>
        </w:rPr>
        <w:t>Cargo por Gas Combustible y Pérdidas Operativas:</w:t>
      </w:r>
      <w:r w:rsidRPr="0080585B">
        <w:rPr>
          <w:rFonts w:ascii="Montserrat" w:hAnsi="Montserrat"/>
        </w:rPr>
        <w:t xml:space="preserve"> </w:t>
      </w:r>
      <w:r w:rsidR="00691377" w:rsidRPr="0080585B">
        <w:rPr>
          <w:rFonts w:ascii="Montserrat" w:hAnsi="Montserrat"/>
        </w:rPr>
        <w:t>e</w:t>
      </w:r>
      <w:r w:rsidRPr="0080585B">
        <w:rPr>
          <w:rFonts w:ascii="Montserrat" w:hAnsi="Montserrat"/>
        </w:rPr>
        <w:t xml:space="preserve">l cargo que permite recuperar el costo en el que incurren los Permisionarios por Gas Natural no contabilizado y Pérdidas Operativas en el Sistema derivado de actividades de operación y mantenimiento y, en su caso, el costo del Gas Natural utilizado en </w:t>
      </w:r>
      <w:r w:rsidR="00B561C1" w:rsidRPr="0080585B">
        <w:rPr>
          <w:rFonts w:ascii="Montserrat" w:hAnsi="Montserrat"/>
        </w:rPr>
        <w:t>las</w:t>
      </w:r>
      <w:r w:rsidRPr="0080585B">
        <w:rPr>
          <w:rFonts w:ascii="Montserrat" w:hAnsi="Montserrat"/>
        </w:rPr>
        <w:t xml:space="preserve"> estaciones de compresión.</w:t>
      </w:r>
    </w:p>
    <w:p w14:paraId="152D1C5B" w14:textId="77777777" w:rsidR="00A57B18" w:rsidRPr="0080585B" w:rsidRDefault="00A57B18" w:rsidP="00104730">
      <w:pPr>
        <w:pStyle w:val="Prrafodelista"/>
        <w:spacing w:after="120" w:line="276" w:lineRule="auto"/>
        <w:ind w:left="567" w:right="51" w:hanging="567"/>
        <w:jc w:val="both"/>
        <w:rPr>
          <w:rFonts w:ascii="Montserrat" w:hAnsi="Montserrat"/>
        </w:rPr>
      </w:pPr>
    </w:p>
    <w:p w14:paraId="7EA5951D" w14:textId="61CA70F9" w:rsidR="00A57B18" w:rsidRPr="0080585B" w:rsidRDefault="00A57B18" w:rsidP="00D50081">
      <w:pPr>
        <w:pStyle w:val="Prrafodelista"/>
        <w:numPr>
          <w:ilvl w:val="1"/>
          <w:numId w:val="75"/>
        </w:numPr>
        <w:spacing w:after="120" w:line="276" w:lineRule="auto"/>
        <w:ind w:left="567" w:right="51" w:hanging="567"/>
        <w:jc w:val="both"/>
        <w:rPr>
          <w:rFonts w:ascii="Montserrat" w:hAnsi="Montserrat"/>
        </w:rPr>
      </w:pPr>
      <w:r w:rsidRPr="0080585B">
        <w:rPr>
          <w:rFonts w:ascii="Montserrat" w:hAnsi="Montserrat"/>
          <w:b/>
        </w:rPr>
        <w:t>Cargo por Uso</w:t>
      </w:r>
      <w:r w:rsidR="009008F5">
        <w:rPr>
          <w:rFonts w:ascii="Montserrat" w:hAnsi="Montserrat"/>
          <w:b/>
        </w:rPr>
        <w:t xml:space="preserve"> de Transporte</w:t>
      </w:r>
      <w:r w:rsidRPr="0080585B">
        <w:rPr>
          <w:rFonts w:ascii="Montserrat" w:hAnsi="Montserrat"/>
          <w:b/>
        </w:rPr>
        <w:t>:</w:t>
      </w:r>
      <w:r w:rsidRPr="0080585B">
        <w:rPr>
          <w:rFonts w:ascii="Montserrat" w:hAnsi="Montserrat"/>
        </w:rPr>
        <w:t xml:space="preserve"> </w:t>
      </w:r>
      <w:r w:rsidR="008B04C7" w:rsidRPr="0080585B">
        <w:rPr>
          <w:rFonts w:ascii="Montserrat" w:hAnsi="Montserrat"/>
        </w:rPr>
        <w:t>l</w:t>
      </w:r>
      <w:r w:rsidRPr="0080585B">
        <w:rPr>
          <w:rFonts w:ascii="Montserrat" w:hAnsi="Montserrat"/>
        </w:rPr>
        <w:t xml:space="preserve">a porción de la tarifa, definida en </w:t>
      </w:r>
      <w:r w:rsidR="008E086B">
        <w:rPr>
          <w:rFonts w:ascii="Montserrat" w:hAnsi="Montserrat"/>
        </w:rPr>
        <w:t>p</w:t>
      </w:r>
      <w:r w:rsidRPr="0080585B">
        <w:rPr>
          <w:rFonts w:ascii="Montserrat" w:hAnsi="Montserrat"/>
        </w:rPr>
        <w:t xml:space="preserve">esos por </w:t>
      </w:r>
      <w:r w:rsidR="008E086B">
        <w:rPr>
          <w:rFonts w:ascii="Montserrat" w:hAnsi="Montserrat"/>
        </w:rPr>
        <w:t>u</w:t>
      </w:r>
      <w:r w:rsidRPr="0080585B">
        <w:rPr>
          <w:rFonts w:ascii="Montserrat" w:hAnsi="Montserrat"/>
        </w:rPr>
        <w:t>nidad, basada en la prestación del Servicio en Base Firme que refleja el uso del Sistema de acuerdo con la cantidad de Gas Natural conducida a cuenta del Usuario.</w:t>
      </w:r>
    </w:p>
    <w:p w14:paraId="3156735F" w14:textId="77777777" w:rsidR="00A57B18" w:rsidRPr="0080585B" w:rsidRDefault="00A57B18" w:rsidP="00104730">
      <w:pPr>
        <w:pStyle w:val="Prrafodelista"/>
        <w:spacing w:after="120" w:line="276" w:lineRule="auto"/>
        <w:ind w:left="567" w:right="51" w:hanging="567"/>
        <w:jc w:val="both"/>
        <w:rPr>
          <w:rFonts w:ascii="Montserrat" w:hAnsi="Montserrat"/>
        </w:rPr>
      </w:pPr>
    </w:p>
    <w:p w14:paraId="5C94C479" w14:textId="3C7CD848" w:rsidR="00A57B18" w:rsidRPr="0080585B" w:rsidRDefault="00A57B18" w:rsidP="00D50081">
      <w:pPr>
        <w:pStyle w:val="Prrafodelista"/>
        <w:numPr>
          <w:ilvl w:val="1"/>
          <w:numId w:val="75"/>
        </w:numPr>
        <w:spacing w:after="120" w:line="276" w:lineRule="auto"/>
        <w:ind w:left="567" w:right="51" w:hanging="567"/>
        <w:jc w:val="both"/>
        <w:rPr>
          <w:rFonts w:ascii="Montserrat" w:hAnsi="Montserrat"/>
        </w:rPr>
      </w:pPr>
      <w:r w:rsidRPr="0080585B">
        <w:rPr>
          <w:rFonts w:ascii="Montserrat" w:hAnsi="Montserrat"/>
          <w:b/>
        </w:rPr>
        <w:t>Cargo por Capacidad de Almacenamiento:</w:t>
      </w:r>
      <w:r w:rsidRPr="0080585B">
        <w:rPr>
          <w:rFonts w:ascii="Montserrat" w:hAnsi="Montserrat"/>
        </w:rPr>
        <w:t xml:space="preserve"> </w:t>
      </w:r>
      <w:r w:rsidR="008B04C7" w:rsidRPr="0080585B">
        <w:rPr>
          <w:rFonts w:ascii="Montserrat" w:hAnsi="Montserrat"/>
        </w:rPr>
        <w:t>l</w:t>
      </w:r>
      <w:r w:rsidRPr="0080585B">
        <w:rPr>
          <w:rFonts w:ascii="Montserrat" w:hAnsi="Montserrat"/>
        </w:rPr>
        <w:t xml:space="preserve">a porción de la tarifa, denominada en </w:t>
      </w:r>
      <w:r w:rsidR="008E086B">
        <w:rPr>
          <w:rFonts w:ascii="Montserrat" w:hAnsi="Montserrat"/>
        </w:rPr>
        <w:t>p</w:t>
      </w:r>
      <w:r w:rsidRPr="0080585B">
        <w:rPr>
          <w:rFonts w:ascii="Montserrat" w:hAnsi="Montserrat"/>
        </w:rPr>
        <w:t xml:space="preserve">esos por </w:t>
      </w:r>
      <w:r w:rsidR="008E086B">
        <w:rPr>
          <w:rFonts w:ascii="Montserrat" w:hAnsi="Montserrat"/>
        </w:rPr>
        <w:t>u</w:t>
      </w:r>
      <w:r w:rsidRPr="0080585B">
        <w:rPr>
          <w:rFonts w:ascii="Montserrat" w:hAnsi="Montserrat"/>
        </w:rPr>
        <w:t>nidad diaria, basada en la Capacidad Reservada</w:t>
      </w:r>
      <w:r w:rsidR="00B34902" w:rsidRPr="0080585B">
        <w:rPr>
          <w:rFonts w:ascii="Montserrat" w:hAnsi="Montserrat"/>
        </w:rPr>
        <w:t xml:space="preserve"> en Base </w:t>
      </w:r>
      <w:r w:rsidR="004055C0" w:rsidRPr="0080585B">
        <w:rPr>
          <w:rFonts w:ascii="Montserrat" w:hAnsi="Montserrat"/>
        </w:rPr>
        <w:t>Firme</w:t>
      </w:r>
      <w:r w:rsidRPr="0080585B">
        <w:rPr>
          <w:rFonts w:ascii="Montserrat" w:hAnsi="Montserrat"/>
        </w:rPr>
        <w:t xml:space="preserve"> de </w:t>
      </w:r>
      <w:r w:rsidR="003037B4" w:rsidRPr="0080585B">
        <w:rPr>
          <w:rFonts w:ascii="Montserrat" w:hAnsi="Montserrat"/>
        </w:rPr>
        <w:t>a</w:t>
      </w:r>
      <w:r w:rsidRPr="0080585B">
        <w:rPr>
          <w:rFonts w:ascii="Montserrat" w:hAnsi="Montserrat"/>
        </w:rPr>
        <w:t>lmacenamiento por el Usuario para satisfacer su demanda en un periodo determinado.</w:t>
      </w:r>
    </w:p>
    <w:p w14:paraId="5242424D" w14:textId="77777777" w:rsidR="00A57B18" w:rsidRPr="0080585B" w:rsidRDefault="00A57B18" w:rsidP="00104730">
      <w:pPr>
        <w:pStyle w:val="Prrafodelista"/>
        <w:spacing w:after="120" w:line="276" w:lineRule="auto"/>
        <w:ind w:left="567" w:right="51" w:hanging="567"/>
        <w:jc w:val="both"/>
        <w:rPr>
          <w:rFonts w:ascii="Montserrat" w:hAnsi="Montserrat"/>
        </w:rPr>
      </w:pPr>
    </w:p>
    <w:p w14:paraId="52F676D6" w14:textId="11272EA5" w:rsidR="00A57B18" w:rsidRPr="0080585B" w:rsidRDefault="00A57B18" w:rsidP="00D50081">
      <w:pPr>
        <w:pStyle w:val="Prrafodelista"/>
        <w:numPr>
          <w:ilvl w:val="1"/>
          <w:numId w:val="75"/>
        </w:numPr>
        <w:spacing w:after="120" w:line="276" w:lineRule="auto"/>
        <w:ind w:left="567" w:right="51" w:hanging="567"/>
        <w:jc w:val="both"/>
        <w:rPr>
          <w:rFonts w:ascii="Montserrat" w:hAnsi="Montserrat"/>
        </w:rPr>
      </w:pPr>
      <w:r w:rsidRPr="0080585B">
        <w:rPr>
          <w:rFonts w:ascii="Montserrat" w:hAnsi="Montserrat"/>
          <w:b/>
        </w:rPr>
        <w:t xml:space="preserve">Cargo </w:t>
      </w:r>
      <w:r w:rsidR="00B21005" w:rsidRPr="0080585B">
        <w:rPr>
          <w:rFonts w:ascii="Montserrat" w:hAnsi="Montserrat"/>
          <w:b/>
        </w:rPr>
        <w:t>por</w:t>
      </w:r>
      <w:r w:rsidRPr="0080585B">
        <w:rPr>
          <w:rFonts w:ascii="Montserrat" w:hAnsi="Montserrat"/>
          <w:b/>
        </w:rPr>
        <w:t xml:space="preserve"> </w:t>
      </w:r>
      <w:r w:rsidR="00570B96">
        <w:rPr>
          <w:rFonts w:ascii="Montserrat" w:hAnsi="Montserrat"/>
          <w:b/>
        </w:rPr>
        <w:t>Uso de Almacenamiento</w:t>
      </w:r>
      <w:r w:rsidRPr="0080585B">
        <w:rPr>
          <w:rFonts w:ascii="Montserrat" w:hAnsi="Montserrat"/>
          <w:b/>
        </w:rPr>
        <w:t>:</w:t>
      </w:r>
      <w:r w:rsidRPr="0080585B">
        <w:rPr>
          <w:rFonts w:ascii="Montserrat" w:hAnsi="Montserrat"/>
        </w:rPr>
        <w:t xml:space="preserve"> </w:t>
      </w:r>
      <w:r w:rsidR="008B04C7" w:rsidRPr="0080585B">
        <w:rPr>
          <w:rFonts w:ascii="Montserrat" w:hAnsi="Montserrat"/>
        </w:rPr>
        <w:t>l</w:t>
      </w:r>
      <w:r w:rsidRPr="0080585B">
        <w:rPr>
          <w:rFonts w:ascii="Montserrat" w:hAnsi="Montserrat"/>
        </w:rPr>
        <w:t xml:space="preserve">a porción de la tarifa, en </w:t>
      </w:r>
      <w:r w:rsidR="008E086B">
        <w:rPr>
          <w:rFonts w:ascii="Montserrat" w:hAnsi="Montserrat"/>
        </w:rPr>
        <w:t>p</w:t>
      </w:r>
      <w:r w:rsidRPr="0080585B">
        <w:rPr>
          <w:rFonts w:ascii="Montserrat" w:hAnsi="Montserrat"/>
        </w:rPr>
        <w:t xml:space="preserve">esos por </w:t>
      </w:r>
      <w:r w:rsidR="008E086B">
        <w:rPr>
          <w:rFonts w:ascii="Montserrat" w:hAnsi="Montserrat"/>
        </w:rPr>
        <w:t>u</w:t>
      </w:r>
      <w:r w:rsidRPr="0080585B">
        <w:rPr>
          <w:rFonts w:ascii="Montserrat" w:hAnsi="Montserrat"/>
        </w:rPr>
        <w:t xml:space="preserve">nidad, basada en la </w:t>
      </w:r>
      <w:r w:rsidR="001835AF">
        <w:rPr>
          <w:rFonts w:ascii="Montserrat" w:hAnsi="Montserrat"/>
        </w:rPr>
        <w:t xml:space="preserve">prestación del </w:t>
      </w:r>
      <w:r w:rsidR="008E086B">
        <w:rPr>
          <w:rFonts w:ascii="Montserrat" w:hAnsi="Montserrat"/>
        </w:rPr>
        <w:t>s</w:t>
      </w:r>
      <w:r w:rsidR="001835AF">
        <w:rPr>
          <w:rFonts w:ascii="Montserrat" w:hAnsi="Montserrat"/>
        </w:rPr>
        <w:t>ervicio que re</w:t>
      </w:r>
      <w:r w:rsidR="0063206D">
        <w:rPr>
          <w:rFonts w:ascii="Montserrat" w:hAnsi="Montserrat"/>
        </w:rPr>
        <w:t xml:space="preserve">fleja el uso del </w:t>
      </w:r>
      <w:r w:rsidR="008E086B">
        <w:rPr>
          <w:rFonts w:ascii="Montserrat" w:hAnsi="Montserrat"/>
        </w:rPr>
        <w:t>s</w:t>
      </w:r>
      <w:r w:rsidR="0063206D">
        <w:rPr>
          <w:rFonts w:ascii="Montserrat" w:hAnsi="Montserrat"/>
        </w:rPr>
        <w:t xml:space="preserve">istema de acuerdo con la </w:t>
      </w:r>
      <w:r w:rsidRPr="0080585B">
        <w:rPr>
          <w:rFonts w:ascii="Montserrat" w:hAnsi="Montserrat"/>
        </w:rPr>
        <w:t xml:space="preserve">cantidad </w:t>
      </w:r>
      <w:r w:rsidR="008E086B">
        <w:rPr>
          <w:rFonts w:ascii="Montserrat" w:hAnsi="Montserrat"/>
        </w:rPr>
        <w:t xml:space="preserve">de Gas Natural almacenada, </w:t>
      </w:r>
      <w:r w:rsidRPr="0080585B">
        <w:rPr>
          <w:rFonts w:ascii="Montserrat" w:hAnsi="Montserrat"/>
        </w:rPr>
        <w:t xml:space="preserve">inyectada o extraída </w:t>
      </w:r>
      <w:r w:rsidR="008E086B">
        <w:rPr>
          <w:rFonts w:ascii="Montserrat" w:hAnsi="Montserrat"/>
        </w:rPr>
        <w:t>que reflejará los costos variables a cuenta del Usuario.</w:t>
      </w:r>
    </w:p>
    <w:p w14:paraId="5439DB0A" w14:textId="77777777" w:rsidR="00A57B18" w:rsidRPr="0080585B" w:rsidRDefault="00A57B18" w:rsidP="00104730">
      <w:pPr>
        <w:pStyle w:val="Prrafodelista"/>
        <w:spacing w:after="120" w:line="276" w:lineRule="auto"/>
        <w:ind w:left="567" w:right="51" w:hanging="567"/>
        <w:jc w:val="both"/>
        <w:rPr>
          <w:rFonts w:ascii="Montserrat" w:hAnsi="Montserrat"/>
        </w:rPr>
      </w:pPr>
    </w:p>
    <w:p w14:paraId="4A94ECAB" w14:textId="43E37D0C" w:rsidR="00A57B18" w:rsidRPr="0080585B" w:rsidRDefault="00A57B18" w:rsidP="00D50081">
      <w:pPr>
        <w:pStyle w:val="Prrafodelista"/>
        <w:numPr>
          <w:ilvl w:val="1"/>
          <w:numId w:val="75"/>
        </w:numPr>
        <w:spacing w:after="120" w:line="276" w:lineRule="auto"/>
        <w:ind w:left="567" w:right="51" w:hanging="567"/>
        <w:jc w:val="both"/>
        <w:rPr>
          <w:rFonts w:ascii="Montserrat" w:hAnsi="Montserrat"/>
        </w:rPr>
      </w:pPr>
      <w:r w:rsidRPr="0080585B">
        <w:rPr>
          <w:rFonts w:ascii="Montserrat" w:hAnsi="Montserrat"/>
          <w:b/>
          <w:bCs/>
          <w:lang w:eastAsia="es-ES"/>
        </w:rPr>
        <w:t>Comisión:</w:t>
      </w:r>
      <w:r w:rsidRPr="0080585B">
        <w:rPr>
          <w:rFonts w:ascii="Montserrat" w:hAnsi="Montserrat"/>
          <w:lang w:eastAsia="es-ES"/>
        </w:rPr>
        <w:t xml:space="preserve"> </w:t>
      </w:r>
      <w:r w:rsidR="008B04C7" w:rsidRPr="0080585B">
        <w:rPr>
          <w:rFonts w:ascii="Montserrat" w:hAnsi="Montserrat"/>
          <w:lang w:eastAsia="es-ES"/>
        </w:rPr>
        <w:t>l</w:t>
      </w:r>
      <w:r w:rsidRPr="0080585B">
        <w:rPr>
          <w:rFonts w:ascii="Montserrat" w:hAnsi="Montserrat"/>
          <w:lang w:eastAsia="es-ES"/>
        </w:rPr>
        <w:t>a Comisión Reguladora de Energía.</w:t>
      </w:r>
    </w:p>
    <w:p w14:paraId="4E483463" w14:textId="4F147B66" w:rsidR="00A57B18" w:rsidRPr="0080585B" w:rsidRDefault="00A57B18" w:rsidP="00104730">
      <w:pPr>
        <w:pStyle w:val="Prrafodelista"/>
        <w:spacing w:after="120" w:line="276" w:lineRule="auto"/>
        <w:ind w:left="567" w:right="51" w:hanging="567"/>
        <w:jc w:val="both"/>
        <w:rPr>
          <w:rFonts w:ascii="Montserrat" w:hAnsi="Montserrat"/>
        </w:rPr>
      </w:pPr>
    </w:p>
    <w:p w14:paraId="430E92C1" w14:textId="7553F481" w:rsidR="00A57B18" w:rsidRPr="0080585B" w:rsidRDefault="00A57B18" w:rsidP="00D50081">
      <w:pPr>
        <w:pStyle w:val="Prrafodelista"/>
        <w:numPr>
          <w:ilvl w:val="1"/>
          <w:numId w:val="75"/>
        </w:numPr>
        <w:spacing w:after="120" w:line="276" w:lineRule="auto"/>
        <w:ind w:left="567" w:right="51" w:hanging="567"/>
        <w:jc w:val="both"/>
        <w:rPr>
          <w:rFonts w:ascii="Montserrat" w:hAnsi="Montserrat"/>
        </w:rPr>
      </w:pPr>
      <w:r w:rsidRPr="0080585B">
        <w:rPr>
          <w:rFonts w:ascii="Montserrat" w:hAnsi="Montserrat"/>
          <w:b/>
        </w:rPr>
        <w:t>CPI:</w:t>
      </w:r>
      <w:r w:rsidRPr="0080585B">
        <w:rPr>
          <w:rFonts w:ascii="Montserrat" w:hAnsi="Montserrat"/>
        </w:rPr>
        <w:t xml:space="preserve"> </w:t>
      </w:r>
      <w:r w:rsidR="00BA7978" w:rsidRPr="0080585B">
        <w:rPr>
          <w:rFonts w:ascii="Montserrat" w:hAnsi="Montserrat"/>
        </w:rPr>
        <w:t xml:space="preserve">es el </w:t>
      </w:r>
      <w:r w:rsidR="008B04C7" w:rsidRPr="0080585B">
        <w:rPr>
          <w:rFonts w:ascii="Montserrat" w:hAnsi="Montserrat"/>
        </w:rPr>
        <w:t>í</w:t>
      </w:r>
      <w:r w:rsidRPr="0080585B">
        <w:rPr>
          <w:rFonts w:ascii="Montserrat" w:hAnsi="Montserrat"/>
        </w:rPr>
        <w:t xml:space="preserve">ndice </w:t>
      </w:r>
      <w:r w:rsidR="00BA7978" w:rsidRPr="0080585B">
        <w:rPr>
          <w:rFonts w:ascii="Montserrat" w:hAnsi="Montserrat"/>
        </w:rPr>
        <w:t xml:space="preserve">mensual </w:t>
      </w:r>
      <w:r w:rsidRPr="0080585B">
        <w:rPr>
          <w:rFonts w:ascii="Montserrat" w:hAnsi="Montserrat"/>
        </w:rPr>
        <w:t xml:space="preserve">de precios </w:t>
      </w:r>
      <w:r w:rsidR="00BA7978" w:rsidRPr="0080585B">
        <w:rPr>
          <w:rFonts w:ascii="Montserrat" w:hAnsi="Montserrat"/>
        </w:rPr>
        <w:t>al consumidor</w:t>
      </w:r>
      <w:r w:rsidR="00DE1E51" w:rsidRPr="0080585B">
        <w:rPr>
          <w:rFonts w:ascii="Montserrat" w:hAnsi="Montserrat"/>
        </w:rPr>
        <w:t xml:space="preserve"> </w:t>
      </w:r>
      <w:r w:rsidR="00F97E69" w:rsidRPr="0080585B">
        <w:rPr>
          <w:rFonts w:ascii="Montserrat" w:hAnsi="Montserrat"/>
        </w:rPr>
        <w:t xml:space="preserve">denominado en inglés como </w:t>
      </w:r>
      <w:r w:rsidR="00A36143" w:rsidRPr="00FB3105">
        <w:rPr>
          <w:rFonts w:ascii="Montserrat" w:hAnsi="Montserrat"/>
          <w:i/>
          <w:iCs/>
        </w:rPr>
        <w:t>“</w:t>
      </w:r>
      <w:proofErr w:type="spellStart"/>
      <w:r w:rsidR="00A36143" w:rsidRPr="00FB3105">
        <w:rPr>
          <w:rFonts w:ascii="Montserrat" w:hAnsi="Montserrat"/>
          <w:i/>
          <w:iCs/>
        </w:rPr>
        <w:t>Consumer</w:t>
      </w:r>
      <w:proofErr w:type="spellEnd"/>
      <w:r w:rsidR="00A36143" w:rsidRPr="00FB3105">
        <w:rPr>
          <w:rFonts w:ascii="Montserrat" w:hAnsi="Montserrat"/>
          <w:i/>
          <w:iCs/>
        </w:rPr>
        <w:t xml:space="preserve"> Price </w:t>
      </w:r>
      <w:proofErr w:type="spellStart"/>
      <w:r w:rsidR="00A36143" w:rsidRPr="00FB3105">
        <w:rPr>
          <w:rFonts w:ascii="Montserrat" w:hAnsi="Montserrat"/>
          <w:i/>
          <w:iCs/>
        </w:rPr>
        <w:t>Index</w:t>
      </w:r>
      <w:proofErr w:type="spellEnd"/>
      <w:r w:rsidR="00A36143" w:rsidRPr="00FB3105">
        <w:rPr>
          <w:rFonts w:ascii="Montserrat" w:hAnsi="Montserrat"/>
          <w:i/>
          <w:iCs/>
        </w:rPr>
        <w:t xml:space="preserve"> </w:t>
      </w:r>
      <w:proofErr w:type="spellStart"/>
      <w:r w:rsidR="00A36143" w:rsidRPr="00FB3105">
        <w:rPr>
          <w:rFonts w:ascii="Montserrat" w:hAnsi="Montserrat"/>
          <w:i/>
          <w:iCs/>
        </w:rPr>
        <w:t>For</w:t>
      </w:r>
      <w:proofErr w:type="spellEnd"/>
      <w:r w:rsidR="00A36143" w:rsidRPr="00FB3105">
        <w:rPr>
          <w:rFonts w:ascii="Montserrat" w:hAnsi="Montserrat"/>
          <w:i/>
          <w:iCs/>
        </w:rPr>
        <w:t xml:space="preserve"> </w:t>
      </w:r>
      <w:proofErr w:type="spellStart"/>
      <w:r w:rsidR="00A36143" w:rsidRPr="0080585B">
        <w:rPr>
          <w:rFonts w:ascii="Montserrat" w:hAnsi="Montserrat"/>
          <w:bCs/>
          <w:i/>
          <w:iCs/>
          <w:lang w:eastAsia="es-ES"/>
        </w:rPr>
        <w:t>All</w:t>
      </w:r>
      <w:proofErr w:type="spellEnd"/>
      <w:r w:rsidR="00A36143" w:rsidRPr="0080585B">
        <w:rPr>
          <w:rFonts w:ascii="Montserrat" w:hAnsi="Montserrat"/>
          <w:bCs/>
          <w:i/>
          <w:iCs/>
          <w:lang w:eastAsia="es-ES"/>
        </w:rPr>
        <w:t xml:space="preserve"> Urban </w:t>
      </w:r>
      <w:proofErr w:type="spellStart"/>
      <w:r w:rsidR="00A36143" w:rsidRPr="0080585B">
        <w:rPr>
          <w:rFonts w:ascii="Montserrat" w:hAnsi="Montserrat"/>
          <w:bCs/>
          <w:i/>
          <w:iCs/>
          <w:lang w:eastAsia="es-ES"/>
        </w:rPr>
        <w:t>Consumers</w:t>
      </w:r>
      <w:proofErr w:type="spellEnd"/>
      <w:r w:rsidR="000A6B93" w:rsidRPr="0080585B">
        <w:rPr>
          <w:rFonts w:ascii="Montserrat" w:hAnsi="Montserrat"/>
          <w:bCs/>
          <w:i/>
          <w:iCs/>
          <w:lang w:eastAsia="es-ES"/>
        </w:rPr>
        <w:t xml:space="preserve"> (CPI-U)</w:t>
      </w:r>
      <w:r w:rsidR="003C1177" w:rsidRPr="0080585B">
        <w:rPr>
          <w:rFonts w:ascii="Montserrat" w:hAnsi="Montserrat"/>
          <w:bCs/>
          <w:i/>
          <w:iCs/>
          <w:lang w:eastAsia="es-ES"/>
        </w:rPr>
        <w:t xml:space="preserve"> 1982-84=100 (</w:t>
      </w:r>
      <w:proofErr w:type="spellStart"/>
      <w:r w:rsidR="003C1177" w:rsidRPr="0080585B">
        <w:rPr>
          <w:rFonts w:ascii="Montserrat" w:hAnsi="Montserrat"/>
          <w:bCs/>
          <w:i/>
          <w:iCs/>
          <w:lang w:eastAsia="es-ES"/>
        </w:rPr>
        <w:t>Unadjusted</w:t>
      </w:r>
      <w:proofErr w:type="spellEnd"/>
      <w:r w:rsidR="003C1177" w:rsidRPr="0080585B">
        <w:rPr>
          <w:rFonts w:ascii="Montserrat" w:hAnsi="Montserrat"/>
          <w:bCs/>
          <w:i/>
          <w:iCs/>
          <w:lang w:eastAsia="es-ES"/>
        </w:rPr>
        <w:t>)</w:t>
      </w:r>
      <w:r w:rsidR="00DE1E51" w:rsidRPr="0080585B">
        <w:rPr>
          <w:rFonts w:ascii="Montserrat" w:hAnsi="Montserrat"/>
          <w:bCs/>
          <w:i/>
          <w:iCs/>
          <w:lang w:eastAsia="es-ES"/>
        </w:rPr>
        <w:t>-CUUR</w:t>
      </w:r>
      <w:r w:rsidR="00176B1D" w:rsidRPr="0080585B">
        <w:rPr>
          <w:rFonts w:ascii="Montserrat" w:hAnsi="Montserrat"/>
          <w:bCs/>
          <w:i/>
          <w:iCs/>
          <w:lang w:eastAsia="es-ES"/>
        </w:rPr>
        <w:t>0000SA0</w:t>
      </w:r>
      <w:r w:rsidR="00A36143" w:rsidRPr="0080585B">
        <w:rPr>
          <w:rFonts w:ascii="Montserrat" w:hAnsi="Montserrat"/>
          <w:bCs/>
          <w:lang w:eastAsia="es-ES"/>
        </w:rPr>
        <w:t>”</w:t>
      </w:r>
      <w:r w:rsidR="00E1328A" w:rsidRPr="0080585B">
        <w:rPr>
          <w:rFonts w:ascii="Montserrat" w:hAnsi="Montserrat"/>
          <w:bCs/>
          <w:lang w:eastAsia="es-ES"/>
        </w:rPr>
        <w:t xml:space="preserve"> o </w:t>
      </w:r>
      <w:r w:rsidR="001F03B3" w:rsidRPr="0080585B">
        <w:rPr>
          <w:rFonts w:ascii="Montserrat" w:hAnsi="Montserrat"/>
          <w:bCs/>
          <w:lang w:eastAsia="es-ES"/>
        </w:rPr>
        <w:t>el</w:t>
      </w:r>
      <w:r w:rsidR="00E1328A" w:rsidRPr="0080585B">
        <w:rPr>
          <w:rFonts w:ascii="Montserrat" w:hAnsi="Montserrat"/>
          <w:bCs/>
          <w:lang w:eastAsia="es-ES"/>
        </w:rPr>
        <w:t xml:space="preserve"> que la sustituya,</w:t>
      </w:r>
      <w:r w:rsidR="00A36143" w:rsidRPr="0080585B">
        <w:rPr>
          <w:rFonts w:ascii="Montserrat" w:hAnsi="Montserrat"/>
          <w:bCs/>
          <w:lang w:eastAsia="es-ES"/>
        </w:rPr>
        <w:t xml:space="preserve"> publicado por Bureau </w:t>
      </w:r>
      <w:proofErr w:type="spellStart"/>
      <w:r w:rsidR="00A36143" w:rsidRPr="0080585B">
        <w:rPr>
          <w:rFonts w:ascii="Montserrat" w:hAnsi="Montserrat"/>
          <w:bCs/>
          <w:lang w:eastAsia="es-ES"/>
        </w:rPr>
        <w:t>of</w:t>
      </w:r>
      <w:proofErr w:type="spellEnd"/>
      <w:r w:rsidR="00A36143" w:rsidRPr="0080585B">
        <w:rPr>
          <w:rFonts w:ascii="Montserrat" w:hAnsi="Montserrat"/>
          <w:bCs/>
          <w:lang w:eastAsia="es-ES"/>
        </w:rPr>
        <w:t xml:space="preserve"> Labor </w:t>
      </w:r>
      <w:proofErr w:type="spellStart"/>
      <w:r w:rsidR="00A36143" w:rsidRPr="0080585B">
        <w:rPr>
          <w:rFonts w:ascii="Montserrat" w:hAnsi="Montserrat"/>
          <w:bCs/>
          <w:lang w:eastAsia="es-ES"/>
        </w:rPr>
        <w:t>Statistics</w:t>
      </w:r>
      <w:proofErr w:type="spellEnd"/>
      <w:r w:rsidR="00A36143" w:rsidRPr="0080585B">
        <w:rPr>
          <w:rFonts w:ascii="Montserrat" w:hAnsi="Montserrat"/>
          <w:bCs/>
          <w:lang w:eastAsia="es-ES"/>
        </w:rPr>
        <w:t xml:space="preserve"> de los </w:t>
      </w:r>
      <w:r w:rsidRPr="0080585B">
        <w:rPr>
          <w:rFonts w:ascii="Montserrat" w:hAnsi="Montserrat"/>
        </w:rPr>
        <w:t>Estados Unidos de América</w:t>
      </w:r>
      <w:r w:rsidR="00187A47">
        <w:rPr>
          <w:rFonts w:ascii="Montserrat" w:hAnsi="Montserrat"/>
        </w:rPr>
        <w:t>.</w:t>
      </w:r>
      <w:r w:rsidRPr="0080585B">
        <w:rPr>
          <w:rFonts w:ascii="Montserrat" w:hAnsi="Montserrat"/>
        </w:rPr>
        <w:t xml:space="preserve"> </w:t>
      </w:r>
    </w:p>
    <w:p w14:paraId="2120D952" w14:textId="77777777" w:rsidR="00A57B18" w:rsidRPr="0080585B" w:rsidRDefault="00A57B18" w:rsidP="00104730">
      <w:pPr>
        <w:pStyle w:val="Prrafodelista"/>
        <w:spacing w:after="120" w:line="276" w:lineRule="auto"/>
        <w:ind w:left="567" w:right="51" w:hanging="567"/>
        <w:jc w:val="both"/>
        <w:rPr>
          <w:rFonts w:ascii="Montserrat" w:hAnsi="Montserrat"/>
        </w:rPr>
      </w:pPr>
    </w:p>
    <w:p w14:paraId="043DE527" w14:textId="6968148F" w:rsidR="00A57B18" w:rsidRPr="0080585B" w:rsidRDefault="00A57B18" w:rsidP="00D50081">
      <w:pPr>
        <w:pStyle w:val="Prrafodelista"/>
        <w:numPr>
          <w:ilvl w:val="1"/>
          <w:numId w:val="75"/>
        </w:numPr>
        <w:spacing w:after="120" w:line="276" w:lineRule="auto"/>
        <w:ind w:left="567" w:right="51" w:hanging="567"/>
        <w:jc w:val="both"/>
        <w:rPr>
          <w:rFonts w:ascii="Montserrat" w:hAnsi="Montserrat"/>
        </w:rPr>
      </w:pPr>
      <w:r w:rsidRPr="0080585B">
        <w:rPr>
          <w:rFonts w:ascii="Montserrat" w:hAnsi="Montserrat"/>
          <w:b/>
        </w:rPr>
        <w:t>Costos de Operación, Mantenimiento y Administración (Costos OMA):</w:t>
      </w:r>
      <w:r w:rsidRPr="0080585B">
        <w:rPr>
          <w:rFonts w:ascii="Montserrat" w:hAnsi="Montserrat"/>
        </w:rPr>
        <w:t xml:space="preserve"> </w:t>
      </w:r>
      <w:r w:rsidR="008B04C7" w:rsidRPr="0080585B">
        <w:rPr>
          <w:rFonts w:ascii="Montserrat" w:hAnsi="Montserrat"/>
        </w:rPr>
        <w:t>l</w:t>
      </w:r>
      <w:r w:rsidRPr="0080585B">
        <w:rPr>
          <w:rFonts w:ascii="Montserrat" w:hAnsi="Montserrat"/>
        </w:rPr>
        <w:t xml:space="preserve">os costos razonables y necesarios pagados o incurridos por el Permisionario para mantener y operar el Sistema, incluidos los costos de administración, reparación y todos los demás gastos necesarios para </w:t>
      </w:r>
      <w:r w:rsidR="0041187B" w:rsidRPr="0080585B">
        <w:rPr>
          <w:rFonts w:ascii="Montserrat" w:hAnsi="Montserrat"/>
        </w:rPr>
        <w:t>la prestación del servicio</w:t>
      </w:r>
      <w:r w:rsidR="007A6F0B" w:rsidRPr="0080585B">
        <w:rPr>
          <w:rFonts w:ascii="Montserrat" w:hAnsi="Montserrat"/>
        </w:rPr>
        <w:t xml:space="preserve"> en </w:t>
      </w:r>
      <w:r w:rsidRPr="0080585B">
        <w:rPr>
          <w:rFonts w:ascii="Montserrat" w:hAnsi="Montserrat"/>
        </w:rPr>
        <w:t>buen estado y funcionamiento.</w:t>
      </w:r>
    </w:p>
    <w:p w14:paraId="558CABC9" w14:textId="77777777" w:rsidR="00A57B18" w:rsidRPr="0080585B" w:rsidRDefault="00A57B18" w:rsidP="00104730">
      <w:pPr>
        <w:pStyle w:val="Prrafodelista"/>
        <w:spacing w:after="120" w:line="276" w:lineRule="auto"/>
        <w:ind w:left="567" w:right="51" w:hanging="567"/>
        <w:jc w:val="both"/>
        <w:rPr>
          <w:rFonts w:ascii="Montserrat" w:hAnsi="Montserrat"/>
        </w:rPr>
      </w:pPr>
    </w:p>
    <w:p w14:paraId="1204273C" w14:textId="05574B1F" w:rsidR="008A1DCE" w:rsidRPr="00FB3105" w:rsidRDefault="007A2FB8" w:rsidP="00D50081">
      <w:pPr>
        <w:pStyle w:val="Prrafodelista"/>
        <w:numPr>
          <w:ilvl w:val="1"/>
          <w:numId w:val="75"/>
        </w:numPr>
        <w:spacing w:after="120" w:line="276" w:lineRule="auto"/>
        <w:ind w:left="567" w:right="51" w:hanging="567"/>
        <w:jc w:val="both"/>
        <w:rPr>
          <w:rFonts w:ascii="Montserrat" w:hAnsi="Montserrat"/>
        </w:rPr>
      </w:pPr>
      <w:r w:rsidRPr="0080585B">
        <w:rPr>
          <w:rFonts w:ascii="Montserrat" w:hAnsi="Montserrat"/>
          <w:b/>
        </w:rPr>
        <w:t>DACG de Acceso Abierto:</w:t>
      </w:r>
      <w:r w:rsidRPr="0080585B">
        <w:rPr>
          <w:rFonts w:ascii="Montserrat" w:hAnsi="Montserrat"/>
        </w:rPr>
        <w:t xml:space="preserve"> Disposiciones Administrativas de Carácter General en materia de Acceso Abierto y Prestación de los Servicios de Transporte por Ducto y Almacenamiento de Gas Natural y sus modificaciones, publicado en el Diario Oficial de la Federación el Día 13 de enero de 2016. </w:t>
      </w:r>
    </w:p>
    <w:p w14:paraId="4461D800" w14:textId="77777777" w:rsidR="008A1DCE" w:rsidRPr="00FB3105" w:rsidRDefault="008A1DCE" w:rsidP="00104730">
      <w:pPr>
        <w:pStyle w:val="Prrafodelista"/>
        <w:ind w:left="567" w:hanging="567"/>
        <w:rPr>
          <w:rFonts w:ascii="Montserrat" w:hAnsi="Montserrat"/>
          <w:b/>
        </w:rPr>
      </w:pPr>
    </w:p>
    <w:p w14:paraId="10A714B7" w14:textId="1F1840AF" w:rsidR="00A57B18" w:rsidRPr="0080585B" w:rsidRDefault="00A57B18" w:rsidP="00D50081">
      <w:pPr>
        <w:pStyle w:val="Prrafodelista"/>
        <w:numPr>
          <w:ilvl w:val="1"/>
          <w:numId w:val="75"/>
        </w:numPr>
        <w:spacing w:after="120" w:line="276" w:lineRule="auto"/>
        <w:ind w:left="567" w:right="51" w:hanging="567"/>
        <w:jc w:val="both"/>
        <w:rPr>
          <w:rFonts w:ascii="Montserrat" w:hAnsi="Montserrat"/>
        </w:rPr>
      </w:pPr>
      <w:r w:rsidRPr="0080585B">
        <w:rPr>
          <w:rFonts w:ascii="Montserrat" w:hAnsi="Montserrat"/>
          <w:b/>
        </w:rPr>
        <w:t xml:space="preserve">DACG </w:t>
      </w:r>
      <w:r w:rsidRPr="0080585B">
        <w:rPr>
          <w:rFonts w:ascii="Montserrat" w:hAnsi="Montserrat"/>
          <w:b/>
          <w:bCs/>
        </w:rPr>
        <w:t xml:space="preserve">de Tarifas de Transporte por Ducto y Almacenamiento de Gas Natural </w:t>
      </w:r>
      <w:r w:rsidRPr="0080585B">
        <w:rPr>
          <w:rFonts w:ascii="Montserrat" w:hAnsi="Montserrat"/>
          <w:b/>
        </w:rPr>
        <w:t>o D</w:t>
      </w:r>
      <w:r w:rsidR="008A1DCE" w:rsidRPr="00FB3105">
        <w:rPr>
          <w:rFonts w:ascii="Montserrat" w:hAnsi="Montserrat"/>
          <w:b/>
        </w:rPr>
        <w:t>ACG</w:t>
      </w:r>
      <w:r w:rsidRPr="0080585B">
        <w:rPr>
          <w:rFonts w:ascii="Montserrat" w:hAnsi="Montserrat"/>
          <w:b/>
        </w:rPr>
        <w:t>:</w:t>
      </w:r>
      <w:r w:rsidRPr="0080585B">
        <w:rPr>
          <w:rFonts w:ascii="Montserrat" w:hAnsi="Montserrat"/>
        </w:rPr>
        <w:t xml:space="preserve"> </w:t>
      </w:r>
      <w:r w:rsidR="00F95208" w:rsidRPr="00FB3105">
        <w:rPr>
          <w:rFonts w:ascii="Montserrat" w:hAnsi="Montserrat"/>
        </w:rPr>
        <w:t>l</w:t>
      </w:r>
      <w:r w:rsidRPr="0080585B">
        <w:rPr>
          <w:rFonts w:ascii="Montserrat" w:hAnsi="Montserrat"/>
        </w:rPr>
        <w:t>as</w:t>
      </w:r>
      <w:r w:rsidR="00FE2333" w:rsidRPr="0080585B">
        <w:rPr>
          <w:rFonts w:ascii="Montserrat" w:hAnsi="Montserrat"/>
        </w:rPr>
        <w:t xml:space="preserve"> </w:t>
      </w:r>
      <w:r w:rsidRPr="0080585B">
        <w:rPr>
          <w:rFonts w:ascii="Montserrat" w:hAnsi="Montserrat"/>
        </w:rPr>
        <w:t>presentes Disposiciones Administrativas de Carácter General que especifican la metodología para la determinación de tarifas de Transporte por Ducto y Almacenamiento de Gas Natural.</w:t>
      </w:r>
    </w:p>
    <w:p w14:paraId="74D26A06" w14:textId="77777777" w:rsidR="00A57B18" w:rsidRPr="0080585B" w:rsidRDefault="00A57B18" w:rsidP="00104730">
      <w:pPr>
        <w:pStyle w:val="Prrafodelista"/>
        <w:spacing w:after="120" w:line="276" w:lineRule="auto"/>
        <w:ind w:left="567" w:right="51" w:hanging="567"/>
        <w:jc w:val="both"/>
        <w:rPr>
          <w:rFonts w:ascii="Montserrat" w:hAnsi="Montserrat"/>
        </w:rPr>
      </w:pPr>
    </w:p>
    <w:p w14:paraId="473A5533" w14:textId="6D679502" w:rsidR="00A57B18" w:rsidRPr="0080585B" w:rsidRDefault="00A57B18" w:rsidP="00D50081">
      <w:pPr>
        <w:pStyle w:val="Prrafodelista"/>
        <w:numPr>
          <w:ilvl w:val="1"/>
          <w:numId w:val="75"/>
        </w:numPr>
        <w:spacing w:after="120" w:line="276" w:lineRule="auto"/>
        <w:ind w:left="567" w:right="51" w:hanging="567"/>
        <w:jc w:val="both"/>
        <w:rPr>
          <w:rFonts w:ascii="Montserrat" w:hAnsi="Montserrat"/>
        </w:rPr>
      </w:pPr>
      <w:r w:rsidRPr="0080585B">
        <w:rPr>
          <w:rFonts w:ascii="Montserrat" w:hAnsi="Montserrat"/>
          <w:b/>
        </w:rPr>
        <w:t>Día Hábil:</w:t>
      </w:r>
      <w:r w:rsidRPr="0080585B">
        <w:rPr>
          <w:rFonts w:ascii="Montserrat" w:hAnsi="Montserrat"/>
        </w:rPr>
        <w:t xml:space="preserve"> </w:t>
      </w:r>
      <w:r w:rsidR="00F95208" w:rsidRPr="0080585B">
        <w:rPr>
          <w:rFonts w:ascii="Montserrat" w:hAnsi="Montserrat"/>
        </w:rPr>
        <w:t>c</w:t>
      </w:r>
      <w:r w:rsidRPr="0080585B">
        <w:rPr>
          <w:rFonts w:ascii="Montserrat" w:hAnsi="Montserrat"/>
        </w:rPr>
        <w:t xml:space="preserve">ualquier </w:t>
      </w:r>
      <w:r w:rsidR="001B7505">
        <w:rPr>
          <w:rFonts w:ascii="Montserrat" w:hAnsi="Montserrat"/>
        </w:rPr>
        <w:t>d</w:t>
      </w:r>
      <w:r w:rsidRPr="0080585B">
        <w:rPr>
          <w:rFonts w:ascii="Montserrat" w:hAnsi="Montserrat"/>
        </w:rPr>
        <w:t xml:space="preserve">ía </w:t>
      </w:r>
      <w:r w:rsidR="001B7505">
        <w:rPr>
          <w:rFonts w:ascii="Montserrat" w:hAnsi="Montserrat"/>
        </w:rPr>
        <w:t>n</w:t>
      </w:r>
      <w:r w:rsidRPr="0080585B">
        <w:rPr>
          <w:rFonts w:ascii="Montserrat" w:hAnsi="Montserrat"/>
        </w:rPr>
        <w:t xml:space="preserve">atural con excepción de sábados, domingos y días de descanso obligatorios señalados en </w:t>
      </w:r>
      <w:r w:rsidR="003B7229" w:rsidRPr="0080585B">
        <w:rPr>
          <w:rFonts w:ascii="Montserrat" w:hAnsi="Montserrat"/>
        </w:rPr>
        <w:t>el acuerdo que para sus efectos emita la Comisión Reguladora de Energía</w:t>
      </w:r>
      <w:r w:rsidR="008F1F7D" w:rsidRPr="0080585B">
        <w:rPr>
          <w:rFonts w:ascii="Montserrat" w:hAnsi="Montserrat"/>
        </w:rPr>
        <w:t xml:space="preserve"> que establece el calendario anual de labores </w:t>
      </w:r>
      <w:r w:rsidR="00874A5D" w:rsidRPr="0080585B">
        <w:rPr>
          <w:rFonts w:ascii="Montserrat" w:hAnsi="Montserrat"/>
        </w:rPr>
        <w:t>de</w:t>
      </w:r>
      <w:r w:rsidR="008F1F7D" w:rsidRPr="0080585B">
        <w:rPr>
          <w:rFonts w:ascii="Montserrat" w:hAnsi="Montserrat"/>
        </w:rPr>
        <w:t xml:space="preserve"> c</w:t>
      </w:r>
      <w:r w:rsidR="00BA6772" w:rsidRPr="0080585B">
        <w:rPr>
          <w:rFonts w:ascii="Montserrat" w:hAnsi="Montserrat"/>
        </w:rPr>
        <w:t>ada año</w:t>
      </w:r>
      <w:r w:rsidR="00874A5D" w:rsidRPr="0080585B">
        <w:rPr>
          <w:rFonts w:ascii="Montserrat" w:hAnsi="Montserrat"/>
        </w:rPr>
        <w:t>, publicado</w:t>
      </w:r>
      <w:r w:rsidR="00BA6772" w:rsidRPr="0080585B">
        <w:rPr>
          <w:rFonts w:ascii="Montserrat" w:hAnsi="Montserrat"/>
        </w:rPr>
        <w:t xml:space="preserve"> </w:t>
      </w:r>
      <w:r w:rsidRPr="0080585B">
        <w:rPr>
          <w:rFonts w:ascii="Montserrat" w:hAnsi="Montserrat"/>
        </w:rPr>
        <w:t>en el Diario Oficial de la Federación.</w:t>
      </w:r>
    </w:p>
    <w:p w14:paraId="23E36A75" w14:textId="77777777" w:rsidR="00A57B18" w:rsidRPr="0080585B" w:rsidRDefault="00A57B18" w:rsidP="00104730">
      <w:pPr>
        <w:pStyle w:val="Prrafodelista"/>
        <w:spacing w:after="120" w:line="276" w:lineRule="auto"/>
        <w:ind w:left="567" w:right="51" w:hanging="567"/>
        <w:jc w:val="both"/>
        <w:rPr>
          <w:rFonts w:ascii="Montserrat" w:hAnsi="Montserrat"/>
        </w:rPr>
      </w:pPr>
    </w:p>
    <w:p w14:paraId="4E01A61E" w14:textId="0D20F7EE" w:rsidR="001C0734" w:rsidRPr="00FB3105" w:rsidRDefault="005E0492" w:rsidP="00D50081">
      <w:pPr>
        <w:pStyle w:val="Prrafodelista"/>
        <w:numPr>
          <w:ilvl w:val="1"/>
          <w:numId w:val="75"/>
        </w:numPr>
        <w:spacing w:after="120" w:line="276" w:lineRule="auto"/>
        <w:ind w:left="567" w:right="51" w:hanging="567"/>
        <w:jc w:val="both"/>
        <w:rPr>
          <w:rFonts w:ascii="Montserrat" w:hAnsi="Montserrat"/>
          <w:bCs/>
        </w:rPr>
      </w:pPr>
      <w:r w:rsidRPr="0080585B">
        <w:rPr>
          <w:rFonts w:ascii="Montserrat" w:hAnsi="Montserrat"/>
          <w:b/>
        </w:rPr>
        <w:t xml:space="preserve">DOF: </w:t>
      </w:r>
      <w:r w:rsidRPr="0080585B">
        <w:rPr>
          <w:rFonts w:ascii="Montserrat" w:hAnsi="Montserrat"/>
          <w:bCs/>
        </w:rPr>
        <w:t>Diario Oficial de la Federación</w:t>
      </w:r>
      <w:r w:rsidR="006E0680" w:rsidRPr="0080585B">
        <w:rPr>
          <w:rFonts w:ascii="Montserrat" w:hAnsi="Montserrat"/>
          <w:bCs/>
        </w:rPr>
        <w:t>.</w:t>
      </w:r>
    </w:p>
    <w:p w14:paraId="49271527" w14:textId="77777777" w:rsidR="005E0492" w:rsidRPr="0080585B" w:rsidRDefault="005E0492" w:rsidP="00104730">
      <w:pPr>
        <w:pStyle w:val="Prrafodelista"/>
        <w:spacing w:after="120" w:line="276" w:lineRule="auto"/>
        <w:ind w:left="567" w:right="51" w:hanging="567"/>
        <w:jc w:val="both"/>
        <w:rPr>
          <w:rFonts w:ascii="Montserrat" w:hAnsi="Montserrat"/>
          <w:bCs/>
        </w:rPr>
      </w:pPr>
    </w:p>
    <w:p w14:paraId="1BE6F52F" w14:textId="44D4175D" w:rsidR="00A57B18" w:rsidRPr="0080585B" w:rsidRDefault="00A57B18" w:rsidP="00D50081">
      <w:pPr>
        <w:pStyle w:val="Prrafodelista"/>
        <w:numPr>
          <w:ilvl w:val="1"/>
          <w:numId w:val="75"/>
        </w:numPr>
        <w:spacing w:after="120" w:line="276" w:lineRule="auto"/>
        <w:ind w:left="567" w:right="51" w:hanging="567"/>
        <w:jc w:val="both"/>
        <w:rPr>
          <w:rFonts w:ascii="Montserrat" w:hAnsi="Montserrat"/>
        </w:rPr>
      </w:pPr>
      <w:r w:rsidRPr="0080585B">
        <w:rPr>
          <w:rFonts w:ascii="Montserrat" w:hAnsi="Montserrat"/>
          <w:b/>
        </w:rPr>
        <w:t>Estado de Resultados Proforma:</w:t>
      </w:r>
      <w:r w:rsidRPr="0080585B">
        <w:rPr>
          <w:rFonts w:ascii="Montserrat" w:hAnsi="Montserrat"/>
        </w:rPr>
        <w:t xml:space="preserve"> </w:t>
      </w:r>
      <w:r w:rsidR="00F95208" w:rsidRPr="0080585B">
        <w:rPr>
          <w:rFonts w:ascii="Montserrat" w:hAnsi="Montserrat"/>
        </w:rPr>
        <w:t>s</w:t>
      </w:r>
      <w:r w:rsidRPr="0080585B">
        <w:rPr>
          <w:rFonts w:ascii="Montserrat" w:hAnsi="Montserrat"/>
        </w:rPr>
        <w:t>on las proyecciones financieras y de inversión, las cuales contienen el comportamiento de los ingresos por tarifas, costos OMA, depreciación, impuestos y utilidad neta.</w:t>
      </w:r>
    </w:p>
    <w:p w14:paraId="0658CF4A" w14:textId="77777777" w:rsidR="00A57B18" w:rsidRPr="0080585B" w:rsidRDefault="00A57B18" w:rsidP="00104730">
      <w:pPr>
        <w:pStyle w:val="Prrafodelista"/>
        <w:ind w:left="567" w:hanging="567"/>
        <w:rPr>
          <w:rFonts w:ascii="Montserrat" w:hAnsi="Montserrat"/>
        </w:rPr>
      </w:pPr>
    </w:p>
    <w:p w14:paraId="1814FABD" w14:textId="17912394" w:rsidR="00A57B18" w:rsidRPr="0080585B" w:rsidRDefault="00A57B18" w:rsidP="00D50081">
      <w:pPr>
        <w:pStyle w:val="Prrafodelista"/>
        <w:numPr>
          <w:ilvl w:val="1"/>
          <w:numId w:val="75"/>
        </w:numPr>
        <w:spacing w:after="120" w:line="276" w:lineRule="auto"/>
        <w:ind w:left="567" w:right="51" w:hanging="567"/>
        <w:jc w:val="both"/>
        <w:rPr>
          <w:rFonts w:ascii="Montserrat" w:hAnsi="Montserrat"/>
        </w:rPr>
      </w:pPr>
      <w:r w:rsidRPr="0080585B">
        <w:rPr>
          <w:rFonts w:ascii="Montserrat" w:hAnsi="Montserrat"/>
          <w:b/>
          <w:bCs/>
        </w:rPr>
        <w:t xml:space="preserve">Estado Financiero Dictaminado: </w:t>
      </w:r>
      <w:r w:rsidR="00F95208" w:rsidRPr="0080585B">
        <w:rPr>
          <w:rFonts w:ascii="Montserrat" w:hAnsi="Montserrat"/>
        </w:rPr>
        <w:t>e</w:t>
      </w:r>
      <w:r w:rsidRPr="0080585B">
        <w:rPr>
          <w:rFonts w:ascii="Montserrat" w:hAnsi="Montserrat"/>
        </w:rPr>
        <w:t>s aquel que ha sido revisado por un tercero independiente distinto al que los elaboró, y que emite una opinión una vez los ha auditado.</w:t>
      </w:r>
    </w:p>
    <w:p w14:paraId="77E3E89E" w14:textId="77777777" w:rsidR="00A57B18" w:rsidRPr="0080585B" w:rsidRDefault="00A57B18" w:rsidP="00104730">
      <w:pPr>
        <w:pStyle w:val="Prrafodelista"/>
        <w:spacing w:after="120" w:line="276" w:lineRule="auto"/>
        <w:ind w:left="567" w:right="51" w:hanging="567"/>
        <w:jc w:val="both"/>
        <w:rPr>
          <w:rFonts w:ascii="Montserrat" w:hAnsi="Montserrat"/>
        </w:rPr>
      </w:pPr>
    </w:p>
    <w:p w14:paraId="4CEF78B5" w14:textId="431C334A" w:rsidR="00A57B18" w:rsidRPr="0080585B" w:rsidRDefault="00A57B18" w:rsidP="00D50081">
      <w:pPr>
        <w:pStyle w:val="Prrafodelista"/>
        <w:numPr>
          <w:ilvl w:val="1"/>
          <w:numId w:val="75"/>
        </w:numPr>
        <w:spacing w:after="120" w:line="276" w:lineRule="auto"/>
        <w:ind w:left="567" w:right="51" w:hanging="567"/>
        <w:jc w:val="both"/>
        <w:rPr>
          <w:rFonts w:ascii="Montserrat" w:hAnsi="Montserrat"/>
        </w:rPr>
      </w:pPr>
      <w:r w:rsidRPr="0080585B">
        <w:rPr>
          <w:rFonts w:ascii="Montserrat" w:hAnsi="Montserrat"/>
          <w:b/>
        </w:rPr>
        <w:t>Factor de Utilización:</w:t>
      </w:r>
      <w:r w:rsidRPr="0080585B">
        <w:rPr>
          <w:rFonts w:ascii="Montserrat" w:hAnsi="Montserrat"/>
          <w:lang w:eastAsia="es-ES"/>
        </w:rPr>
        <w:t xml:space="preserve"> </w:t>
      </w:r>
      <w:r w:rsidR="00F95208" w:rsidRPr="0080585B">
        <w:rPr>
          <w:rFonts w:ascii="Montserrat" w:hAnsi="Montserrat"/>
          <w:lang w:eastAsia="es-ES"/>
        </w:rPr>
        <w:t>e</w:t>
      </w:r>
      <w:r w:rsidRPr="0080585B">
        <w:rPr>
          <w:rFonts w:ascii="Montserrat" w:hAnsi="Montserrat"/>
          <w:lang w:eastAsia="es-ES"/>
        </w:rPr>
        <w:t xml:space="preserve">s la relación existente </w:t>
      </w:r>
      <w:r w:rsidR="001B7505">
        <w:rPr>
          <w:rFonts w:ascii="Montserrat" w:hAnsi="Montserrat"/>
          <w:lang w:eastAsia="es-ES"/>
        </w:rPr>
        <w:t>entre</w:t>
      </w:r>
      <w:r w:rsidRPr="0080585B">
        <w:rPr>
          <w:rFonts w:ascii="Montserrat" w:hAnsi="Montserrat"/>
          <w:lang w:eastAsia="es-ES"/>
        </w:rPr>
        <w:t xml:space="preserve"> la Capacidad Reservada y la Capacidad Operativa.</w:t>
      </w:r>
    </w:p>
    <w:p w14:paraId="19F6A11B" w14:textId="77777777" w:rsidR="00A57B18" w:rsidRPr="0080585B" w:rsidRDefault="00A57B18" w:rsidP="00104730">
      <w:pPr>
        <w:pStyle w:val="Prrafodelista"/>
        <w:spacing w:after="120" w:line="276" w:lineRule="auto"/>
        <w:ind w:left="567" w:right="51" w:hanging="567"/>
        <w:jc w:val="both"/>
        <w:rPr>
          <w:rFonts w:ascii="Montserrat" w:hAnsi="Montserrat"/>
        </w:rPr>
      </w:pPr>
    </w:p>
    <w:p w14:paraId="258F4B1F" w14:textId="32538FE3" w:rsidR="00A57B18" w:rsidRPr="0080585B" w:rsidRDefault="00A57B18" w:rsidP="00D50081">
      <w:pPr>
        <w:pStyle w:val="Prrafodelista"/>
        <w:numPr>
          <w:ilvl w:val="1"/>
          <w:numId w:val="75"/>
        </w:numPr>
        <w:spacing w:after="120" w:line="276" w:lineRule="auto"/>
        <w:ind w:left="567" w:right="51" w:hanging="567"/>
        <w:jc w:val="both"/>
        <w:rPr>
          <w:rFonts w:ascii="Montserrat" w:hAnsi="Montserrat"/>
        </w:rPr>
      </w:pPr>
      <w:r w:rsidRPr="0080585B">
        <w:rPr>
          <w:rFonts w:ascii="Montserrat" w:hAnsi="Montserrat"/>
          <w:b/>
        </w:rPr>
        <w:t>Fallo de Licitación:</w:t>
      </w:r>
      <w:r w:rsidRPr="0080585B">
        <w:rPr>
          <w:rFonts w:ascii="Montserrat" w:hAnsi="Montserrat"/>
          <w:lang w:eastAsia="es-ES"/>
        </w:rPr>
        <w:t xml:space="preserve"> </w:t>
      </w:r>
      <w:r w:rsidR="00F95208" w:rsidRPr="0080585B">
        <w:rPr>
          <w:rFonts w:ascii="Montserrat" w:hAnsi="Montserrat"/>
          <w:lang w:eastAsia="es-ES"/>
        </w:rPr>
        <w:t>s</w:t>
      </w:r>
      <w:r w:rsidRPr="0080585B">
        <w:rPr>
          <w:rFonts w:ascii="Montserrat" w:hAnsi="Montserrat"/>
          <w:lang w:eastAsia="es-ES"/>
        </w:rPr>
        <w:t>e refiere a la conclusión del proceso de licitación.</w:t>
      </w:r>
    </w:p>
    <w:p w14:paraId="0541B497" w14:textId="77777777" w:rsidR="00A57B18" w:rsidRPr="0080585B" w:rsidRDefault="00A57B18" w:rsidP="00104730">
      <w:pPr>
        <w:pStyle w:val="Prrafodelista"/>
        <w:spacing w:after="120" w:line="276" w:lineRule="auto"/>
        <w:ind w:left="567" w:right="51" w:hanging="567"/>
        <w:jc w:val="both"/>
        <w:rPr>
          <w:rFonts w:ascii="Montserrat" w:hAnsi="Montserrat"/>
        </w:rPr>
      </w:pPr>
    </w:p>
    <w:p w14:paraId="44B9AD8B" w14:textId="4AC3CE28" w:rsidR="00A57B18" w:rsidRPr="0080585B" w:rsidRDefault="00A57B18" w:rsidP="00D50081">
      <w:pPr>
        <w:pStyle w:val="Prrafodelista"/>
        <w:numPr>
          <w:ilvl w:val="1"/>
          <w:numId w:val="75"/>
        </w:numPr>
        <w:spacing w:after="120" w:line="276" w:lineRule="auto"/>
        <w:ind w:left="567" w:right="51" w:hanging="567"/>
        <w:jc w:val="both"/>
        <w:rPr>
          <w:rFonts w:ascii="Montserrat" w:hAnsi="Montserrat"/>
        </w:rPr>
      </w:pPr>
      <w:r w:rsidRPr="0080585B">
        <w:rPr>
          <w:rFonts w:ascii="Montserrat" w:hAnsi="Montserrat"/>
          <w:b/>
        </w:rPr>
        <w:t xml:space="preserve">Flujo de Caja Descontado: </w:t>
      </w:r>
      <w:r w:rsidR="00F95208" w:rsidRPr="0080585B">
        <w:rPr>
          <w:rFonts w:ascii="Montserrat" w:hAnsi="Montserrat"/>
        </w:rPr>
        <w:t>e</w:t>
      </w:r>
      <w:r w:rsidRPr="0080585B">
        <w:rPr>
          <w:rFonts w:ascii="Montserrat" w:hAnsi="Montserrat"/>
        </w:rPr>
        <w:t>s el modelo de análisis financiero en el cual se establece el valor presente de un proyecto de inversión con base en los flujos de efectivo futuros.</w:t>
      </w:r>
    </w:p>
    <w:p w14:paraId="2243792D" w14:textId="77777777" w:rsidR="00A57B18" w:rsidRPr="0080585B" w:rsidRDefault="00A57B18" w:rsidP="00104730">
      <w:pPr>
        <w:pStyle w:val="Prrafodelista"/>
        <w:spacing w:after="120" w:line="276" w:lineRule="auto"/>
        <w:ind w:left="567" w:right="51" w:hanging="567"/>
        <w:jc w:val="both"/>
        <w:rPr>
          <w:rFonts w:ascii="Montserrat" w:hAnsi="Montserrat"/>
        </w:rPr>
      </w:pPr>
    </w:p>
    <w:p w14:paraId="118C785C" w14:textId="678C3D94" w:rsidR="00A57B18" w:rsidRPr="0080585B" w:rsidRDefault="00A57B18" w:rsidP="00D50081">
      <w:pPr>
        <w:pStyle w:val="Prrafodelista"/>
        <w:numPr>
          <w:ilvl w:val="1"/>
          <w:numId w:val="75"/>
        </w:numPr>
        <w:spacing w:after="120" w:line="276" w:lineRule="auto"/>
        <w:ind w:left="567" w:right="51" w:hanging="567"/>
        <w:jc w:val="both"/>
        <w:rPr>
          <w:rFonts w:ascii="Montserrat" w:hAnsi="Montserrat"/>
        </w:rPr>
      </w:pPr>
      <w:r w:rsidRPr="0080585B">
        <w:rPr>
          <w:rFonts w:ascii="Montserrat" w:hAnsi="Montserrat"/>
          <w:b/>
        </w:rPr>
        <w:t>Fondos Usados Durante la Construcción (AFUDC</w:t>
      </w:r>
      <w:r w:rsidRPr="0080585B">
        <w:rPr>
          <w:rFonts w:ascii="Montserrat" w:hAnsi="Montserrat"/>
        </w:rPr>
        <w:t>,</w:t>
      </w:r>
      <w:r w:rsidRPr="0080585B">
        <w:rPr>
          <w:rFonts w:ascii="Montserrat" w:hAnsi="Montserrat"/>
          <w:b/>
        </w:rPr>
        <w:t xml:space="preserve"> por sus siglas en inglés):</w:t>
      </w:r>
      <w:r w:rsidRPr="0080585B">
        <w:rPr>
          <w:rFonts w:ascii="Montserrat" w:hAnsi="Montserrat"/>
        </w:rPr>
        <w:t xml:space="preserve"> </w:t>
      </w:r>
      <w:r w:rsidR="00F95208" w:rsidRPr="0080585B">
        <w:rPr>
          <w:rFonts w:ascii="Montserrat" w:hAnsi="Montserrat"/>
        </w:rPr>
        <w:t>c</w:t>
      </w:r>
      <w:r w:rsidRPr="0080585B">
        <w:rPr>
          <w:rFonts w:ascii="Montserrat" w:hAnsi="Montserrat"/>
        </w:rPr>
        <w:t>orresponde a los costos netos de financiamiento que son directamente atribuibles a la construcción de un proyecto</w:t>
      </w:r>
      <w:r w:rsidR="00187A47">
        <w:rPr>
          <w:rFonts w:ascii="Montserrat" w:hAnsi="Montserrat"/>
        </w:rPr>
        <w:t>.</w:t>
      </w:r>
    </w:p>
    <w:p w14:paraId="05EA652C" w14:textId="77777777" w:rsidR="00A57B18" w:rsidRPr="0080585B" w:rsidRDefault="00A57B18" w:rsidP="00104730">
      <w:pPr>
        <w:pStyle w:val="Prrafodelista"/>
        <w:spacing w:after="120" w:line="276" w:lineRule="auto"/>
        <w:ind w:left="567" w:right="51" w:hanging="567"/>
        <w:jc w:val="both"/>
        <w:rPr>
          <w:rFonts w:ascii="Montserrat" w:hAnsi="Montserrat"/>
        </w:rPr>
      </w:pPr>
    </w:p>
    <w:p w14:paraId="0C38024F" w14:textId="77777777" w:rsidR="00A57B18" w:rsidRPr="0080585B" w:rsidRDefault="00A57B18" w:rsidP="00D50081">
      <w:pPr>
        <w:pStyle w:val="Prrafodelista"/>
        <w:numPr>
          <w:ilvl w:val="1"/>
          <w:numId w:val="75"/>
        </w:numPr>
        <w:spacing w:after="120" w:line="276" w:lineRule="auto"/>
        <w:ind w:left="567" w:right="51" w:hanging="567"/>
        <w:jc w:val="both"/>
        <w:rPr>
          <w:rFonts w:ascii="Montserrat" w:hAnsi="Montserrat"/>
        </w:rPr>
      </w:pPr>
      <w:r w:rsidRPr="0080585B">
        <w:rPr>
          <w:rFonts w:ascii="Montserrat" w:hAnsi="Montserrat"/>
          <w:b/>
        </w:rPr>
        <w:t>Gas Natural:</w:t>
      </w:r>
      <w:r w:rsidRPr="0080585B">
        <w:rPr>
          <w:rFonts w:ascii="Montserrat" w:hAnsi="Montserrat"/>
          <w:b/>
          <w:color w:val="000000" w:themeColor="text1"/>
        </w:rPr>
        <w:t xml:space="preserve"> </w:t>
      </w:r>
      <w:r w:rsidRPr="0080585B">
        <w:rPr>
          <w:rFonts w:ascii="Montserrat" w:hAnsi="Montserrat"/>
        </w:rPr>
        <w:t>mezcla de hidrocarburos y otros componentes compuestos primordialmente por metano y que cumple con las especificaciones de calidad establecida en la Norma Oficial Mexicana NOM-001-SECRE-2010, “Especificaciones del Gas Natural” o aquella que la modifique o sustituya.</w:t>
      </w:r>
    </w:p>
    <w:p w14:paraId="5BBD4273" w14:textId="77777777" w:rsidR="00A57B18" w:rsidRPr="0080585B" w:rsidRDefault="00A57B18" w:rsidP="00104730">
      <w:pPr>
        <w:pStyle w:val="Prrafodelista"/>
        <w:spacing w:after="120" w:line="276" w:lineRule="auto"/>
        <w:ind w:left="567" w:right="51" w:hanging="567"/>
        <w:jc w:val="both"/>
        <w:rPr>
          <w:rFonts w:ascii="Montserrat" w:hAnsi="Montserrat"/>
        </w:rPr>
      </w:pPr>
    </w:p>
    <w:p w14:paraId="06AB26FF" w14:textId="2575FD76" w:rsidR="00A57B18" w:rsidRDefault="00A57B18" w:rsidP="00D50081">
      <w:pPr>
        <w:pStyle w:val="Prrafodelista"/>
        <w:numPr>
          <w:ilvl w:val="1"/>
          <w:numId w:val="75"/>
        </w:numPr>
        <w:spacing w:after="120" w:line="276" w:lineRule="auto"/>
        <w:ind w:left="567" w:right="51" w:hanging="567"/>
        <w:jc w:val="both"/>
        <w:rPr>
          <w:rFonts w:ascii="Montserrat" w:hAnsi="Montserrat"/>
        </w:rPr>
      </w:pPr>
      <w:r w:rsidRPr="0080585B">
        <w:rPr>
          <w:rFonts w:ascii="Montserrat" w:hAnsi="Montserrat"/>
          <w:b/>
        </w:rPr>
        <w:t>Gas Colchón:</w:t>
      </w:r>
      <w:r w:rsidRPr="0080585B">
        <w:rPr>
          <w:rFonts w:ascii="Montserrat" w:hAnsi="Montserrat"/>
        </w:rPr>
        <w:t xml:space="preserve"> </w:t>
      </w:r>
      <w:r w:rsidR="00E72182" w:rsidRPr="0080585B">
        <w:rPr>
          <w:rFonts w:ascii="Montserrat" w:hAnsi="Montserrat"/>
        </w:rPr>
        <w:t xml:space="preserve">es el </w:t>
      </w:r>
      <w:r w:rsidRPr="0080585B">
        <w:rPr>
          <w:rFonts w:ascii="Montserrat" w:hAnsi="Montserrat"/>
        </w:rPr>
        <w:t>Gas Natural necesario para mantener las presiones de operación en el Sistema de Almacenamiento a los niveles suficientes que permitan la entrega de Gas Natural en el (los) Punto(s) de destino.</w:t>
      </w:r>
    </w:p>
    <w:p w14:paraId="40ABFA2D" w14:textId="77777777" w:rsidR="0003430E" w:rsidRPr="00BF5C51" w:rsidRDefault="0003430E" w:rsidP="00BF5C51">
      <w:pPr>
        <w:pStyle w:val="Prrafodelista"/>
        <w:rPr>
          <w:rFonts w:ascii="Montserrat" w:hAnsi="Montserrat"/>
        </w:rPr>
      </w:pPr>
    </w:p>
    <w:p w14:paraId="728349C7" w14:textId="77777777" w:rsidR="0003430E" w:rsidRPr="00DC0491" w:rsidRDefault="0003430E" w:rsidP="0003430E">
      <w:pPr>
        <w:pStyle w:val="Prrafodelista"/>
        <w:numPr>
          <w:ilvl w:val="1"/>
          <w:numId w:val="75"/>
        </w:numPr>
        <w:spacing w:after="120" w:line="276" w:lineRule="auto"/>
        <w:ind w:left="567" w:right="51" w:hanging="567"/>
        <w:jc w:val="both"/>
        <w:rPr>
          <w:rFonts w:ascii="Montserrat" w:hAnsi="Montserrat"/>
        </w:rPr>
      </w:pPr>
      <w:r w:rsidRPr="00BF5C51">
        <w:rPr>
          <w:rFonts w:ascii="Montserrat" w:hAnsi="Montserrat"/>
          <w:b/>
          <w:bCs/>
        </w:rPr>
        <w:t>Grupo de Interés Económico:</w:t>
      </w:r>
      <w:r>
        <w:rPr>
          <w:rFonts w:ascii="Montserrat" w:hAnsi="Montserrat"/>
        </w:rPr>
        <w:t xml:space="preserve"> </w:t>
      </w:r>
      <w:r w:rsidRPr="006B54F1">
        <w:rPr>
          <w:rFonts w:ascii="Montserrat" w:hAnsi="Montserrat"/>
        </w:rPr>
        <w:t>conjunto de personas físicas o morales que tienen intereses comerciales y financieros afines, y coordinan inversiones y gastos comunes, para lograr un determinado objetivo común</w:t>
      </w:r>
      <w:r w:rsidRPr="00DC0491">
        <w:rPr>
          <w:rFonts w:ascii="Montserrat" w:hAnsi="Montserrat"/>
        </w:rPr>
        <w:t>.</w:t>
      </w:r>
    </w:p>
    <w:p w14:paraId="6F03C9B8" w14:textId="77777777" w:rsidR="00A57B18" w:rsidRPr="0080585B" w:rsidRDefault="00A57B18" w:rsidP="00104730">
      <w:pPr>
        <w:pStyle w:val="Prrafodelista"/>
        <w:spacing w:after="120" w:line="276" w:lineRule="auto"/>
        <w:ind w:left="567" w:right="51" w:hanging="567"/>
        <w:jc w:val="both"/>
        <w:rPr>
          <w:rFonts w:ascii="Montserrat" w:hAnsi="Montserrat"/>
        </w:rPr>
      </w:pPr>
    </w:p>
    <w:p w14:paraId="3F71CD3F" w14:textId="31E33E37" w:rsidR="00FD53EA" w:rsidRPr="00FB3105" w:rsidRDefault="00A57B18" w:rsidP="00D50081">
      <w:pPr>
        <w:pStyle w:val="Prrafodelista"/>
        <w:numPr>
          <w:ilvl w:val="1"/>
          <w:numId w:val="75"/>
        </w:numPr>
        <w:spacing w:after="120" w:line="276" w:lineRule="auto"/>
        <w:ind w:left="567" w:right="51" w:hanging="567"/>
        <w:jc w:val="both"/>
        <w:rPr>
          <w:rFonts w:ascii="Montserrat" w:hAnsi="Montserrat"/>
          <w:b/>
          <w:bCs/>
        </w:rPr>
      </w:pPr>
      <w:r w:rsidRPr="0080585B">
        <w:rPr>
          <w:rFonts w:ascii="Montserrat" w:hAnsi="Montserrat"/>
          <w:b/>
        </w:rPr>
        <w:t>INPC:</w:t>
      </w:r>
      <w:r w:rsidRPr="0080585B">
        <w:rPr>
          <w:rFonts w:ascii="Montserrat" w:hAnsi="Montserrat"/>
        </w:rPr>
        <w:t xml:space="preserve"> </w:t>
      </w:r>
      <w:r w:rsidR="00F95208" w:rsidRPr="0080585B">
        <w:rPr>
          <w:rFonts w:ascii="Montserrat" w:hAnsi="Montserrat"/>
        </w:rPr>
        <w:t>e</w:t>
      </w:r>
      <w:r w:rsidRPr="0080585B">
        <w:rPr>
          <w:rFonts w:ascii="Montserrat" w:hAnsi="Montserrat"/>
        </w:rPr>
        <w:t>l Índice Nacional de Precios al Consumidor, publicado de forma mensual por el Instituto Nacional de Estadística y Geografía (INEGI).</w:t>
      </w:r>
    </w:p>
    <w:p w14:paraId="67F3B906" w14:textId="77777777" w:rsidR="00A57B18" w:rsidRPr="0080585B" w:rsidRDefault="00A57B18" w:rsidP="00104730">
      <w:pPr>
        <w:pStyle w:val="Prrafodelista"/>
        <w:spacing w:after="120" w:line="276" w:lineRule="auto"/>
        <w:ind w:left="567" w:right="51" w:hanging="567"/>
        <w:jc w:val="both"/>
        <w:rPr>
          <w:rFonts w:ascii="Montserrat" w:hAnsi="Montserrat"/>
        </w:rPr>
      </w:pPr>
    </w:p>
    <w:p w14:paraId="0C0DFBC4" w14:textId="75D68949" w:rsidR="00A57B18" w:rsidRPr="0080585B" w:rsidRDefault="00A57B18" w:rsidP="00D50081">
      <w:pPr>
        <w:pStyle w:val="Prrafodelista"/>
        <w:numPr>
          <w:ilvl w:val="1"/>
          <w:numId w:val="75"/>
        </w:numPr>
        <w:spacing w:after="120" w:line="276" w:lineRule="auto"/>
        <w:ind w:left="567" w:right="51" w:hanging="567"/>
        <w:jc w:val="both"/>
        <w:rPr>
          <w:rFonts w:ascii="Montserrat" w:hAnsi="Montserrat"/>
        </w:rPr>
      </w:pPr>
      <w:r w:rsidRPr="0080585B">
        <w:rPr>
          <w:rFonts w:ascii="Montserrat" w:hAnsi="Montserrat"/>
          <w:b/>
        </w:rPr>
        <w:t>Licitación Pública:</w:t>
      </w:r>
      <w:r w:rsidRPr="0080585B">
        <w:rPr>
          <w:rFonts w:ascii="Montserrat" w:hAnsi="Montserrat"/>
          <w:lang w:eastAsia="es-ES"/>
        </w:rPr>
        <w:t xml:space="preserve"> </w:t>
      </w:r>
      <w:r w:rsidR="00797890" w:rsidRPr="0080585B">
        <w:rPr>
          <w:rFonts w:ascii="Montserrat" w:hAnsi="Montserrat"/>
          <w:lang w:eastAsia="es-ES"/>
        </w:rPr>
        <w:t>r</w:t>
      </w:r>
      <w:r w:rsidRPr="0080585B">
        <w:rPr>
          <w:rFonts w:ascii="Montserrat" w:hAnsi="Montserrat"/>
          <w:lang w:eastAsia="es-ES"/>
        </w:rPr>
        <w:t>efiere al procedimiento de contratación que, a través de una declaración unilateral de voluntad contenida en una convocatoria pública, el Estado se obliga a celebrar un contrato para la adquisición de un bien o servicio incluida una obra pública, con aquél interesado que, cumpliendo determinados requisitos prefijados en la convocatoria por el ente público de que se trate, ofrezca al Estado las mejores condiciones de contratación. Dicho procedimiento se encuentra abierto a todos aquellos interesados que reúnan los requisitos previstos, de ahí que la Licitación Pública sea un procedimiento cuya esencia se encuentra en la competencia.</w:t>
      </w:r>
    </w:p>
    <w:p w14:paraId="0F8046DA" w14:textId="77777777" w:rsidR="00A57B18" w:rsidRPr="0080585B" w:rsidRDefault="00A57B18" w:rsidP="00104730">
      <w:pPr>
        <w:pStyle w:val="Prrafodelista"/>
        <w:spacing w:after="120" w:line="276" w:lineRule="auto"/>
        <w:ind w:left="567" w:right="51" w:hanging="567"/>
        <w:jc w:val="both"/>
        <w:rPr>
          <w:rFonts w:ascii="Montserrat" w:hAnsi="Montserrat"/>
        </w:rPr>
      </w:pPr>
    </w:p>
    <w:p w14:paraId="472AD8F6" w14:textId="425DB665" w:rsidR="00A57B18" w:rsidRPr="0080585B" w:rsidRDefault="00A57B18" w:rsidP="00D50081">
      <w:pPr>
        <w:pStyle w:val="Prrafodelista"/>
        <w:numPr>
          <w:ilvl w:val="1"/>
          <w:numId w:val="75"/>
        </w:numPr>
        <w:spacing w:after="120" w:line="276" w:lineRule="auto"/>
        <w:ind w:left="567" w:right="51" w:hanging="567"/>
        <w:jc w:val="both"/>
        <w:rPr>
          <w:rFonts w:ascii="Montserrat" w:hAnsi="Montserrat"/>
        </w:rPr>
      </w:pPr>
      <w:r w:rsidRPr="0080585B">
        <w:rPr>
          <w:rFonts w:ascii="Montserrat" w:hAnsi="Montserrat"/>
          <w:b/>
        </w:rPr>
        <w:t>Licitante Adjudicado:</w:t>
      </w:r>
      <w:r w:rsidRPr="0080585B">
        <w:rPr>
          <w:rFonts w:ascii="Montserrat" w:hAnsi="Montserrat"/>
        </w:rPr>
        <w:t xml:space="preserve"> </w:t>
      </w:r>
      <w:r w:rsidR="006F0448" w:rsidRPr="0080585B">
        <w:rPr>
          <w:rFonts w:ascii="Montserrat" w:hAnsi="Montserrat"/>
        </w:rPr>
        <w:t>l</w:t>
      </w:r>
      <w:r w:rsidRPr="0080585B">
        <w:rPr>
          <w:rFonts w:ascii="Montserrat" w:hAnsi="Montserrat"/>
        </w:rPr>
        <w:t>icitador cuya oferta resulte solvente, cumpliendo con los requisitos legales, técnicos y económicos establecidos en la convocatoria a la Licitación Pública, y por lo tanto garantiza el cumplimiento de las obligaciones.</w:t>
      </w:r>
    </w:p>
    <w:p w14:paraId="51D21EF2" w14:textId="77777777" w:rsidR="00A57B18" w:rsidRPr="0080585B" w:rsidRDefault="00A57B18" w:rsidP="00104730">
      <w:pPr>
        <w:pStyle w:val="Prrafodelista"/>
        <w:spacing w:after="120" w:line="276" w:lineRule="auto"/>
        <w:ind w:left="567" w:right="51" w:hanging="567"/>
        <w:jc w:val="both"/>
        <w:rPr>
          <w:rFonts w:ascii="Montserrat" w:hAnsi="Montserrat"/>
        </w:rPr>
      </w:pPr>
    </w:p>
    <w:p w14:paraId="04FA11FE" w14:textId="202B2AB8" w:rsidR="00A57B18" w:rsidRPr="0080585B" w:rsidRDefault="00A57B18" w:rsidP="00D50081">
      <w:pPr>
        <w:pStyle w:val="Prrafodelista"/>
        <w:numPr>
          <w:ilvl w:val="1"/>
          <w:numId w:val="75"/>
        </w:numPr>
        <w:spacing w:after="120" w:line="276" w:lineRule="auto"/>
        <w:ind w:left="567" w:right="51" w:hanging="567"/>
        <w:jc w:val="both"/>
        <w:rPr>
          <w:rFonts w:ascii="Montserrat" w:hAnsi="Montserrat"/>
        </w:rPr>
      </w:pPr>
      <w:r w:rsidRPr="0080585B">
        <w:rPr>
          <w:rFonts w:ascii="Montserrat" w:hAnsi="Montserrat"/>
          <w:b/>
        </w:rPr>
        <w:t>Marco Regulatorio:</w:t>
      </w:r>
      <w:r w:rsidRPr="0080585B">
        <w:rPr>
          <w:rFonts w:ascii="Montserrat" w:hAnsi="Montserrat"/>
        </w:rPr>
        <w:t xml:space="preserve"> </w:t>
      </w:r>
      <w:r w:rsidR="006F0448" w:rsidRPr="0080585B">
        <w:rPr>
          <w:rFonts w:ascii="Montserrat" w:hAnsi="Montserrat"/>
        </w:rPr>
        <w:t>l</w:t>
      </w:r>
      <w:r w:rsidRPr="0080585B">
        <w:rPr>
          <w:rFonts w:ascii="Montserrat" w:hAnsi="Montserrat"/>
        </w:rPr>
        <w:t>a Ley de Hidrocarburos, el Reglamento de las Actividades a que se refiere el Título Tercero de la Ley de Hidrocarburos, la Ley de los Órganos Reguladores Coordinados en Materia Energética, la Ley de la Agencia Nacional de Seguridad Industrial y de Protección al Medio Ambiente del Sector Hidrocarburos, las Directivas, las Normas Oficiales Mexicanas, el permiso, las resoluciones y cualquier otra Disposición Administrativa de Carácter General que expida la Comisión, así como cualquier otra disposición de carácter administrativo, civil o mercantil que resulte aplicable y/o sustituya a las anteriores.</w:t>
      </w:r>
    </w:p>
    <w:p w14:paraId="0890FC38" w14:textId="77777777" w:rsidR="00A57B18" w:rsidRPr="0080585B" w:rsidRDefault="00A57B18" w:rsidP="00104730">
      <w:pPr>
        <w:pStyle w:val="Prrafodelista"/>
        <w:spacing w:after="120" w:line="276" w:lineRule="auto"/>
        <w:ind w:left="567" w:right="51" w:hanging="567"/>
        <w:jc w:val="both"/>
        <w:rPr>
          <w:rFonts w:ascii="Montserrat" w:hAnsi="Montserrat"/>
        </w:rPr>
      </w:pPr>
    </w:p>
    <w:p w14:paraId="3D2893A3" w14:textId="33128925" w:rsidR="00A57B18" w:rsidRPr="0080585B" w:rsidRDefault="00A57B18" w:rsidP="00D50081">
      <w:pPr>
        <w:pStyle w:val="Prrafodelista"/>
        <w:numPr>
          <w:ilvl w:val="1"/>
          <w:numId w:val="75"/>
        </w:numPr>
        <w:spacing w:after="120" w:line="276" w:lineRule="auto"/>
        <w:ind w:left="567" w:right="51" w:hanging="567"/>
        <w:jc w:val="both"/>
        <w:rPr>
          <w:rFonts w:ascii="Montserrat" w:hAnsi="Montserrat"/>
        </w:rPr>
      </w:pPr>
      <w:r w:rsidRPr="0080585B">
        <w:rPr>
          <w:rFonts w:ascii="Montserrat" w:hAnsi="Montserrat"/>
          <w:b/>
        </w:rPr>
        <w:t>Modelo Quinquenal:</w:t>
      </w:r>
      <w:r w:rsidRPr="0080585B">
        <w:rPr>
          <w:rFonts w:ascii="Montserrat" w:hAnsi="Montserrat"/>
        </w:rPr>
        <w:t xml:space="preserve"> </w:t>
      </w:r>
      <w:r w:rsidR="006F0448" w:rsidRPr="0080585B">
        <w:rPr>
          <w:rFonts w:ascii="Montserrat" w:hAnsi="Montserrat"/>
        </w:rPr>
        <w:t>e</w:t>
      </w:r>
      <w:r w:rsidRPr="0080585B">
        <w:rPr>
          <w:rFonts w:ascii="Montserrat" w:hAnsi="Montserrat"/>
        </w:rPr>
        <w:t>s la aplicación tarifaria que compone la suma del Requerimiento de Ingresos fijo y variable entre la Capacidad Operativa y la utilización del Sistema, respectivamente, durante el periodo de cinco años.</w:t>
      </w:r>
    </w:p>
    <w:p w14:paraId="38CEABCC" w14:textId="77777777" w:rsidR="00D060E6" w:rsidRPr="0080585B" w:rsidRDefault="00D060E6" w:rsidP="00104730">
      <w:pPr>
        <w:pStyle w:val="Prrafodelista"/>
        <w:ind w:left="567" w:hanging="567"/>
        <w:rPr>
          <w:rFonts w:ascii="Montserrat" w:hAnsi="Montserrat"/>
        </w:rPr>
      </w:pPr>
    </w:p>
    <w:p w14:paraId="1B08B9DA" w14:textId="7245604D" w:rsidR="00D060E6" w:rsidRPr="0080585B" w:rsidRDefault="00D060E6" w:rsidP="00D50081">
      <w:pPr>
        <w:pStyle w:val="Prrafodelista"/>
        <w:numPr>
          <w:ilvl w:val="1"/>
          <w:numId w:val="75"/>
        </w:numPr>
        <w:spacing w:after="120" w:line="276" w:lineRule="auto"/>
        <w:ind w:left="567" w:right="51" w:hanging="567"/>
        <w:jc w:val="both"/>
        <w:rPr>
          <w:rFonts w:ascii="Montserrat" w:hAnsi="Montserrat"/>
        </w:rPr>
      </w:pPr>
      <w:r w:rsidRPr="0080585B">
        <w:rPr>
          <w:rFonts w:ascii="Montserrat" w:hAnsi="Montserrat"/>
          <w:b/>
        </w:rPr>
        <w:t>Modelo Nivelado:</w:t>
      </w:r>
      <w:r w:rsidRPr="0080585B">
        <w:rPr>
          <w:rFonts w:ascii="Montserrat" w:hAnsi="Montserrat"/>
        </w:rPr>
        <w:t xml:space="preserve"> </w:t>
      </w:r>
      <w:r w:rsidR="006F0448" w:rsidRPr="0080585B">
        <w:rPr>
          <w:rFonts w:ascii="Montserrat" w:hAnsi="Montserrat"/>
        </w:rPr>
        <w:t>e</w:t>
      </w:r>
      <w:r w:rsidRPr="0080585B">
        <w:rPr>
          <w:rFonts w:ascii="Montserrat" w:hAnsi="Montserrat"/>
        </w:rPr>
        <w:t>s la aplicación del modelo de Flujo de Caja Descontado que calculará una tarifa nivelada que permita adquirir un ingreso optimizado para obtener flujos de efectivo que resulten un valor presente nulo, considerando una tasa de descuento y un horizonte temporal con base en la vigencia del permiso.</w:t>
      </w:r>
    </w:p>
    <w:p w14:paraId="58B49CE5" w14:textId="77777777" w:rsidR="00A57B18" w:rsidRPr="0080585B" w:rsidRDefault="00A57B18" w:rsidP="00104730">
      <w:pPr>
        <w:pStyle w:val="Prrafodelista"/>
        <w:spacing w:after="120" w:line="276" w:lineRule="auto"/>
        <w:ind w:left="567" w:right="51" w:hanging="567"/>
        <w:jc w:val="both"/>
        <w:rPr>
          <w:rFonts w:ascii="Montserrat" w:hAnsi="Montserrat"/>
        </w:rPr>
      </w:pPr>
    </w:p>
    <w:p w14:paraId="23F3DE60" w14:textId="2A3AAC0E" w:rsidR="00A57B18" w:rsidRPr="0080585B" w:rsidRDefault="00A57B18" w:rsidP="00D50081">
      <w:pPr>
        <w:pStyle w:val="Prrafodelista"/>
        <w:numPr>
          <w:ilvl w:val="1"/>
          <w:numId w:val="75"/>
        </w:numPr>
        <w:spacing w:after="120" w:line="276" w:lineRule="auto"/>
        <w:ind w:left="567" w:right="51" w:hanging="567"/>
        <w:jc w:val="both"/>
        <w:rPr>
          <w:rFonts w:ascii="Montserrat" w:hAnsi="Montserrat"/>
        </w:rPr>
      </w:pPr>
      <w:r w:rsidRPr="0080585B">
        <w:rPr>
          <w:rFonts w:ascii="Montserrat" w:hAnsi="Montserrat"/>
          <w:b/>
        </w:rPr>
        <w:t>Normas Oficiales Mexicanas (NOM):</w:t>
      </w:r>
      <w:r w:rsidRPr="0080585B">
        <w:rPr>
          <w:rFonts w:ascii="Montserrat" w:hAnsi="Montserrat"/>
        </w:rPr>
        <w:t xml:space="preserve"> </w:t>
      </w:r>
      <w:r w:rsidR="006F0448" w:rsidRPr="0080585B">
        <w:rPr>
          <w:rFonts w:ascii="Montserrat" w:hAnsi="Montserrat"/>
        </w:rPr>
        <w:t>s</w:t>
      </w:r>
      <w:r w:rsidRPr="0080585B">
        <w:rPr>
          <w:rFonts w:ascii="Montserrat" w:hAnsi="Montserrat"/>
        </w:rPr>
        <w:t>on regulaciones técnicas de observancia obligatoria expedidas por las dependencias competentes, que tienen como finalidad establecer las características que deben reunir los procesos o servicios cuando estos puedan constituir un riesgo para la seguridad de las personas, así como aquellas relativas a terminología y las que se refieran a su cumplimiento.</w:t>
      </w:r>
    </w:p>
    <w:p w14:paraId="5DA6D2E7" w14:textId="77777777" w:rsidR="00A57B18" w:rsidRPr="0080585B" w:rsidRDefault="00A57B18" w:rsidP="00104730">
      <w:pPr>
        <w:pStyle w:val="Prrafodelista"/>
        <w:spacing w:after="120" w:line="276" w:lineRule="auto"/>
        <w:ind w:left="567" w:right="51" w:hanging="567"/>
        <w:jc w:val="both"/>
        <w:rPr>
          <w:rFonts w:ascii="Montserrat" w:hAnsi="Montserrat"/>
        </w:rPr>
      </w:pPr>
    </w:p>
    <w:p w14:paraId="63F5D370" w14:textId="27E7676F" w:rsidR="00A57B18" w:rsidRPr="0080585B" w:rsidRDefault="00A57B18" w:rsidP="00D50081">
      <w:pPr>
        <w:pStyle w:val="Prrafodelista"/>
        <w:numPr>
          <w:ilvl w:val="1"/>
          <w:numId w:val="75"/>
        </w:numPr>
        <w:spacing w:after="120" w:line="276" w:lineRule="auto"/>
        <w:ind w:left="567" w:right="51" w:hanging="567"/>
        <w:jc w:val="both"/>
        <w:rPr>
          <w:rFonts w:ascii="Montserrat" w:hAnsi="Montserrat"/>
        </w:rPr>
      </w:pPr>
      <w:r w:rsidRPr="0080585B">
        <w:rPr>
          <w:rFonts w:ascii="Montserrat" w:hAnsi="Montserrat"/>
          <w:b/>
        </w:rPr>
        <w:t>Permisionario(s):</w:t>
      </w:r>
      <w:r w:rsidRPr="0080585B">
        <w:rPr>
          <w:rFonts w:ascii="Montserrat" w:hAnsi="Montserrat"/>
        </w:rPr>
        <w:t xml:space="preserve"> </w:t>
      </w:r>
      <w:r w:rsidR="006F0448" w:rsidRPr="0080585B">
        <w:rPr>
          <w:rFonts w:ascii="Montserrat" w:hAnsi="Montserrat"/>
        </w:rPr>
        <w:t>e</w:t>
      </w:r>
      <w:r w:rsidRPr="0080585B">
        <w:rPr>
          <w:rFonts w:ascii="Montserrat" w:hAnsi="Montserrat"/>
        </w:rPr>
        <w:t>l titular de un permiso de Transporte por Ducto o Almacenamiento de Gas Natural otorgado por la Comisión.</w:t>
      </w:r>
    </w:p>
    <w:p w14:paraId="68BD62A0" w14:textId="77777777" w:rsidR="00A57B18" w:rsidRPr="0080585B" w:rsidRDefault="00A57B18" w:rsidP="00104730">
      <w:pPr>
        <w:pStyle w:val="Prrafodelista"/>
        <w:spacing w:after="120" w:line="276" w:lineRule="auto"/>
        <w:ind w:left="567" w:right="51" w:hanging="567"/>
        <w:jc w:val="both"/>
        <w:rPr>
          <w:rFonts w:ascii="Montserrat" w:hAnsi="Montserrat"/>
        </w:rPr>
      </w:pPr>
    </w:p>
    <w:p w14:paraId="447D8664" w14:textId="6A8C71AA" w:rsidR="00A57B18" w:rsidRPr="0080585B" w:rsidRDefault="00A57B18" w:rsidP="00D50081">
      <w:pPr>
        <w:pStyle w:val="Prrafodelista"/>
        <w:numPr>
          <w:ilvl w:val="1"/>
          <w:numId w:val="75"/>
        </w:numPr>
        <w:spacing w:after="120" w:line="276" w:lineRule="auto"/>
        <w:ind w:left="567" w:right="51" w:hanging="567"/>
        <w:jc w:val="both"/>
        <w:rPr>
          <w:rFonts w:ascii="Montserrat" w:hAnsi="Montserrat"/>
        </w:rPr>
      </w:pPr>
      <w:r w:rsidRPr="0080585B">
        <w:rPr>
          <w:rFonts w:ascii="Montserrat" w:hAnsi="Montserrat"/>
          <w:b/>
        </w:rPr>
        <w:t>Periodo Quinquenal:</w:t>
      </w:r>
      <w:r w:rsidRPr="0080585B">
        <w:rPr>
          <w:rFonts w:ascii="Montserrat" w:hAnsi="Montserrat"/>
        </w:rPr>
        <w:t xml:space="preserve"> </w:t>
      </w:r>
      <w:r w:rsidR="006F0448" w:rsidRPr="0080585B">
        <w:rPr>
          <w:rFonts w:ascii="Montserrat" w:hAnsi="Montserrat"/>
        </w:rPr>
        <w:t>p</w:t>
      </w:r>
      <w:r w:rsidRPr="0080585B">
        <w:rPr>
          <w:rFonts w:ascii="Montserrat" w:hAnsi="Montserrat"/>
        </w:rPr>
        <w:t>eriodo de tiempo en el cual los Permisionarios se encuentran regulados por la Comisión.</w:t>
      </w:r>
    </w:p>
    <w:p w14:paraId="1E99843F" w14:textId="77777777" w:rsidR="00A57B18" w:rsidRPr="0080585B" w:rsidRDefault="00A57B18" w:rsidP="00104730">
      <w:pPr>
        <w:pStyle w:val="Prrafodelista"/>
        <w:spacing w:after="120" w:line="276" w:lineRule="auto"/>
        <w:ind w:left="567" w:right="51" w:hanging="567"/>
        <w:jc w:val="both"/>
        <w:rPr>
          <w:rFonts w:ascii="Montserrat" w:hAnsi="Montserrat"/>
        </w:rPr>
      </w:pPr>
    </w:p>
    <w:p w14:paraId="0273172B" w14:textId="57C140E3" w:rsidR="00A57B18" w:rsidRPr="0080585B" w:rsidRDefault="00A57B18" w:rsidP="00D50081">
      <w:pPr>
        <w:pStyle w:val="Prrafodelista"/>
        <w:numPr>
          <w:ilvl w:val="1"/>
          <w:numId w:val="75"/>
        </w:numPr>
        <w:spacing w:after="120" w:line="276" w:lineRule="auto"/>
        <w:ind w:left="567" w:right="51" w:hanging="567"/>
        <w:jc w:val="both"/>
        <w:rPr>
          <w:rFonts w:ascii="Montserrat" w:hAnsi="Montserrat"/>
        </w:rPr>
      </w:pPr>
      <w:r w:rsidRPr="0080585B">
        <w:rPr>
          <w:rFonts w:ascii="Montserrat" w:hAnsi="Montserrat"/>
          <w:b/>
        </w:rPr>
        <w:t>Peso:</w:t>
      </w:r>
      <w:r w:rsidRPr="0080585B">
        <w:rPr>
          <w:rFonts w:ascii="Montserrat" w:hAnsi="Montserrat"/>
        </w:rPr>
        <w:t xml:space="preserve"> </w:t>
      </w:r>
      <w:r w:rsidR="006F0448" w:rsidRPr="0080585B">
        <w:rPr>
          <w:rFonts w:ascii="Montserrat" w:hAnsi="Montserrat"/>
        </w:rPr>
        <w:t>m</w:t>
      </w:r>
      <w:r w:rsidRPr="0080585B">
        <w:rPr>
          <w:rFonts w:ascii="Montserrat" w:hAnsi="Montserrat"/>
        </w:rPr>
        <w:t>oneda de curso legal en los Estados Unidos Mexicanos.</w:t>
      </w:r>
    </w:p>
    <w:p w14:paraId="144C7B87" w14:textId="77777777" w:rsidR="00A57B18" w:rsidRPr="0080585B" w:rsidRDefault="00A57B18" w:rsidP="00104730">
      <w:pPr>
        <w:pStyle w:val="Prrafodelista"/>
        <w:spacing w:after="120" w:line="276" w:lineRule="auto"/>
        <w:ind w:left="567" w:right="51" w:hanging="567"/>
        <w:jc w:val="both"/>
        <w:rPr>
          <w:rFonts w:ascii="Montserrat" w:hAnsi="Montserrat"/>
        </w:rPr>
      </w:pPr>
    </w:p>
    <w:p w14:paraId="7D83EDCF" w14:textId="28F1852A" w:rsidR="001B2F53" w:rsidRPr="0080585B" w:rsidRDefault="00A57B18" w:rsidP="00D50081">
      <w:pPr>
        <w:pStyle w:val="Prrafodelista"/>
        <w:numPr>
          <w:ilvl w:val="1"/>
          <w:numId w:val="75"/>
        </w:numPr>
        <w:spacing w:after="120" w:line="276" w:lineRule="auto"/>
        <w:ind w:left="567" w:right="51" w:hanging="567"/>
        <w:jc w:val="both"/>
        <w:rPr>
          <w:rFonts w:ascii="Montserrat" w:hAnsi="Montserrat"/>
        </w:rPr>
      </w:pPr>
      <w:r w:rsidRPr="0080585B">
        <w:rPr>
          <w:rFonts w:ascii="Montserrat" w:hAnsi="Montserrat"/>
          <w:b/>
        </w:rPr>
        <w:t>Plan de Negocios:</w:t>
      </w:r>
      <w:r w:rsidRPr="0080585B">
        <w:rPr>
          <w:rFonts w:ascii="Montserrat" w:hAnsi="Montserrat"/>
        </w:rPr>
        <w:t xml:space="preserve"> </w:t>
      </w:r>
      <w:r w:rsidR="006F0448" w:rsidRPr="0080585B">
        <w:rPr>
          <w:rFonts w:ascii="Montserrat" w:hAnsi="Montserrat"/>
        </w:rPr>
        <w:t>e</w:t>
      </w:r>
      <w:r w:rsidRPr="0080585B">
        <w:rPr>
          <w:rFonts w:ascii="Montserrat" w:hAnsi="Montserrat"/>
        </w:rPr>
        <w:t xml:space="preserve">s el plan donde los Permisionarios describen, </w:t>
      </w:r>
      <w:r w:rsidR="00DC4196" w:rsidRPr="0080585B">
        <w:rPr>
          <w:rFonts w:ascii="Montserrat" w:hAnsi="Montserrat"/>
        </w:rPr>
        <w:t>el valor de la base</w:t>
      </w:r>
      <w:r w:rsidR="00205F4F" w:rsidRPr="0080585B">
        <w:rPr>
          <w:rFonts w:ascii="Montserrat" w:hAnsi="Montserrat"/>
        </w:rPr>
        <w:t xml:space="preserve"> de los activos</w:t>
      </w:r>
      <w:r w:rsidR="00DC4196" w:rsidRPr="0080585B">
        <w:rPr>
          <w:rFonts w:ascii="Montserrat" w:hAnsi="Montserrat"/>
        </w:rPr>
        <w:t>,</w:t>
      </w:r>
      <w:r w:rsidRPr="0080585B">
        <w:rPr>
          <w:rFonts w:ascii="Montserrat" w:hAnsi="Montserrat"/>
        </w:rPr>
        <w:t xml:space="preserve"> la información proyectada de los Costos OMA, el Requerimiento de Ingresos proyectado, el plan de financiamiento y las proyecciones de utilización de capacidad.</w:t>
      </w:r>
    </w:p>
    <w:p w14:paraId="5C7295E1" w14:textId="3562D2FC" w:rsidR="00803D61" w:rsidRPr="00FB3105" w:rsidRDefault="00803D61" w:rsidP="00104730">
      <w:pPr>
        <w:pStyle w:val="Prrafodelista"/>
        <w:spacing w:after="120" w:line="276" w:lineRule="auto"/>
        <w:ind w:left="567" w:right="51" w:hanging="567"/>
        <w:jc w:val="both"/>
        <w:rPr>
          <w:b/>
        </w:rPr>
      </w:pPr>
    </w:p>
    <w:p w14:paraId="7465252D" w14:textId="0A23534D" w:rsidR="00A57B18" w:rsidRPr="0080585B" w:rsidRDefault="00A57B18" w:rsidP="00D50081">
      <w:pPr>
        <w:pStyle w:val="Prrafodelista"/>
        <w:numPr>
          <w:ilvl w:val="1"/>
          <w:numId w:val="75"/>
        </w:numPr>
        <w:spacing w:after="120" w:line="276" w:lineRule="auto"/>
        <w:ind w:left="567" w:right="51" w:hanging="567"/>
        <w:jc w:val="both"/>
        <w:rPr>
          <w:rFonts w:ascii="Montserrat" w:hAnsi="Montserrat"/>
        </w:rPr>
      </w:pPr>
      <w:r w:rsidRPr="0080585B">
        <w:rPr>
          <w:rFonts w:ascii="Montserrat" w:hAnsi="Montserrat"/>
          <w:b/>
        </w:rPr>
        <w:t>Requerimiento de Ingresos:</w:t>
      </w:r>
      <w:r w:rsidRPr="0080585B">
        <w:rPr>
          <w:rFonts w:ascii="Montserrat" w:hAnsi="Montserrat"/>
        </w:rPr>
        <w:t xml:space="preserve"> </w:t>
      </w:r>
      <w:r w:rsidR="006F0448" w:rsidRPr="0080585B">
        <w:rPr>
          <w:rFonts w:ascii="Montserrat" w:hAnsi="Montserrat"/>
        </w:rPr>
        <w:t>l</w:t>
      </w:r>
      <w:r w:rsidRPr="0080585B">
        <w:rPr>
          <w:rFonts w:ascii="Montserrat" w:hAnsi="Montserrat"/>
        </w:rPr>
        <w:t>a proyección de los ingresos necesarios para cubrir los Costos OMA aplicables a los servicios, los impuestos, la depreciación</w:t>
      </w:r>
      <w:r w:rsidR="00187A47">
        <w:rPr>
          <w:rFonts w:ascii="Montserrat" w:hAnsi="Montserrat"/>
        </w:rPr>
        <w:t>,</w:t>
      </w:r>
      <w:r w:rsidRPr="0080585B">
        <w:rPr>
          <w:rFonts w:ascii="Montserrat" w:hAnsi="Montserrat"/>
        </w:rPr>
        <w:t xml:space="preserve"> una rentabilidad razonable</w:t>
      </w:r>
      <w:r w:rsidR="00187A47">
        <w:rPr>
          <w:rFonts w:ascii="Montserrat" w:hAnsi="Montserrat"/>
        </w:rPr>
        <w:t>, y en su caso, el monto de intereses para el pago de la deuda</w:t>
      </w:r>
      <w:r w:rsidRPr="0080585B">
        <w:rPr>
          <w:rFonts w:ascii="Montserrat" w:hAnsi="Montserrat"/>
        </w:rPr>
        <w:t xml:space="preserve"> durante cada</w:t>
      </w:r>
      <w:r w:rsidR="00FB6A38" w:rsidRPr="0080585B">
        <w:rPr>
          <w:rFonts w:ascii="Montserrat" w:hAnsi="Montserrat"/>
        </w:rPr>
        <w:t xml:space="preserve"> </w:t>
      </w:r>
      <w:r w:rsidR="00011F94" w:rsidRPr="0080585B">
        <w:rPr>
          <w:rFonts w:ascii="Montserrat" w:hAnsi="Montserrat"/>
        </w:rPr>
        <w:t>P</w:t>
      </w:r>
      <w:r w:rsidRPr="0080585B">
        <w:rPr>
          <w:rFonts w:ascii="Montserrat" w:hAnsi="Montserrat"/>
        </w:rPr>
        <w:t xml:space="preserve">eriodo </w:t>
      </w:r>
      <w:r w:rsidR="00011F94" w:rsidRPr="0080585B">
        <w:rPr>
          <w:rFonts w:ascii="Montserrat" w:hAnsi="Montserrat"/>
        </w:rPr>
        <w:t>Q</w:t>
      </w:r>
      <w:r w:rsidRPr="0080585B">
        <w:rPr>
          <w:rFonts w:ascii="Montserrat" w:hAnsi="Montserrat"/>
        </w:rPr>
        <w:t xml:space="preserve">uinquenal. El Requerimiento de Ingresos constituye la base cuantitativa para el cálculo de </w:t>
      </w:r>
      <w:r w:rsidR="00683EC5" w:rsidRPr="0080585B">
        <w:rPr>
          <w:rFonts w:ascii="Montserrat" w:hAnsi="Montserrat"/>
        </w:rPr>
        <w:t xml:space="preserve">las </w:t>
      </w:r>
      <w:r w:rsidRPr="0080585B">
        <w:rPr>
          <w:rFonts w:ascii="Montserrat" w:hAnsi="Montserrat"/>
        </w:rPr>
        <w:t>Tarifas Máximas Iniciales de los Permisionarios.</w:t>
      </w:r>
    </w:p>
    <w:p w14:paraId="1CF96A1A" w14:textId="77777777" w:rsidR="00A57B18" w:rsidRPr="00BF5C51" w:rsidRDefault="00A57B18" w:rsidP="00BF5C51"/>
    <w:p w14:paraId="276836A5" w14:textId="27620877" w:rsidR="00A57B18" w:rsidRPr="0080585B" w:rsidRDefault="00A57B18" w:rsidP="00D50081">
      <w:pPr>
        <w:pStyle w:val="Prrafodelista"/>
        <w:numPr>
          <w:ilvl w:val="1"/>
          <w:numId w:val="75"/>
        </w:numPr>
        <w:spacing w:after="120" w:line="276" w:lineRule="auto"/>
        <w:ind w:left="567" w:right="51" w:hanging="567"/>
        <w:jc w:val="both"/>
        <w:rPr>
          <w:rFonts w:ascii="Montserrat" w:hAnsi="Montserrat"/>
        </w:rPr>
      </w:pPr>
      <w:r w:rsidRPr="0080585B">
        <w:rPr>
          <w:rFonts w:ascii="Montserrat" w:hAnsi="Montserrat"/>
          <w:b/>
        </w:rPr>
        <w:t>Servicio en Base Firme</w:t>
      </w:r>
      <w:r w:rsidR="00472876" w:rsidRPr="0080585B">
        <w:rPr>
          <w:rFonts w:ascii="Montserrat" w:hAnsi="Montserrat"/>
          <w:b/>
        </w:rPr>
        <w:t xml:space="preserve"> o Base Firme</w:t>
      </w:r>
      <w:r w:rsidRPr="0080585B">
        <w:rPr>
          <w:rFonts w:ascii="Montserrat" w:hAnsi="Montserrat"/>
          <w:b/>
        </w:rPr>
        <w:t>:</w:t>
      </w:r>
      <w:r w:rsidRPr="0080585B">
        <w:rPr>
          <w:rFonts w:ascii="Montserrat" w:hAnsi="Montserrat"/>
        </w:rPr>
        <w:t xml:space="preserve"> </w:t>
      </w:r>
      <w:r w:rsidR="006F0448" w:rsidRPr="0080585B">
        <w:rPr>
          <w:rFonts w:ascii="Montserrat" w:hAnsi="Montserrat"/>
        </w:rPr>
        <w:t>m</w:t>
      </w:r>
      <w:r w:rsidRPr="0080585B">
        <w:rPr>
          <w:rFonts w:ascii="Montserrat" w:hAnsi="Montserrat"/>
        </w:rPr>
        <w:t>odalidad de Servicio de Transporte por Ducto o Almacenamiento de Gas Natural, que no puede ser objeto de reducciones o suspensiones, excepto bajo Alertas Críticas, Caso Fortuito o Fuerza Mayor y condiciones extraordinarias definidas en la regulación emitida por la Comisión, en el título de permiso y en los Términos y Condiciones para la Prestación del Servicio correspondientes</w:t>
      </w:r>
      <w:r w:rsidR="00A373DB" w:rsidRPr="0080585B">
        <w:rPr>
          <w:rFonts w:ascii="Montserrat" w:hAnsi="Montserrat"/>
        </w:rPr>
        <w:t xml:space="preserve">, </w:t>
      </w:r>
      <w:r w:rsidRPr="0080585B">
        <w:rPr>
          <w:rFonts w:ascii="Montserrat" w:hAnsi="Montserrat"/>
        </w:rPr>
        <w:t>previamente aprobados por la Comisión.</w:t>
      </w:r>
    </w:p>
    <w:p w14:paraId="6405318E" w14:textId="77777777" w:rsidR="00A57B18" w:rsidRPr="0080585B" w:rsidRDefault="00A57B18" w:rsidP="00104730">
      <w:pPr>
        <w:pStyle w:val="Prrafodelista"/>
        <w:spacing w:after="120" w:line="276" w:lineRule="auto"/>
        <w:ind w:left="567" w:right="51" w:hanging="567"/>
        <w:jc w:val="both"/>
        <w:rPr>
          <w:rFonts w:ascii="Montserrat" w:hAnsi="Montserrat"/>
          <w:bCs/>
        </w:rPr>
      </w:pPr>
    </w:p>
    <w:p w14:paraId="364AF7B8" w14:textId="76EB7294" w:rsidR="00A57B18" w:rsidRPr="0080585B" w:rsidRDefault="00A57B18" w:rsidP="00D50081">
      <w:pPr>
        <w:pStyle w:val="Prrafodelista"/>
        <w:numPr>
          <w:ilvl w:val="1"/>
          <w:numId w:val="75"/>
        </w:numPr>
        <w:spacing w:after="120" w:line="276" w:lineRule="auto"/>
        <w:ind w:left="567" w:right="51" w:hanging="567"/>
        <w:jc w:val="both"/>
        <w:rPr>
          <w:rFonts w:ascii="Montserrat" w:hAnsi="Montserrat"/>
          <w:bCs/>
        </w:rPr>
      </w:pPr>
      <w:r w:rsidRPr="0080585B">
        <w:rPr>
          <w:rFonts w:ascii="Montserrat" w:hAnsi="Montserrat"/>
          <w:b/>
        </w:rPr>
        <w:t>Servicio en Base Interrumpible</w:t>
      </w:r>
      <w:r w:rsidR="00472876" w:rsidRPr="0080585B">
        <w:rPr>
          <w:rFonts w:ascii="Montserrat" w:hAnsi="Montserrat"/>
          <w:b/>
        </w:rPr>
        <w:t xml:space="preserve"> o Base Interrumpible</w:t>
      </w:r>
      <w:r w:rsidRPr="0080585B">
        <w:rPr>
          <w:rFonts w:ascii="Montserrat" w:hAnsi="Montserrat"/>
          <w:bCs/>
        </w:rPr>
        <w:t xml:space="preserve">: </w:t>
      </w:r>
      <w:r w:rsidR="006F0448" w:rsidRPr="0080585B">
        <w:rPr>
          <w:rFonts w:ascii="Montserrat" w:hAnsi="Montserrat"/>
          <w:bCs/>
        </w:rPr>
        <w:t>m</w:t>
      </w:r>
      <w:r w:rsidRPr="0080585B">
        <w:rPr>
          <w:rFonts w:ascii="Montserrat" w:hAnsi="Montserrat"/>
          <w:bCs/>
        </w:rPr>
        <w:t>odalidad de Servicio de Transporte por Ducto o Almacenamiento de Gas Natural, en el que no se asegura al Usuario la disponibilidad de una capacidad fija del Sistema y que puede ser objeto de reducciones o suspensiones por ambas partes sin que éstas incurran en responsabilidad, de conformidad con el título de permiso y los Términos y Condiciones para la Prestación del Servicio respectivo, previamente aprobados por la Comisión.</w:t>
      </w:r>
    </w:p>
    <w:p w14:paraId="750E0D3B" w14:textId="77777777" w:rsidR="00A57B18" w:rsidRPr="0080585B" w:rsidRDefault="00A57B18" w:rsidP="00104730">
      <w:pPr>
        <w:pStyle w:val="Prrafodelista"/>
        <w:spacing w:after="120" w:line="276" w:lineRule="auto"/>
        <w:ind w:left="567" w:right="51" w:hanging="567"/>
        <w:jc w:val="both"/>
        <w:rPr>
          <w:rFonts w:ascii="Montserrat" w:hAnsi="Montserrat"/>
          <w:bCs/>
        </w:rPr>
      </w:pPr>
    </w:p>
    <w:p w14:paraId="28B6E4F3" w14:textId="41977E31" w:rsidR="00A57B18" w:rsidRPr="0080585B" w:rsidRDefault="00A57B18" w:rsidP="00D50081">
      <w:pPr>
        <w:pStyle w:val="Prrafodelista"/>
        <w:numPr>
          <w:ilvl w:val="1"/>
          <w:numId w:val="75"/>
        </w:numPr>
        <w:spacing w:after="120" w:line="276" w:lineRule="auto"/>
        <w:ind w:left="567" w:right="51" w:hanging="567"/>
        <w:jc w:val="both"/>
        <w:rPr>
          <w:rFonts w:ascii="Montserrat" w:hAnsi="Montserrat"/>
          <w:bCs/>
        </w:rPr>
      </w:pPr>
      <w:r w:rsidRPr="0080585B">
        <w:rPr>
          <w:rFonts w:ascii="Montserrat" w:hAnsi="Montserrat"/>
          <w:b/>
        </w:rPr>
        <w:t>Servicio de Transporte por Ducto de Gas Natural:</w:t>
      </w:r>
      <w:r w:rsidRPr="0080585B">
        <w:rPr>
          <w:rFonts w:ascii="Montserrat" w:hAnsi="Montserrat"/>
          <w:bCs/>
        </w:rPr>
        <w:t xml:space="preserve"> </w:t>
      </w:r>
      <w:r w:rsidR="006F0448" w:rsidRPr="0080585B">
        <w:rPr>
          <w:rFonts w:ascii="Montserrat" w:hAnsi="Montserrat"/>
          <w:bCs/>
        </w:rPr>
        <w:t>c</w:t>
      </w:r>
      <w:r w:rsidRPr="0080585B">
        <w:rPr>
          <w:rFonts w:ascii="Montserrat" w:hAnsi="Montserrat"/>
          <w:bCs/>
        </w:rPr>
        <w:t>omprende la actividad de recibir Gas Natural en un punto del Sistema de Ductos, conducirlo y entregarlo en un punto distinto del mismo Sistema. Lo anterior no conlleva la enajenación o comercialización de dichos productos por parte de quien la realiza a través de Ductos</w:t>
      </w:r>
      <w:bookmarkStart w:id="31" w:name="_Hlk116327622"/>
      <w:r w:rsidRPr="0080585B">
        <w:rPr>
          <w:rFonts w:ascii="Montserrat" w:hAnsi="Montserrat"/>
          <w:bCs/>
        </w:rPr>
        <w:t>.</w:t>
      </w:r>
    </w:p>
    <w:p w14:paraId="0B7A0251" w14:textId="77777777" w:rsidR="00A57B18" w:rsidRPr="0080585B" w:rsidRDefault="00A57B18" w:rsidP="00104730">
      <w:pPr>
        <w:pStyle w:val="Prrafodelista"/>
        <w:spacing w:after="120" w:line="276" w:lineRule="auto"/>
        <w:ind w:left="567" w:right="51" w:hanging="567"/>
        <w:jc w:val="both"/>
        <w:rPr>
          <w:rFonts w:ascii="Montserrat" w:hAnsi="Montserrat"/>
          <w:bCs/>
        </w:rPr>
      </w:pPr>
    </w:p>
    <w:p w14:paraId="62B78E34" w14:textId="6BD10354" w:rsidR="00A57B18" w:rsidRPr="0080585B" w:rsidRDefault="00A57B18" w:rsidP="00D50081">
      <w:pPr>
        <w:pStyle w:val="Prrafodelista"/>
        <w:numPr>
          <w:ilvl w:val="1"/>
          <w:numId w:val="75"/>
        </w:numPr>
        <w:spacing w:after="120" w:line="276" w:lineRule="auto"/>
        <w:ind w:left="567" w:right="51" w:hanging="567"/>
        <w:jc w:val="both"/>
        <w:rPr>
          <w:rFonts w:ascii="Montserrat" w:hAnsi="Montserrat"/>
          <w:bCs/>
        </w:rPr>
      </w:pPr>
      <w:r w:rsidRPr="0080585B">
        <w:rPr>
          <w:rFonts w:ascii="Montserrat" w:hAnsi="Montserrat"/>
          <w:b/>
        </w:rPr>
        <w:t xml:space="preserve">Servicio </w:t>
      </w:r>
      <w:r w:rsidR="0098759B" w:rsidRPr="0080585B">
        <w:rPr>
          <w:rFonts w:ascii="Montserrat" w:hAnsi="Montserrat"/>
          <w:b/>
        </w:rPr>
        <w:t xml:space="preserve">de </w:t>
      </w:r>
      <w:r w:rsidRPr="0080585B">
        <w:rPr>
          <w:rFonts w:ascii="Montserrat" w:hAnsi="Montserrat"/>
          <w:b/>
        </w:rPr>
        <w:t>Almacenamiento de Gas Natural:</w:t>
      </w:r>
      <w:r w:rsidRPr="0080585B">
        <w:rPr>
          <w:rFonts w:ascii="Montserrat" w:hAnsi="Montserrat"/>
          <w:bCs/>
        </w:rPr>
        <w:t xml:space="preserve"> </w:t>
      </w:r>
      <w:bookmarkEnd w:id="31"/>
      <w:r w:rsidR="006F0448" w:rsidRPr="0080585B">
        <w:rPr>
          <w:rFonts w:ascii="Montserrat" w:hAnsi="Montserrat"/>
          <w:bCs/>
        </w:rPr>
        <w:t>c</w:t>
      </w:r>
      <w:r w:rsidRPr="0080585B">
        <w:rPr>
          <w:rFonts w:ascii="Montserrat" w:hAnsi="Montserrat"/>
          <w:bCs/>
        </w:rPr>
        <w:t>omprende la actividad de recibir Gas Natural propiedad de terceros, en los puntos de recepción de su instalación o Sistema, conservarlos en depósito, resguardarlos y devolverlos al depositante o a quien éste designe, en los puntos de entrega determinados en su instalación o Sistema. Lo anterior puede ubicarse en la superficie, el mar o el subsuelo.</w:t>
      </w:r>
    </w:p>
    <w:p w14:paraId="36D7443F" w14:textId="77777777" w:rsidR="00A57B18" w:rsidRPr="0080585B" w:rsidRDefault="00A57B18" w:rsidP="00104730">
      <w:pPr>
        <w:pStyle w:val="Prrafodelista"/>
        <w:spacing w:after="120" w:line="276" w:lineRule="auto"/>
        <w:ind w:left="567" w:right="51" w:hanging="567"/>
        <w:jc w:val="both"/>
        <w:rPr>
          <w:rFonts w:ascii="Montserrat" w:hAnsi="Montserrat"/>
          <w:bCs/>
        </w:rPr>
      </w:pPr>
    </w:p>
    <w:p w14:paraId="380B63A0" w14:textId="750B34A5" w:rsidR="00FD53EA" w:rsidRPr="00FB3105" w:rsidRDefault="00A57B18" w:rsidP="00D50081">
      <w:pPr>
        <w:pStyle w:val="Prrafodelista"/>
        <w:numPr>
          <w:ilvl w:val="1"/>
          <w:numId w:val="75"/>
        </w:numPr>
        <w:spacing w:after="120" w:line="276" w:lineRule="auto"/>
        <w:ind w:left="567" w:right="51" w:hanging="567"/>
        <w:jc w:val="both"/>
        <w:rPr>
          <w:rFonts w:ascii="Montserrat" w:hAnsi="Montserrat"/>
          <w:bCs/>
        </w:rPr>
      </w:pPr>
      <w:r w:rsidRPr="0080585B">
        <w:rPr>
          <w:rFonts w:ascii="Montserrat" w:hAnsi="Montserrat"/>
          <w:b/>
        </w:rPr>
        <w:t xml:space="preserve">Servicio </w:t>
      </w:r>
      <w:r w:rsidR="0098759B" w:rsidRPr="0080585B">
        <w:rPr>
          <w:rFonts w:ascii="Montserrat" w:hAnsi="Montserrat"/>
          <w:b/>
        </w:rPr>
        <w:t xml:space="preserve">de </w:t>
      </w:r>
      <w:r w:rsidRPr="0080585B">
        <w:rPr>
          <w:rFonts w:ascii="Montserrat" w:hAnsi="Montserrat"/>
          <w:b/>
        </w:rPr>
        <w:t>Interconexión:</w:t>
      </w:r>
      <w:r w:rsidRPr="0080585B">
        <w:rPr>
          <w:rFonts w:ascii="Montserrat" w:hAnsi="Montserrat"/>
          <w:bCs/>
        </w:rPr>
        <w:t xml:space="preserve"> </w:t>
      </w:r>
      <w:r w:rsidR="006F0448" w:rsidRPr="0080585B">
        <w:rPr>
          <w:rFonts w:ascii="Montserrat" w:hAnsi="Montserrat"/>
          <w:bCs/>
        </w:rPr>
        <w:t>e</w:t>
      </w:r>
      <w:r w:rsidRPr="0080585B">
        <w:rPr>
          <w:rFonts w:ascii="Montserrat" w:hAnsi="Montserrat"/>
          <w:bCs/>
        </w:rPr>
        <w:t>l conjunto de obras y servicios necesarios para conectar a los Usuarios con los Sistemas de Transporte por Ducto o Almacenamiento de Gas Natural.</w:t>
      </w:r>
    </w:p>
    <w:p w14:paraId="0557564F" w14:textId="77777777" w:rsidR="00A57B18" w:rsidRPr="0080585B" w:rsidRDefault="00A57B18" w:rsidP="00104730">
      <w:pPr>
        <w:pStyle w:val="Prrafodelista"/>
        <w:spacing w:after="120" w:line="276" w:lineRule="auto"/>
        <w:ind w:left="567" w:right="51" w:hanging="567"/>
        <w:jc w:val="both"/>
        <w:rPr>
          <w:rFonts w:ascii="Montserrat" w:hAnsi="Montserrat"/>
          <w:bCs/>
        </w:rPr>
      </w:pPr>
    </w:p>
    <w:p w14:paraId="554ACD2F" w14:textId="49EF898A" w:rsidR="00A57B18" w:rsidRPr="0080585B" w:rsidRDefault="00A57B18" w:rsidP="00D50081">
      <w:pPr>
        <w:pStyle w:val="Prrafodelista"/>
        <w:numPr>
          <w:ilvl w:val="1"/>
          <w:numId w:val="75"/>
        </w:numPr>
        <w:spacing w:after="120" w:line="276" w:lineRule="auto"/>
        <w:ind w:left="567" w:right="51" w:hanging="567"/>
        <w:jc w:val="both"/>
        <w:rPr>
          <w:rFonts w:ascii="Montserrat" w:hAnsi="Montserrat"/>
          <w:bCs/>
        </w:rPr>
      </w:pPr>
      <w:r w:rsidRPr="0080585B">
        <w:rPr>
          <w:rFonts w:ascii="Montserrat" w:hAnsi="Montserrat"/>
          <w:b/>
        </w:rPr>
        <w:t xml:space="preserve">Tarifa </w:t>
      </w:r>
      <w:proofErr w:type="spellStart"/>
      <w:r w:rsidRPr="0080585B">
        <w:rPr>
          <w:rFonts w:ascii="Montserrat" w:hAnsi="Montserrat"/>
          <w:b/>
        </w:rPr>
        <w:t>Binómica</w:t>
      </w:r>
      <w:proofErr w:type="spellEnd"/>
      <w:r w:rsidRPr="0080585B">
        <w:rPr>
          <w:rFonts w:ascii="Montserrat" w:hAnsi="Montserrat"/>
          <w:b/>
        </w:rPr>
        <w:t>:</w:t>
      </w:r>
      <w:r w:rsidRPr="0080585B">
        <w:rPr>
          <w:rFonts w:ascii="Montserrat" w:hAnsi="Montserrat"/>
        </w:rPr>
        <w:t xml:space="preserve"> </w:t>
      </w:r>
      <w:r w:rsidR="006F0448" w:rsidRPr="0080585B">
        <w:rPr>
          <w:rFonts w:ascii="Montserrat" w:hAnsi="Montserrat"/>
        </w:rPr>
        <w:t>l</w:t>
      </w:r>
      <w:r w:rsidRPr="0080585B">
        <w:rPr>
          <w:rFonts w:ascii="Montserrat" w:hAnsi="Montserrat"/>
        </w:rPr>
        <w:t>a tarifa que se integra de dos componentes representados por el Cargo por Capacidad y el Cargo por Uso correspondientes a la prestación del Servicio de Transporte por Ducto o Almacenamiento de Gas Natural.</w:t>
      </w:r>
    </w:p>
    <w:p w14:paraId="31AE6ACD" w14:textId="77777777" w:rsidR="00A57B18" w:rsidRPr="0080585B" w:rsidRDefault="00A57B18" w:rsidP="00104730">
      <w:pPr>
        <w:pStyle w:val="Prrafodelista"/>
        <w:spacing w:after="120" w:line="276" w:lineRule="auto"/>
        <w:ind w:left="567" w:right="51" w:hanging="567"/>
        <w:jc w:val="both"/>
        <w:rPr>
          <w:rFonts w:ascii="Montserrat" w:hAnsi="Montserrat"/>
          <w:bCs/>
        </w:rPr>
      </w:pPr>
    </w:p>
    <w:p w14:paraId="0B441570" w14:textId="057C46AF" w:rsidR="00A57B18" w:rsidRPr="0080585B" w:rsidRDefault="00A57B18" w:rsidP="00D50081">
      <w:pPr>
        <w:pStyle w:val="Prrafodelista"/>
        <w:numPr>
          <w:ilvl w:val="1"/>
          <w:numId w:val="75"/>
        </w:numPr>
        <w:spacing w:after="120" w:line="276" w:lineRule="auto"/>
        <w:ind w:left="567" w:right="51" w:hanging="567"/>
        <w:jc w:val="both"/>
        <w:rPr>
          <w:rFonts w:ascii="Montserrat" w:hAnsi="Montserrat"/>
          <w:bCs/>
        </w:rPr>
      </w:pPr>
      <w:r w:rsidRPr="0080585B">
        <w:rPr>
          <w:rFonts w:ascii="Montserrat" w:hAnsi="Montserrat"/>
          <w:b/>
        </w:rPr>
        <w:t xml:space="preserve">Tarifa Convencional: </w:t>
      </w:r>
      <w:r w:rsidR="006F0448" w:rsidRPr="0080585B">
        <w:rPr>
          <w:rFonts w:ascii="Montserrat" w:hAnsi="Montserrat"/>
        </w:rPr>
        <w:t>l</w:t>
      </w:r>
      <w:r w:rsidRPr="0080585B">
        <w:rPr>
          <w:rFonts w:ascii="Montserrat" w:hAnsi="Montserrat"/>
        </w:rPr>
        <w:t>os cargos pactados libremente para la prestación del Servicio de Transporte o Almacenamiento de Gas Natural por el Usuario y el Permisionario para un servicio determinado, de conformidad con lo establecido en las presentes DACG de Tarifas de Transporte por Ducto y Almacenamiento de Gas Natural.</w:t>
      </w:r>
    </w:p>
    <w:p w14:paraId="4DF730CB" w14:textId="77777777" w:rsidR="00A57B18" w:rsidRPr="0080585B" w:rsidRDefault="00A57B18" w:rsidP="00104730">
      <w:pPr>
        <w:pStyle w:val="Prrafodelista"/>
        <w:spacing w:after="120" w:line="276" w:lineRule="auto"/>
        <w:ind w:left="567" w:right="51" w:hanging="567"/>
        <w:jc w:val="both"/>
        <w:rPr>
          <w:rFonts w:ascii="Montserrat" w:hAnsi="Montserrat"/>
          <w:bCs/>
        </w:rPr>
      </w:pPr>
    </w:p>
    <w:p w14:paraId="1F17C40C" w14:textId="70C402AB" w:rsidR="00A57B18" w:rsidRPr="0080585B" w:rsidRDefault="00A57B18" w:rsidP="00D50081">
      <w:pPr>
        <w:pStyle w:val="Prrafodelista"/>
        <w:numPr>
          <w:ilvl w:val="1"/>
          <w:numId w:val="75"/>
        </w:numPr>
        <w:spacing w:after="120" w:line="276" w:lineRule="auto"/>
        <w:ind w:left="567" w:right="51" w:hanging="567"/>
        <w:jc w:val="both"/>
        <w:rPr>
          <w:rFonts w:ascii="Montserrat" w:hAnsi="Montserrat"/>
          <w:bCs/>
        </w:rPr>
      </w:pPr>
      <w:r w:rsidRPr="0080585B">
        <w:rPr>
          <w:rFonts w:ascii="Montserrat" w:hAnsi="Montserrat"/>
          <w:b/>
        </w:rPr>
        <w:t>Tarifa Máxima:</w:t>
      </w:r>
      <w:r w:rsidRPr="0080585B">
        <w:rPr>
          <w:rFonts w:ascii="Montserrat" w:hAnsi="Montserrat"/>
        </w:rPr>
        <w:t xml:space="preserve"> </w:t>
      </w:r>
      <w:r w:rsidR="006F0448" w:rsidRPr="0080585B">
        <w:rPr>
          <w:rFonts w:ascii="Montserrat" w:hAnsi="Montserrat"/>
        </w:rPr>
        <w:t>e</w:t>
      </w:r>
      <w:r w:rsidRPr="0080585B">
        <w:rPr>
          <w:rFonts w:ascii="Montserrat" w:hAnsi="Montserrat"/>
        </w:rPr>
        <w:t>l conjunto de cargos unitarios máximos que un Permisionario puede cobrar por los Servicios de Transporte por Ducto o Almacenamiento de Gas Natural. Las Tarifas Máximas son aprobadas por la Comisión y resultan de ajustar las Tarifas Máximas Iniciales mediante el índice de inflación, el factor de ajuste por eficiencia y los costos trasladables.</w:t>
      </w:r>
    </w:p>
    <w:p w14:paraId="6DC8D434" w14:textId="77777777" w:rsidR="00A57B18" w:rsidRPr="0080585B" w:rsidRDefault="00A57B18" w:rsidP="00104730">
      <w:pPr>
        <w:pStyle w:val="Prrafodelista"/>
        <w:spacing w:after="120" w:line="276" w:lineRule="auto"/>
        <w:ind w:left="567" w:right="51" w:hanging="567"/>
        <w:jc w:val="both"/>
        <w:rPr>
          <w:rFonts w:ascii="Montserrat" w:hAnsi="Montserrat"/>
          <w:bCs/>
        </w:rPr>
      </w:pPr>
    </w:p>
    <w:p w14:paraId="4C81B28B" w14:textId="04ED1291" w:rsidR="00A57B18" w:rsidRPr="0080585B" w:rsidRDefault="00A57B18" w:rsidP="00D50081">
      <w:pPr>
        <w:pStyle w:val="Prrafodelista"/>
        <w:numPr>
          <w:ilvl w:val="1"/>
          <w:numId w:val="75"/>
        </w:numPr>
        <w:spacing w:after="120" w:line="276" w:lineRule="auto"/>
        <w:ind w:left="567" w:right="51" w:hanging="567"/>
        <w:jc w:val="both"/>
        <w:rPr>
          <w:rFonts w:ascii="Montserrat" w:hAnsi="Montserrat"/>
          <w:bCs/>
        </w:rPr>
      </w:pPr>
      <w:r w:rsidRPr="0080585B">
        <w:rPr>
          <w:rFonts w:ascii="Montserrat" w:hAnsi="Montserrat"/>
          <w:b/>
        </w:rPr>
        <w:t>Tarifa Máxima Inicial:</w:t>
      </w:r>
      <w:r w:rsidRPr="0080585B">
        <w:rPr>
          <w:rFonts w:ascii="Montserrat" w:hAnsi="Montserrat"/>
        </w:rPr>
        <w:t xml:space="preserve"> </w:t>
      </w:r>
      <w:r w:rsidR="006F0448" w:rsidRPr="0080585B">
        <w:rPr>
          <w:rFonts w:ascii="Montserrat" w:hAnsi="Montserrat"/>
        </w:rPr>
        <w:t>e</w:t>
      </w:r>
      <w:r w:rsidRPr="0080585B">
        <w:rPr>
          <w:rFonts w:ascii="Montserrat" w:hAnsi="Montserrat"/>
        </w:rPr>
        <w:t>l valor de la Tarifa Máxima al inicio de cada periodo quinquenal de la prestación de los servicios. Las Tarifas Máximas Iniciales son aprobadas por la Comisión con base en la propuesta de Requerimiento de Ingresos de los Permisionarios.</w:t>
      </w:r>
    </w:p>
    <w:p w14:paraId="26AB6ED1" w14:textId="77777777" w:rsidR="00A57B18" w:rsidRPr="0080585B" w:rsidRDefault="00A57B18" w:rsidP="00104730">
      <w:pPr>
        <w:pStyle w:val="Prrafodelista"/>
        <w:spacing w:after="120" w:line="276" w:lineRule="auto"/>
        <w:ind w:left="567" w:right="51" w:hanging="567"/>
        <w:jc w:val="both"/>
        <w:rPr>
          <w:rFonts w:ascii="Montserrat" w:hAnsi="Montserrat"/>
          <w:bCs/>
        </w:rPr>
      </w:pPr>
    </w:p>
    <w:p w14:paraId="19C7061E" w14:textId="6D0DE444" w:rsidR="00A57B18" w:rsidRPr="0080585B" w:rsidRDefault="00A57B18" w:rsidP="00D50081">
      <w:pPr>
        <w:pStyle w:val="Prrafodelista"/>
        <w:numPr>
          <w:ilvl w:val="1"/>
          <w:numId w:val="75"/>
        </w:numPr>
        <w:spacing w:after="120" w:line="276" w:lineRule="auto"/>
        <w:ind w:left="567" w:right="51" w:hanging="567"/>
        <w:jc w:val="both"/>
        <w:rPr>
          <w:rFonts w:ascii="Montserrat" w:hAnsi="Montserrat"/>
          <w:bCs/>
        </w:rPr>
      </w:pPr>
      <w:r w:rsidRPr="0080585B">
        <w:rPr>
          <w:rFonts w:ascii="Montserrat" w:hAnsi="Montserrat"/>
          <w:b/>
        </w:rPr>
        <w:t xml:space="preserve">Tarifa </w:t>
      </w:r>
      <w:proofErr w:type="spellStart"/>
      <w:r w:rsidRPr="0080585B">
        <w:rPr>
          <w:rFonts w:ascii="Montserrat" w:hAnsi="Montserrat"/>
          <w:b/>
        </w:rPr>
        <w:t>Monómica</w:t>
      </w:r>
      <w:proofErr w:type="spellEnd"/>
      <w:r w:rsidRPr="0080585B">
        <w:rPr>
          <w:rFonts w:ascii="Montserrat" w:hAnsi="Montserrat"/>
          <w:b/>
        </w:rPr>
        <w:t>:</w:t>
      </w:r>
      <w:r w:rsidRPr="0080585B">
        <w:rPr>
          <w:rFonts w:ascii="Montserrat" w:hAnsi="Montserrat"/>
        </w:rPr>
        <w:t xml:space="preserve"> </w:t>
      </w:r>
      <w:r w:rsidR="006F0448" w:rsidRPr="0080585B">
        <w:rPr>
          <w:rFonts w:ascii="Montserrat" w:hAnsi="Montserrat"/>
        </w:rPr>
        <w:t>l</w:t>
      </w:r>
      <w:r w:rsidRPr="0080585B">
        <w:rPr>
          <w:rFonts w:ascii="Montserrat" w:hAnsi="Montserrat"/>
        </w:rPr>
        <w:t>a tarifa que se compone de un solo cargo que integra los costos fijos (relacionados con la capacidad del Sistema) y los costos variables (relacionados con el uso del Sistema) correspondientes a la prestación del servicio, y que se aplica a las Unidades de Gas Natural conducido o almacenado.</w:t>
      </w:r>
    </w:p>
    <w:p w14:paraId="03427D9A" w14:textId="77777777" w:rsidR="00A57B18" w:rsidRPr="0080585B" w:rsidRDefault="00A57B18" w:rsidP="00104730">
      <w:pPr>
        <w:pStyle w:val="Prrafodelista"/>
        <w:spacing w:after="120" w:line="276" w:lineRule="auto"/>
        <w:ind w:left="567" w:right="51" w:hanging="567"/>
        <w:jc w:val="both"/>
        <w:rPr>
          <w:rFonts w:ascii="Montserrat" w:hAnsi="Montserrat"/>
          <w:bCs/>
        </w:rPr>
      </w:pPr>
    </w:p>
    <w:p w14:paraId="28D9221D" w14:textId="48FAEBCE" w:rsidR="00A57B18" w:rsidRPr="0080585B" w:rsidRDefault="00A57B18" w:rsidP="00D50081">
      <w:pPr>
        <w:pStyle w:val="Prrafodelista"/>
        <w:numPr>
          <w:ilvl w:val="1"/>
          <w:numId w:val="75"/>
        </w:numPr>
        <w:spacing w:after="120" w:line="276" w:lineRule="auto"/>
        <w:ind w:left="567" w:right="51" w:hanging="567"/>
        <w:jc w:val="both"/>
        <w:rPr>
          <w:rFonts w:ascii="Montserrat" w:hAnsi="Montserrat"/>
          <w:bCs/>
        </w:rPr>
      </w:pPr>
      <w:r w:rsidRPr="0080585B">
        <w:rPr>
          <w:rFonts w:ascii="Montserrat" w:hAnsi="Montserrat"/>
          <w:b/>
        </w:rPr>
        <w:t>Temporada Abierta:</w:t>
      </w:r>
      <w:r w:rsidRPr="0080585B">
        <w:rPr>
          <w:rFonts w:ascii="Montserrat" w:hAnsi="Montserrat"/>
        </w:rPr>
        <w:t xml:space="preserve"> </w:t>
      </w:r>
      <w:r w:rsidR="006F0448" w:rsidRPr="0080585B">
        <w:rPr>
          <w:rFonts w:ascii="Montserrat" w:hAnsi="Montserrat"/>
        </w:rPr>
        <w:t>e</w:t>
      </w:r>
      <w:r w:rsidRPr="0080585B">
        <w:rPr>
          <w:rFonts w:ascii="Montserrat" w:hAnsi="Montserrat"/>
        </w:rPr>
        <w:t>l procedimiento regulado por la Comisión que, con el propósito de brindar equidad y transparencia en la asignación o adquisición de Capacidad Disponible a terceros de un Sistema o de un nuevo proyecto o con motivo de una renuncia permanente de Capacidad Reservada, se debe realizar para ponerla a disposición del público, a efecto de reasignar capacidad o determinar las necesidades de expansión o ampliación de capacidad.</w:t>
      </w:r>
    </w:p>
    <w:p w14:paraId="2CFE699C" w14:textId="77777777" w:rsidR="00A57B18" w:rsidRPr="0080585B" w:rsidRDefault="00A57B18" w:rsidP="00104730">
      <w:pPr>
        <w:pStyle w:val="Prrafodelista"/>
        <w:spacing w:after="120" w:line="276" w:lineRule="auto"/>
        <w:ind w:left="567" w:right="51" w:hanging="567"/>
        <w:jc w:val="both"/>
        <w:rPr>
          <w:rFonts w:ascii="Montserrat" w:hAnsi="Montserrat"/>
          <w:bCs/>
        </w:rPr>
      </w:pPr>
    </w:p>
    <w:p w14:paraId="3726638F" w14:textId="192B39BB" w:rsidR="00A57B18" w:rsidRPr="0080585B" w:rsidRDefault="00A57B18" w:rsidP="00D50081">
      <w:pPr>
        <w:pStyle w:val="Prrafodelista"/>
        <w:numPr>
          <w:ilvl w:val="1"/>
          <w:numId w:val="75"/>
        </w:numPr>
        <w:spacing w:after="120" w:line="276" w:lineRule="auto"/>
        <w:ind w:left="567" w:right="51" w:hanging="567"/>
        <w:jc w:val="both"/>
        <w:rPr>
          <w:rFonts w:ascii="Montserrat" w:hAnsi="Montserrat"/>
          <w:bCs/>
        </w:rPr>
      </w:pPr>
      <w:r w:rsidRPr="0080585B">
        <w:rPr>
          <w:rFonts w:ascii="Montserrat" w:hAnsi="Montserrat"/>
          <w:b/>
        </w:rPr>
        <w:t>TIIE:</w:t>
      </w:r>
      <w:r w:rsidRPr="0080585B">
        <w:rPr>
          <w:rFonts w:ascii="Montserrat" w:hAnsi="Montserrat"/>
        </w:rPr>
        <w:t xml:space="preserve"> </w:t>
      </w:r>
      <w:r w:rsidR="006F0448" w:rsidRPr="0080585B">
        <w:rPr>
          <w:rFonts w:ascii="Montserrat" w:hAnsi="Montserrat"/>
        </w:rPr>
        <w:t>p</w:t>
      </w:r>
      <w:r w:rsidRPr="0080585B">
        <w:rPr>
          <w:rFonts w:ascii="Montserrat" w:hAnsi="Montserrat"/>
        </w:rPr>
        <w:t xml:space="preserve">romedio mensual de la </w:t>
      </w:r>
      <w:r w:rsidR="00D530D2">
        <w:rPr>
          <w:rFonts w:ascii="Montserrat" w:hAnsi="Montserrat"/>
        </w:rPr>
        <w:t>T</w:t>
      </w:r>
      <w:r w:rsidRPr="0080585B">
        <w:rPr>
          <w:rFonts w:ascii="Montserrat" w:hAnsi="Montserrat"/>
        </w:rPr>
        <w:t xml:space="preserve">asa de Interés Interbancaria de Equilibrio a 28 Días publicada por el Banco de México en el </w:t>
      </w:r>
      <w:r w:rsidR="003E2D12">
        <w:rPr>
          <w:rFonts w:ascii="Montserrat" w:hAnsi="Montserrat"/>
        </w:rPr>
        <w:t>DOF</w:t>
      </w:r>
      <w:r w:rsidRPr="0080585B">
        <w:rPr>
          <w:rFonts w:ascii="Montserrat" w:hAnsi="Montserrat"/>
        </w:rPr>
        <w:t>.</w:t>
      </w:r>
    </w:p>
    <w:p w14:paraId="56C62F47" w14:textId="77777777" w:rsidR="00A57B18" w:rsidRPr="0080585B" w:rsidRDefault="00A57B18" w:rsidP="00104730">
      <w:pPr>
        <w:pStyle w:val="Prrafodelista"/>
        <w:spacing w:after="120" w:line="276" w:lineRule="auto"/>
        <w:ind w:left="567" w:right="51" w:hanging="567"/>
        <w:jc w:val="both"/>
        <w:rPr>
          <w:rFonts w:ascii="Montserrat" w:hAnsi="Montserrat"/>
          <w:bCs/>
        </w:rPr>
      </w:pPr>
    </w:p>
    <w:p w14:paraId="0C1097D4" w14:textId="2EC241EC" w:rsidR="00A57B18" w:rsidRPr="0080585B" w:rsidRDefault="00A57B18" w:rsidP="00D50081">
      <w:pPr>
        <w:pStyle w:val="Prrafodelista"/>
        <w:numPr>
          <w:ilvl w:val="1"/>
          <w:numId w:val="75"/>
        </w:numPr>
        <w:spacing w:after="120" w:line="276" w:lineRule="auto"/>
        <w:ind w:left="567" w:right="51" w:hanging="567"/>
        <w:jc w:val="both"/>
        <w:rPr>
          <w:rFonts w:ascii="Montserrat" w:hAnsi="Montserrat"/>
          <w:bCs/>
        </w:rPr>
      </w:pPr>
      <w:r w:rsidRPr="0080585B">
        <w:rPr>
          <w:rFonts w:ascii="Montserrat" w:hAnsi="Montserrat"/>
          <w:b/>
        </w:rPr>
        <w:t xml:space="preserve">Tipo de </w:t>
      </w:r>
      <w:r w:rsidR="00EB2CF3">
        <w:rPr>
          <w:rFonts w:ascii="Montserrat" w:hAnsi="Montserrat"/>
          <w:b/>
        </w:rPr>
        <w:t>C</w:t>
      </w:r>
      <w:r w:rsidRPr="0080585B">
        <w:rPr>
          <w:rFonts w:ascii="Montserrat" w:hAnsi="Montserrat"/>
          <w:b/>
        </w:rPr>
        <w:t>ambio:</w:t>
      </w:r>
      <w:r w:rsidRPr="0080585B">
        <w:rPr>
          <w:rFonts w:ascii="Montserrat" w:hAnsi="Montserrat"/>
        </w:rPr>
        <w:t xml:space="preserve"> </w:t>
      </w:r>
      <w:r w:rsidR="006F0448" w:rsidRPr="0080585B">
        <w:rPr>
          <w:rFonts w:ascii="Montserrat" w:hAnsi="Montserrat"/>
        </w:rPr>
        <w:t>e</w:t>
      </w:r>
      <w:r w:rsidRPr="0080585B">
        <w:rPr>
          <w:rFonts w:ascii="Montserrat" w:hAnsi="Montserrat"/>
        </w:rPr>
        <w:t xml:space="preserve">s la equivalencia </w:t>
      </w:r>
      <w:r w:rsidR="000F246B" w:rsidRPr="0080585B">
        <w:rPr>
          <w:rFonts w:ascii="Montserrat" w:hAnsi="Montserrat"/>
        </w:rPr>
        <w:t>peso</w:t>
      </w:r>
      <w:r w:rsidRPr="0080585B">
        <w:rPr>
          <w:rFonts w:ascii="Montserrat" w:hAnsi="Montserrat"/>
        </w:rPr>
        <w:t>/</w:t>
      </w:r>
      <w:r w:rsidR="000F246B" w:rsidRPr="0080585B">
        <w:rPr>
          <w:rFonts w:ascii="Montserrat" w:hAnsi="Montserrat"/>
        </w:rPr>
        <w:t>dólar</w:t>
      </w:r>
      <w:r w:rsidRPr="0080585B">
        <w:rPr>
          <w:rFonts w:ascii="Montserrat" w:hAnsi="Montserrat"/>
        </w:rPr>
        <w:t xml:space="preserve"> </w:t>
      </w:r>
      <w:r w:rsidR="00C12A26">
        <w:rPr>
          <w:rFonts w:ascii="Montserrat" w:hAnsi="Montserrat"/>
        </w:rPr>
        <w:t>de la serie denominada “</w:t>
      </w:r>
      <w:r w:rsidR="00BA7175" w:rsidRPr="00BA7175">
        <w:rPr>
          <w:rFonts w:ascii="Montserrat" w:hAnsi="Montserrat"/>
        </w:rPr>
        <w:t xml:space="preserve">Tipo de cambio Pesos por dólar E.U.A., Para solventar obligaciones denominadas en moneda extranjera, Fecha de publicación en </w:t>
      </w:r>
      <w:r w:rsidR="00BA7175" w:rsidRPr="003E2D12">
        <w:rPr>
          <w:rFonts w:ascii="Montserrat" w:hAnsi="Montserrat"/>
        </w:rPr>
        <w:t>el DOF.</w:t>
      </w:r>
      <w:r w:rsidR="00BA7175" w:rsidRPr="00BA7175">
        <w:rPr>
          <w:rFonts w:ascii="Montserrat" w:hAnsi="Montserrat"/>
        </w:rPr>
        <w:t xml:space="preserve"> Cotizaciones promedio</w:t>
      </w:r>
      <w:r w:rsidR="00BA7175">
        <w:rPr>
          <w:rFonts w:ascii="Montserrat" w:hAnsi="Montserrat"/>
        </w:rPr>
        <w:t>” (SF18561)</w:t>
      </w:r>
      <w:r w:rsidR="00C12A26">
        <w:rPr>
          <w:rFonts w:ascii="Montserrat" w:hAnsi="Montserrat"/>
        </w:rPr>
        <w:t xml:space="preserve">, </w:t>
      </w:r>
      <w:r w:rsidRPr="0080585B">
        <w:rPr>
          <w:rFonts w:ascii="Montserrat" w:hAnsi="Montserrat"/>
        </w:rPr>
        <w:t>publicada por el Banco de México, o la que la sustituya.</w:t>
      </w:r>
    </w:p>
    <w:p w14:paraId="739D5C1B" w14:textId="77777777" w:rsidR="00A57B18" w:rsidRPr="0080585B" w:rsidRDefault="00A57B18" w:rsidP="00104730">
      <w:pPr>
        <w:pStyle w:val="Prrafodelista"/>
        <w:spacing w:after="120" w:line="276" w:lineRule="auto"/>
        <w:ind w:left="567" w:right="51" w:hanging="567"/>
        <w:jc w:val="both"/>
        <w:rPr>
          <w:rFonts w:ascii="Montserrat" w:hAnsi="Montserrat"/>
          <w:bCs/>
        </w:rPr>
      </w:pPr>
    </w:p>
    <w:p w14:paraId="16418018" w14:textId="45385221" w:rsidR="00916B0E" w:rsidRPr="0080585B" w:rsidRDefault="00916B0E" w:rsidP="00D50081">
      <w:pPr>
        <w:pStyle w:val="Prrafodelista"/>
        <w:numPr>
          <w:ilvl w:val="1"/>
          <w:numId w:val="75"/>
        </w:numPr>
        <w:spacing w:after="120" w:line="276" w:lineRule="auto"/>
        <w:ind w:left="567" w:right="51" w:hanging="567"/>
        <w:jc w:val="both"/>
        <w:rPr>
          <w:rFonts w:ascii="Montserrat" w:hAnsi="Montserrat"/>
          <w:bCs/>
        </w:rPr>
      </w:pPr>
      <w:r w:rsidRPr="0080585B">
        <w:rPr>
          <w:rFonts w:ascii="Montserrat" w:hAnsi="Montserrat"/>
          <w:b/>
        </w:rPr>
        <w:t>Trayecto:</w:t>
      </w:r>
      <w:r w:rsidRPr="0080585B">
        <w:rPr>
          <w:rFonts w:ascii="Montserrat" w:hAnsi="Montserrat"/>
          <w:bCs/>
        </w:rPr>
        <w:t xml:space="preserve"> </w:t>
      </w:r>
      <w:r w:rsidR="006F0448" w:rsidRPr="0080585B">
        <w:rPr>
          <w:rFonts w:ascii="Montserrat" w:hAnsi="Montserrat"/>
          <w:bCs/>
        </w:rPr>
        <w:t>e</w:t>
      </w:r>
      <w:r w:rsidR="007044D8" w:rsidRPr="0080585B">
        <w:rPr>
          <w:rFonts w:ascii="Montserrat" w:hAnsi="Montserrat"/>
          <w:bCs/>
        </w:rPr>
        <w:t>l recorrido de un Sistema de Transporte por Ducto de Gas Natural de uno o más puntos de origen a uno o más puntos de destino.</w:t>
      </w:r>
    </w:p>
    <w:p w14:paraId="69DBDE40" w14:textId="77777777" w:rsidR="00916B0E" w:rsidRPr="0080585B" w:rsidRDefault="00916B0E" w:rsidP="00104730">
      <w:pPr>
        <w:pStyle w:val="Prrafodelista"/>
        <w:ind w:left="567" w:hanging="567"/>
        <w:rPr>
          <w:rFonts w:ascii="Montserrat" w:hAnsi="Montserrat"/>
          <w:b/>
        </w:rPr>
      </w:pPr>
    </w:p>
    <w:p w14:paraId="76E36B92" w14:textId="7626416B" w:rsidR="00A57B18" w:rsidRPr="0080585B" w:rsidRDefault="00A57B18" w:rsidP="00D50081">
      <w:pPr>
        <w:pStyle w:val="Prrafodelista"/>
        <w:numPr>
          <w:ilvl w:val="1"/>
          <w:numId w:val="75"/>
        </w:numPr>
        <w:spacing w:after="120" w:line="276" w:lineRule="auto"/>
        <w:ind w:left="567" w:right="51" w:hanging="567"/>
        <w:jc w:val="both"/>
        <w:rPr>
          <w:rFonts w:ascii="Montserrat" w:hAnsi="Montserrat"/>
          <w:bCs/>
        </w:rPr>
      </w:pPr>
      <w:r w:rsidRPr="0080585B">
        <w:rPr>
          <w:rFonts w:ascii="Montserrat" w:hAnsi="Montserrat"/>
          <w:b/>
        </w:rPr>
        <w:t>Unidad:</w:t>
      </w:r>
      <w:r w:rsidRPr="0080585B">
        <w:rPr>
          <w:rFonts w:ascii="Montserrat" w:hAnsi="Montserrat"/>
        </w:rPr>
        <w:t xml:space="preserve"> </w:t>
      </w:r>
      <w:r w:rsidR="006F0448" w:rsidRPr="0080585B">
        <w:rPr>
          <w:rFonts w:ascii="Montserrat" w:hAnsi="Montserrat"/>
        </w:rPr>
        <w:t>l</w:t>
      </w:r>
      <w:r w:rsidRPr="0080585B">
        <w:rPr>
          <w:rFonts w:ascii="Montserrat" w:hAnsi="Montserrat"/>
        </w:rPr>
        <w:t>a cantidad de Gas Natural a las condiciones termodinámicas base</w:t>
      </w:r>
      <w:r w:rsidR="00B72409" w:rsidRPr="0080585B">
        <w:rPr>
          <w:rFonts w:ascii="Montserrat" w:hAnsi="Montserrat"/>
        </w:rPr>
        <w:t>,</w:t>
      </w:r>
      <w:r w:rsidRPr="0080585B">
        <w:rPr>
          <w:rFonts w:ascii="Montserrat" w:hAnsi="Montserrat"/>
        </w:rPr>
        <w:t xml:space="preserve"> definidas en las Normas Oficiales Mexicanas aplicables en la materia</w:t>
      </w:r>
      <w:r w:rsidR="004D61BE" w:rsidRPr="0080585B">
        <w:rPr>
          <w:rFonts w:ascii="Montserrat" w:hAnsi="Montserrat"/>
        </w:rPr>
        <w:t xml:space="preserve"> </w:t>
      </w:r>
      <w:r w:rsidRPr="0080585B">
        <w:rPr>
          <w:rFonts w:ascii="Montserrat" w:hAnsi="Montserrat"/>
        </w:rPr>
        <w:t>que</w:t>
      </w:r>
      <w:r w:rsidR="00396A1F">
        <w:rPr>
          <w:rFonts w:ascii="Montserrat" w:hAnsi="Montserrat"/>
        </w:rPr>
        <w:t>,</w:t>
      </w:r>
      <w:r w:rsidRPr="0080585B">
        <w:rPr>
          <w:rFonts w:ascii="Montserrat" w:hAnsi="Montserrat"/>
        </w:rPr>
        <w:t xml:space="preserve"> al quemarse en proporción estequiométrica con aire a las mismas condiciones de presión y temperatura, produce la energía térmica equivalente a un </w:t>
      </w:r>
      <w:bookmarkStart w:id="32" w:name="_Hlk116329239"/>
      <w:proofErr w:type="spellStart"/>
      <w:r w:rsidR="009B462F">
        <w:rPr>
          <w:rFonts w:ascii="Montserrat" w:hAnsi="Montserrat"/>
        </w:rPr>
        <w:t>g</w:t>
      </w:r>
      <w:r w:rsidRPr="0080585B">
        <w:rPr>
          <w:rFonts w:ascii="Montserrat" w:hAnsi="Montserrat"/>
        </w:rPr>
        <w:t>igajoule</w:t>
      </w:r>
      <w:proofErr w:type="spellEnd"/>
      <w:r w:rsidRPr="0080585B">
        <w:rPr>
          <w:rFonts w:ascii="Montserrat" w:hAnsi="Montserrat"/>
        </w:rPr>
        <w:t xml:space="preserve"> (1</w:t>
      </w:r>
      <w:r w:rsidRPr="0080585B">
        <w:rPr>
          <w:rFonts w:ascii="Symbol" w:eastAsia="Symbol" w:hAnsi="Symbol" w:cs="Symbol"/>
        </w:rPr>
        <w:t>´</w:t>
      </w:r>
      <w:r w:rsidRPr="0080585B">
        <w:rPr>
          <w:rFonts w:ascii="Montserrat" w:hAnsi="Montserrat"/>
        </w:rPr>
        <w:t>10</w:t>
      </w:r>
      <w:r w:rsidRPr="0080585B">
        <w:rPr>
          <w:rFonts w:ascii="Montserrat" w:hAnsi="Montserrat"/>
          <w:vertAlign w:val="superscript"/>
        </w:rPr>
        <w:t>9</w:t>
      </w:r>
      <w:r w:rsidRPr="0080585B">
        <w:rPr>
          <w:rFonts w:ascii="Montserrat" w:hAnsi="Montserrat"/>
        </w:rPr>
        <w:t xml:space="preserve"> </w:t>
      </w:r>
      <w:proofErr w:type="spellStart"/>
      <w:r w:rsidRPr="0080585B">
        <w:rPr>
          <w:rFonts w:ascii="Montserrat" w:hAnsi="Montserrat"/>
        </w:rPr>
        <w:t>joules</w:t>
      </w:r>
      <w:bookmarkEnd w:id="32"/>
      <w:proofErr w:type="spellEnd"/>
      <w:r w:rsidRPr="0080585B">
        <w:rPr>
          <w:rFonts w:ascii="Montserrat" w:hAnsi="Montserrat"/>
        </w:rPr>
        <w:t>).</w:t>
      </w:r>
    </w:p>
    <w:p w14:paraId="0DA2B24F" w14:textId="77777777" w:rsidR="00A57B18" w:rsidRPr="0080585B" w:rsidRDefault="00A57B18" w:rsidP="00104730">
      <w:pPr>
        <w:pStyle w:val="Prrafodelista"/>
        <w:ind w:left="567" w:hanging="567"/>
        <w:rPr>
          <w:rFonts w:ascii="Montserrat" w:hAnsi="Montserrat"/>
          <w:bCs/>
        </w:rPr>
      </w:pPr>
    </w:p>
    <w:p w14:paraId="359F3453" w14:textId="600BDBF1" w:rsidR="00A57B18" w:rsidRPr="0080585B" w:rsidRDefault="00A57B18" w:rsidP="00D50081">
      <w:pPr>
        <w:pStyle w:val="Prrafodelista"/>
        <w:numPr>
          <w:ilvl w:val="1"/>
          <w:numId w:val="75"/>
        </w:numPr>
        <w:spacing w:after="120" w:line="276" w:lineRule="auto"/>
        <w:ind w:left="567" w:right="51" w:hanging="567"/>
        <w:jc w:val="both"/>
        <w:rPr>
          <w:rFonts w:ascii="Montserrat" w:hAnsi="Montserrat"/>
          <w:b/>
        </w:rPr>
      </w:pPr>
      <w:r w:rsidRPr="0080585B">
        <w:rPr>
          <w:rFonts w:ascii="Montserrat" w:hAnsi="Montserrat"/>
          <w:b/>
        </w:rPr>
        <w:t xml:space="preserve">Usuario: </w:t>
      </w:r>
      <w:r w:rsidR="006F0448" w:rsidRPr="0080585B">
        <w:rPr>
          <w:rFonts w:ascii="Montserrat" w:hAnsi="Montserrat"/>
        </w:rPr>
        <w:t>p</w:t>
      </w:r>
      <w:r w:rsidRPr="0080585B">
        <w:rPr>
          <w:rFonts w:ascii="Montserrat" w:hAnsi="Montserrat"/>
        </w:rPr>
        <w:t xml:space="preserve">ersona que contrata o solicita contratar con el Permisionario el servicio de Transporte </w:t>
      </w:r>
      <w:r w:rsidR="008338CD" w:rsidRPr="0080585B">
        <w:rPr>
          <w:rFonts w:ascii="Montserrat" w:hAnsi="Montserrat"/>
        </w:rPr>
        <w:t xml:space="preserve">por Ducto </w:t>
      </w:r>
      <w:r w:rsidRPr="0080585B">
        <w:rPr>
          <w:rFonts w:ascii="Montserrat" w:hAnsi="Montserrat"/>
        </w:rPr>
        <w:t>o Almacenamiento</w:t>
      </w:r>
      <w:r w:rsidR="00522F22" w:rsidRPr="0080585B">
        <w:rPr>
          <w:rFonts w:ascii="Montserrat" w:hAnsi="Montserrat"/>
        </w:rPr>
        <w:t xml:space="preserve"> de Gas Natural</w:t>
      </w:r>
      <w:r w:rsidRPr="0080585B">
        <w:rPr>
          <w:rFonts w:ascii="Montserrat" w:hAnsi="Montserrat"/>
        </w:rPr>
        <w:t xml:space="preserve">. Un Usuario podrá ser un </w:t>
      </w:r>
      <w:r w:rsidR="00DE21CE" w:rsidRPr="0080585B">
        <w:rPr>
          <w:rFonts w:ascii="Montserrat" w:hAnsi="Montserrat"/>
        </w:rPr>
        <w:t>u</w:t>
      </w:r>
      <w:r w:rsidRPr="0080585B">
        <w:rPr>
          <w:rFonts w:ascii="Montserrat" w:hAnsi="Montserrat"/>
        </w:rPr>
        <w:t xml:space="preserve">suario </w:t>
      </w:r>
      <w:r w:rsidR="00B077B3" w:rsidRPr="0080585B">
        <w:rPr>
          <w:rFonts w:ascii="Montserrat" w:hAnsi="Montserrat"/>
        </w:rPr>
        <w:t>f</w:t>
      </w:r>
      <w:r w:rsidRPr="0080585B">
        <w:rPr>
          <w:rFonts w:ascii="Montserrat" w:hAnsi="Montserrat"/>
        </w:rPr>
        <w:t>inal u otro Permisionario en términos de la Ley.</w:t>
      </w:r>
    </w:p>
    <w:p w14:paraId="434C9E85" w14:textId="77777777" w:rsidR="00775780" w:rsidRPr="0080585B" w:rsidRDefault="00775780" w:rsidP="00775780">
      <w:pPr>
        <w:pStyle w:val="Prrafodelista"/>
        <w:rPr>
          <w:rFonts w:ascii="Montserrat" w:hAnsi="Montserrat"/>
          <w:b/>
        </w:rPr>
      </w:pPr>
    </w:p>
    <w:p w14:paraId="4D03DA22" w14:textId="7D8599DC" w:rsidR="00775780" w:rsidRPr="0080585B" w:rsidRDefault="00775780" w:rsidP="00775780">
      <w:pPr>
        <w:keepNext/>
        <w:keepLines/>
        <w:spacing w:before="240" w:line="276" w:lineRule="auto"/>
        <w:jc w:val="center"/>
        <w:outlineLvl w:val="0"/>
        <w:rPr>
          <w:rFonts w:ascii="Montserrat" w:eastAsia="Times New Roman" w:hAnsi="Montserrat" w:cs="Calibri"/>
          <w:b/>
          <w:bCs/>
          <w:color w:val="000000" w:themeColor="text1"/>
          <w:lang w:eastAsia="es-MX"/>
        </w:rPr>
      </w:pPr>
      <w:bookmarkStart w:id="33" w:name="_Toc109731465"/>
      <w:bookmarkStart w:id="34" w:name="_Toc113987547"/>
      <w:bookmarkStart w:id="35" w:name="_Toc113987462"/>
      <w:bookmarkStart w:id="36" w:name="_Toc114825474"/>
      <w:bookmarkStart w:id="37" w:name="_Toc125616974"/>
      <w:r w:rsidRPr="0080585B">
        <w:rPr>
          <w:rFonts w:ascii="Montserrat" w:eastAsia="Times New Roman" w:hAnsi="Montserrat" w:cs="Calibri"/>
          <w:b/>
          <w:bCs/>
          <w:color w:val="000000" w:themeColor="text1"/>
          <w:lang w:eastAsia="es-MX"/>
        </w:rPr>
        <w:t>Apartado II. Tarifas de Transporte por Ducto y Almacenamiento de Gas Natural: Composición, Estructura y Modalidades Tarifaria</w:t>
      </w:r>
      <w:bookmarkEnd w:id="33"/>
      <w:bookmarkEnd w:id="34"/>
      <w:bookmarkEnd w:id="35"/>
      <w:bookmarkEnd w:id="36"/>
      <w:r w:rsidRPr="0080585B">
        <w:rPr>
          <w:rFonts w:ascii="Montserrat" w:eastAsia="Times New Roman" w:hAnsi="Montserrat" w:cs="Calibri"/>
          <w:b/>
          <w:bCs/>
          <w:color w:val="000000" w:themeColor="text1"/>
          <w:lang w:eastAsia="es-MX"/>
        </w:rPr>
        <w:t>s.</w:t>
      </w:r>
      <w:bookmarkEnd w:id="37"/>
    </w:p>
    <w:p w14:paraId="40475DFF" w14:textId="4A69E175" w:rsidR="003F0306" w:rsidRPr="0080585B" w:rsidRDefault="009F5E51" w:rsidP="00D50081">
      <w:pPr>
        <w:pStyle w:val="Ttulo3"/>
        <w:numPr>
          <w:ilvl w:val="2"/>
          <w:numId w:val="19"/>
        </w:numPr>
        <w:spacing w:after="240" w:line="276" w:lineRule="auto"/>
        <w:ind w:left="567" w:hanging="567"/>
        <w:jc w:val="both"/>
        <w:rPr>
          <w:rFonts w:ascii="Montserrat" w:eastAsia="Calibri" w:hAnsi="Montserrat" w:cs="Times New Roman"/>
          <w:b/>
          <w:bCs/>
          <w:color w:val="auto"/>
          <w:sz w:val="22"/>
          <w:szCs w:val="22"/>
        </w:rPr>
      </w:pPr>
      <w:bookmarkStart w:id="38" w:name="_Toc115885820"/>
      <w:bookmarkStart w:id="39" w:name="_Toc125616975"/>
      <w:bookmarkStart w:id="40" w:name="_Toc480468807"/>
      <w:bookmarkEnd w:id="26"/>
      <w:bookmarkEnd w:id="27"/>
      <w:bookmarkEnd w:id="28"/>
      <w:bookmarkEnd w:id="29"/>
      <w:r w:rsidRPr="0080585B">
        <w:rPr>
          <w:rFonts w:ascii="Montserrat" w:eastAsia="Calibri" w:hAnsi="Montserrat" w:cs="Times New Roman"/>
          <w:b/>
          <w:bCs/>
          <w:color w:val="auto"/>
          <w:sz w:val="22"/>
          <w:szCs w:val="22"/>
        </w:rPr>
        <w:t>Disposiciones Generales.</w:t>
      </w:r>
      <w:bookmarkEnd w:id="38"/>
      <w:bookmarkEnd w:id="39"/>
    </w:p>
    <w:p w14:paraId="0CEDCF4A" w14:textId="15EDF36F" w:rsidR="003F0306" w:rsidRPr="0080585B" w:rsidRDefault="0049557A" w:rsidP="00D50081">
      <w:pPr>
        <w:pStyle w:val="Prrafodelista"/>
        <w:numPr>
          <w:ilvl w:val="1"/>
          <w:numId w:val="25"/>
        </w:numPr>
        <w:spacing w:line="276" w:lineRule="auto"/>
        <w:ind w:left="567" w:hanging="567"/>
        <w:contextualSpacing w:val="0"/>
        <w:jc w:val="both"/>
        <w:rPr>
          <w:rFonts w:ascii="Montserrat" w:hAnsi="Montserrat" w:cs="Arial"/>
        </w:rPr>
      </w:pPr>
      <w:bookmarkStart w:id="41" w:name="_Toc115191891"/>
      <w:bookmarkStart w:id="42" w:name="_Toc115266132"/>
      <w:r w:rsidRPr="0080585B">
        <w:rPr>
          <w:rFonts w:ascii="Montserrat" w:hAnsi="Montserrat" w:cs="Arial"/>
        </w:rPr>
        <w:t>Las tarifas aplicables a los Servicio</w:t>
      </w:r>
      <w:r w:rsidR="00595B19" w:rsidRPr="0080585B">
        <w:rPr>
          <w:rFonts w:ascii="Montserrat" w:hAnsi="Montserrat" w:cs="Arial"/>
        </w:rPr>
        <w:t>s</w:t>
      </w:r>
      <w:r w:rsidRPr="0080585B">
        <w:rPr>
          <w:rFonts w:ascii="Montserrat" w:hAnsi="Montserrat" w:cs="Arial"/>
        </w:rPr>
        <w:t xml:space="preserve"> </w:t>
      </w:r>
      <w:r w:rsidR="0011303D" w:rsidRPr="0080585B">
        <w:rPr>
          <w:rFonts w:ascii="Montserrat" w:hAnsi="Montserrat" w:cs="Arial"/>
        </w:rPr>
        <w:t xml:space="preserve">de </w:t>
      </w:r>
      <w:r w:rsidRPr="0080585B">
        <w:rPr>
          <w:rFonts w:ascii="Montserrat" w:hAnsi="Montserrat" w:cs="Arial"/>
        </w:rPr>
        <w:t>Transporte por Ducto y Almacenamiento de Gas Natural se determinarán en Pesos y estarán reguladas por una metodología para establecer límites máximos.</w:t>
      </w:r>
      <w:bookmarkStart w:id="43" w:name="_Toc115191892"/>
      <w:bookmarkStart w:id="44" w:name="_Toc115266133"/>
      <w:bookmarkEnd w:id="40"/>
      <w:bookmarkEnd w:id="41"/>
      <w:bookmarkEnd w:id="42"/>
    </w:p>
    <w:bookmarkEnd w:id="43"/>
    <w:bookmarkEnd w:id="44"/>
    <w:p w14:paraId="2246AAE5" w14:textId="4AD5BA25" w:rsidR="00A862B4" w:rsidRPr="0080585B" w:rsidRDefault="00A862B4" w:rsidP="00D50081">
      <w:pPr>
        <w:pStyle w:val="Prrafodelista"/>
        <w:numPr>
          <w:ilvl w:val="1"/>
          <w:numId w:val="25"/>
        </w:numPr>
        <w:spacing w:line="276" w:lineRule="auto"/>
        <w:ind w:left="567" w:hanging="567"/>
        <w:contextualSpacing w:val="0"/>
        <w:jc w:val="both"/>
        <w:rPr>
          <w:rFonts w:ascii="Montserrat" w:hAnsi="Montserrat" w:cs="Arial"/>
          <w:shd w:val="clear" w:color="auto" w:fill="00B0F0"/>
        </w:rPr>
      </w:pPr>
      <w:r w:rsidRPr="0080585B">
        <w:rPr>
          <w:rFonts w:ascii="Montserrat" w:hAnsi="Montserrat" w:cs="Arial"/>
        </w:rPr>
        <w:t>Los supuestos en que los Permisionario</w:t>
      </w:r>
      <w:r w:rsidR="00991B20" w:rsidRPr="0080585B">
        <w:rPr>
          <w:rFonts w:ascii="Montserrat" w:hAnsi="Montserrat" w:cs="Arial"/>
        </w:rPr>
        <w:t>s</w:t>
      </w:r>
      <w:r w:rsidRPr="0080585B">
        <w:rPr>
          <w:rFonts w:ascii="Montserrat" w:hAnsi="Montserrat" w:cs="Arial"/>
        </w:rPr>
        <w:t xml:space="preserve"> deberán solicitar la aprobación de Tarifas Máximas Iniciales son los siguientes:</w:t>
      </w:r>
    </w:p>
    <w:p w14:paraId="0C16CBFE" w14:textId="77777777" w:rsidR="00A862B4" w:rsidRPr="0080585B" w:rsidRDefault="00A862B4" w:rsidP="00D50081">
      <w:pPr>
        <w:widowControl w:val="0"/>
        <w:numPr>
          <w:ilvl w:val="0"/>
          <w:numId w:val="53"/>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Previo al inicio de operaciones, de conformidad con lo establecido en el artículo 81 del Reglamento, por lo que, el Permisionario no podrá iniciar operaciones sin las Tarifas Máximas Iniciales aprobadas por la Comisión;</w:t>
      </w:r>
    </w:p>
    <w:p w14:paraId="5C236E25" w14:textId="13CA53E2" w:rsidR="006A601E" w:rsidRPr="0080585B" w:rsidRDefault="00375A06" w:rsidP="00D50081">
      <w:pPr>
        <w:widowControl w:val="0"/>
        <w:numPr>
          <w:ilvl w:val="0"/>
          <w:numId w:val="53"/>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Posterior a la autorización de una modificación de las características técnicas del Sistema, para lo cual el Permisionario deberá contar con la Resolución de modificación d</w:t>
      </w:r>
      <w:r w:rsidR="00A573C2" w:rsidRPr="0080585B">
        <w:rPr>
          <w:rFonts w:ascii="Montserrat" w:eastAsia="MS PGothic" w:hAnsi="Montserrat" w:cs="Arial"/>
          <w:color w:val="000000"/>
          <w:lang w:eastAsia="ja-JP"/>
        </w:rPr>
        <w:t>el</w:t>
      </w:r>
      <w:r w:rsidRPr="0080585B">
        <w:rPr>
          <w:rFonts w:ascii="Montserrat" w:eastAsia="MS PGothic" w:hAnsi="Montserrat" w:cs="Arial"/>
          <w:color w:val="000000"/>
          <w:lang w:eastAsia="ja-JP"/>
        </w:rPr>
        <w:t xml:space="preserve"> permiso</w:t>
      </w:r>
      <w:r w:rsidR="00B263DC" w:rsidRPr="0080585B">
        <w:rPr>
          <w:rFonts w:ascii="Montserrat" w:eastAsia="MS PGothic" w:hAnsi="Montserrat" w:cs="Arial"/>
          <w:color w:val="000000"/>
          <w:lang w:eastAsia="ja-JP"/>
        </w:rPr>
        <w:t>;</w:t>
      </w:r>
    </w:p>
    <w:p w14:paraId="4C386285" w14:textId="64A0A9FC" w:rsidR="00A862B4" w:rsidRPr="0080585B" w:rsidRDefault="00A862B4" w:rsidP="00D50081">
      <w:pPr>
        <w:widowControl w:val="0"/>
        <w:numPr>
          <w:ilvl w:val="0"/>
          <w:numId w:val="53"/>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Cada 5 (cinco) años,</w:t>
      </w:r>
      <w:r w:rsidR="00B444C0" w:rsidRPr="0080585B">
        <w:rPr>
          <w:rFonts w:ascii="Montserrat" w:eastAsia="MS PGothic" w:hAnsi="Montserrat" w:cs="Arial"/>
          <w:color w:val="000000"/>
          <w:lang w:eastAsia="ja-JP"/>
        </w:rPr>
        <w:t xml:space="preserve"> </w:t>
      </w:r>
      <w:r w:rsidRPr="0080585B">
        <w:rPr>
          <w:rFonts w:ascii="Montserrat" w:eastAsia="MS PGothic" w:hAnsi="Montserrat" w:cs="Arial"/>
          <w:color w:val="000000"/>
          <w:lang w:eastAsia="ja-JP"/>
        </w:rPr>
        <w:t>mediante el procedimiento de revisión quinquenal previsto en estas D</w:t>
      </w:r>
      <w:r w:rsidR="005A5C15" w:rsidRPr="0080585B">
        <w:rPr>
          <w:rFonts w:ascii="Montserrat" w:eastAsia="MS PGothic" w:hAnsi="Montserrat" w:cs="Arial"/>
          <w:color w:val="000000"/>
          <w:lang w:eastAsia="ja-JP"/>
        </w:rPr>
        <w:t>ACG</w:t>
      </w:r>
      <w:r w:rsidRPr="0080585B">
        <w:rPr>
          <w:rFonts w:ascii="Montserrat" w:eastAsia="MS PGothic" w:hAnsi="Montserrat" w:cs="Arial"/>
          <w:color w:val="000000"/>
          <w:lang w:eastAsia="ja-JP"/>
        </w:rPr>
        <w:t xml:space="preserve">, la solicitud de aprobación deberá enviarse </w:t>
      </w:r>
      <w:r w:rsidR="00966BDA" w:rsidRPr="0080585B">
        <w:rPr>
          <w:rFonts w:ascii="Montserrat" w:eastAsia="MS PGothic" w:hAnsi="Montserrat" w:cs="Arial"/>
          <w:color w:val="000000"/>
          <w:lang w:eastAsia="ja-JP"/>
        </w:rPr>
        <w:t>6 (</w:t>
      </w:r>
      <w:r w:rsidRPr="0080585B">
        <w:rPr>
          <w:rFonts w:ascii="Montserrat" w:eastAsia="MS PGothic" w:hAnsi="Montserrat" w:cs="Arial"/>
          <w:color w:val="000000"/>
          <w:lang w:eastAsia="ja-JP"/>
        </w:rPr>
        <w:t>seis</w:t>
      </w:r>
      <w:r w:rsidR="00966BDA" w:rsidRPr="0080585B">
        <w:rPr>
          <w:rFonts w:ascii="Montserrat" w:eastAsia="MS PGothic" w:hAnsi="Montserrat" w:cs="Arial"/>
          <w:color w:val="000000"/>
          <w:lang w:eastAsia="ja-JP"/>
        </w:rPr>
        <w:t>)</w:t>
      </w:r>
      <w:r w:rsidRPr="0080585B">
        <w:rPr>
          <w:rFonts w:ascii="Montserrat" w:eastAsia="MS PGothic" w:hAnsi="Montserrat" w:cs="Arial"/>
          <w:color w:val="000000"/>
          <w:lang w:eastAsia="ja-JP"/>
        </w:rPr>
        <w:t xml:space="preserve"> meses antes de que concluya el Periodo Quinquenal en curso</w:t>
      </w:r>
      <w:r w:rsidR="00B263DC" w:rsidRPr="0080585B">
        <w:rPr>
          <w:rFonts w:ascii="Montserrat" w:eastAsia="MS PGothic" w:hAnsi="Montserrat" w:cs="Arial"/>
          <w:color w:val="000000"/>
          <w:lang w:eastAsia="ja-JP"/>
        </w:rPr>
        <w:t>, y</w:t>
      </w:r>
    </w:p>
    <w:p w14:paraId="263A7C7F" w14:textId="23E7788A" w:rsidR="00B263DC" w:rsidRPr="0080585B" w:rsidRDefault="00B263DC" w:rsidP="00D50081">
      <w:pPr>
        <w:widowControl w:val="0"/>
        <w:numPr>
          <w:ilvl w:val="0"/>
          <w:numId w:val="53"/>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Cuando el Permisionario se encuentre obligado a efectuar inversiones adicionales a las previstas en el Plan de Negocios como resultado de la expedición o modificación del Marco Regulatorio.</w:t>
      </w:r>
    </w:p>
    <w:p w14:paraId="28071AA0" w14:textId="7F4A3625" w:rsidR="00A7553E" w:rsidRPr="0080585B" w:rsidRDefault="00A7553E" w:rsidP="00D50081">
      <w:pPr>
        <w:pStyle w:val="Prrafodelista"/>
        <w:numPr>
          <w:ilvl w:val="1"/>
          <w:numId w:val="25"/>
        </w:numPr>
        <w:spacing w:line="276" w:lineRule="auto"/>
        <w:ind w:left="567" w:hanging="567"/>
        <w:contextualSpacing w:val="0"/>
        <w:jc w:val="both"/>
        <w:rPr>
          <w:rFonts w:ascii="Montserrat" w:hAnsi="Montserrat" w:cs="Arial"/>
        </w:rPr>
      </w:pPr>
      <w:r w:rsidRPr="0080585B">
        <w:rPr>
          <w:rFonts w:ascii="Montserrat" w:hAnsi="Montserrat" w:cs="Arial"/>
        </w:rPr>
        <w:t xml:space="preserve">Los Permisionarios </w:t>
      </w:r>
      <w:r w:rsidRPr="00FB3105">
        <w:rPr>
          <w:rFonts w:ascii="Montserrat" w:hAnsi="Montserrat" w:cs="Arial"/>
        </w:rPr>
        <w:t>deberán</w:t>
      </w:r>
      <w:r w:rsidRPr="0080585B">
        <w:rPr>
          <w:rFonts w:ascii="Montserrat" w:hAnsi="Montserrat" w:cs="Arial"/>
        </w:rPr>
        <w:t xml:space="preserve"> entregar a la Comisión, mediante un escrito libre la solicitud para la aprobación y expedición de Tarifas Máximas Iniciales, acompañada de</w:t>
      </w:r>
      <w:r w:rsidR="003C0630" w:rsidRPr="0080585B">
        <w:rPr>
          <w:rFonts w:ascii="Montserrat" w:hAnsi="Montserrat" w:cs="Arial"/>
        </w:rPr>
        <w:t xml:space="preserve"> los siguientes documentos</w:t>
      </w:r>
      <w:r w:rsidRPr="0080585B">
        <w:rPr>
          <w:rFonts w:ascii="Montserrat" w:hAnsi="Montserrat" w:cs="Arial"/>
        </w:rPr>
        <w:t>:</w:t>
      </w:r>
    </w:p>
    <w:p w14:paraId="3395315C" w14:textId="09246546" w:rsidR="00A7553E" w:rsidRPr="0080585B" w:rsidRDefault="00FA0ED5" w:rsidP="00D50081">
      <w:pPr>
        <w:widowControl w:val="0"/>
        <w:numPr>
          <w:ilvl w:val="0"/>
          <w:numId w:val="48"/>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El c</w:t>
      </w:r>
      <w:r w:rsidR="00A7553E" w:rsidRPr="0080585B">
        <w:rPr>
          <w:rFonts w:ascii="Montserrat" w:eastAsia="MS PGothic" w:hAnsi="Montserrat" w:cs="Arial"/>
          <w:color w:val="000000"/>
          <w:lang w:eastAsia="ja-JP"/>
        </w:rPr>
        <w:t>omprobante de pago de derechos o aprovechamientos</w:t>
      </w:r>
      <w:r w:rsidR="008677DD" w:rsidRPr="0080585B">
        <w:rPr>
          <w:rFonts w:ascii="Montserrat" w:eastAsia="MS PGothic" w:hAnsi="Montserrat" w:cs="Arial"/>
          <w:color w:val="000000"/>
          <w:lang w:eastAsia="ja-JP"/>
        </w:rPr>
        <w:t xml:space="preserve"> según corresponda</w:t>
      </w:r>
      <w:r w:rsidR="00A7553E" w:rsidRPr="0080585B">
        <w:rPr>
          <w:rFonts w:ascii="Montserrat" w:eastAsia="MS PGothic" w:hAnsi="Montserrat" w:cs="Arial"/>
          <w:color w:val="000000"/>
          <w:lang w:eastAsia="ja-JP"/>
        </w:rPr>
        <w:t>;</w:t>
      </w:r>
    </w:p>
    <w:p w14:paraId="7D9369F7" w14:textId="02A61F63" w:rsidR="00A7553E" w:rsidRPr="0080585B" w:rsidRDefault="00A7553E" w:rsidP="00D50081">
      <w:pPr>
        <w:widowControl w:val="0"/>
        <w:numPr>
          <w:ilvl w:val="0"/>
          <w:numId w:val="48"/>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El Plan de Negocios y su Requerimiento de Ingresos relacionado con el cálculo de las Tarifas Máximas Iniciales, el cual deberá contener lo establecido en la </w:t>
      </w:r>
      <w:r w:rsidRPr="007A1EB1">
        <w:rPr>
          <w:rFonts w:ascii="Montserrat" w:eastAsia="MS PGothic" w:hAnsi="Montserrat" w:cs="Arial"/>
          <w:color w:val="000000"/>
          <w:lang w:eastAsia="ja-JP"/>
        </w:rPr>
        <w:t>Disposición 14</w:t>
      </w:r>
      <w:r w:rsidR="00786338" w:rsidRPr="0080585B">
        <w:rPr>
          <w:rFonts w:ascii="Montserrat" w:eastAsia="MS PGothic" w:hAnsi="Montserrat" w:cs="Arial"/>
          <w:color w:val="000000"/>
          <w:lang w:eastAsia="ja-JP"/>
        </w:rPr>
        <w:t xml:space="preserve"> </w:t>
      </w:r>
      <w:r w:rsidR="003B3FCE" w:rsidRPr="0080585B">
        <w:rPr>
          <w:rFonts w:ascii="Montserrat" w:eastAsia="MS PGothic" w:hAnsi="Montserrat" w:cs="Arial"/>
          <w:color w:val="000000"/>
          <w:lang w:eastAsia="ja-JP"/>
        </w:rPr>
        <w:t>de las presentes DACG</w:t>
      </w:r>
      <w:r w:rsidRPr="0080585B">
        <w:rPr>
          <w:rFonts w:ascii="Montserrat" w:eastAsia="MS PGothic" w:hAnsi="Montserrat" w:cs="Arial"/>
          <w:color w:val="000000"/>
          <w:lang w:eastAsia="ja-JP"/>
        </w:rPr>
        <w:t>;</w:t>
      </w:r>
    </w:p>
    <w:p w14:paraId="1B5516E1" w14:textId="77777777" w:rsidR="00A7553E" w:rsidRPr="0080585B" w:rsidRDefault="00A7553E" w:rsidP="00D50081">
      <w:pPr>
        <w:widowControl w:val="0"/>
        <w:numPr>
          <w:ilvl w:val="0"/>
          <w:numId w:val="48"/>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Los componentes de las tarifas que aplicará en la prestación de los servicios;</w:t>
      </w:r>
    </w:p>
    <w:p w14:paraId="2A5B69D1" w14:textId="77777777" w:rsidR="00A7553E" w:rsidRPr="0080585B" w:rsidRDefault="00A7553E" w:rsidP="00D50081">
      <w:pPr>
        <w:widowControl w:val="0"/>
        <w:numPr>
          <w:ilvl w:val="0"/>
          <w:numId w:val="48"/>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La memoria de cálculo de las tarifas;</w:t>
      </w:r>
    </w:p>
    <w:p w14:paraId="1C35C1E3" w14:textId="281AEC7B" w:rsidR="00CE2339" w:rsidRPr="0080585B" w:rsidRDefault="00575D44" w:rsidP="00D50081">
      <w:pPr>
        <w:widowControl w:val="0"/>
        <w:numPr>
          <w:ilvl w:val="0"/>
          <w:numId w:val="48"/>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El </w:t>
      </w:r>
      <w:r w:rsidR="00A7553E" w:rsidRPr="0080585B">
        <w:rPr>
          <w:rFonts w:ascii="Montserrat" w:eastAsia="MS PGothic" w:hAnsi="Montserrat" w:cs="Arial"/>
          <w:color w:val="000000"/>
          <w:lang w:eastAsia="ja-JP"/>
        </w:rPr>
        <w:t>soporte documental que resulte necesari</w:t>
      </w:r>
      <w:r w:rsidR="001D7ED1" w:rsidRPr="0080585B">
        <w:rPr>
          <w:rFonts w:ascii="Montserrat" w:eastAsia="MS PGothic" w:hAnsi="Montserrat" w:cs="Arial"/>
          <w:color w:val="000000"/>
          <w:lang w:eastAsia="ja-JP"/>
        </w:rPr>
        <w:t>o</w:t>
      </w:r>
      <w:r w:rsidR="00A7553E" w:rsidRPr="0080585B">
        <w:rPr>
          <w:rFonts w:ascii="Montserrat" w:eastAsia="MS PGothic" w:hAnsi="Montserrat" w:cs="Arial"/>
          <w:color w:val="000000"/>
          <w:lang w:eastAsia="ja-JP"/>
        </w:rPr>
        <w:t xml:space="preserve"> para efectos del análisis y evaluación</w:t>
      </w:r>
      <w:r w:rsidR="001D7ED1" w:rsidRPr="0080585B">
        <w:rPr>
          <w:rFonts w:ascii="Montserrat" w:eastAsia="MS PGothic" w:hAnsi="Montserrat" w:cs="Arial"/>
          <w:color w:val="000000"/>
          <w:lang w:eastAsia="ja-JP"/>
        </w:rPr>
        <w:t xml:space="preserve"> de la solicitud</w:t>
      </w:r>
      <w:r w:rsidR="00D37F52" w:rsidRPr="0080585B">
        <w:rPr>
          <w:rFonts w:ascii="Montserrat" w:eastAsia="MS PGothic" w:hAnsi="Montserrat" w:cs="Arial"/>
          <w:color w:val="000000"/>
          <w:lang w:eastAsia="ja-JP"/>
        </w:rPr>
        <w:t>;</w:t>
      </w:r>
    </w:p>
    <w:p w14:paraId="23E3F530" w14:textId="346667EE" w:rsidR="00FB474E" w:rsidRPr="0080585B" w:rsidRDefault="003420EC" w:rsidP="00D50081">
      <w:pPr>
        <w:widowControl w:val="0"/>
        <w:numPr>
          <w:ilvl w:val="0"/>
          <w:numId w:val="48"/>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FB3105">
        <w:rPr>
          <w:rFonts w:ascii="Montserrat" w:eastAsia="MS PGothic" w:hAnsi="Montserrat" w:cs="Arial"/>
          <w:color w:val="000000"/>
          <w:lang w:eastAsia="ja-JP"/>
        </w:rPr>
        <w:t>En caso de que la solicitud provenga de un proceso de licitación, el Permisionario deberá entregar adicional a lo establecido en la presente Disposición, lo referido en la Disposición 3</w:t>
      </w:r>
      <w:r w:rsidR="00757F83">
        <w:rPr>
          <w:rFonts w:ascii="Montserrat" w:eastAsia="MS PGothic" w:hAnsi="Montserrat" w:cs="Arial"/>
          <w:color w:val="000000"/>
          <w:lang w:eastAsia="ja-JP"/>
        </w:rPr>
        <w:t>5</w:t>
      </w:r>
      <w:r w:rsidRPr="00FB3105">
        <w:rPr>
          <w:rFonts w:ascii="Montserrat" w:eastAsia="MS PGothic" w:hAnsi="Montserrat" w:cs="Arial"/>
          <w:color w:val="000000"/>
          <w:lang w:eastAsia="ja-JP"/>
        </w:rPr>
        <w:t xml:space="preserve"> de las presentes DACG</w:t>
      </w:r>
      <w:r w:rsidR="00704ACD">
        <w:rPr>
          <w:rFonts w:ascii="Montserrat" w:eastAsia="MS PGothic" w:hAnsi="Montserrat" w:cs="Arial"/>
          <w:color w:val="000000"/>
          <w:lang w:eastAsia="ja-JP"/>
        </w:rPr>
        <w:t>.</w:t>
      </w:r>
    </w:p>
    <w:p w14:paraId="75627100" w14:textId="14497950" w:rsidR="00EA1870" w:rsidRPr="0080585B" w:rsidRDefault="00EA1870" w:rsidP="00D50081">
      <w:pPr>
        <w:pStyle w:val="Prrafodelista"/>
        <w:numPr>
          <w:ilvl w:val="1"/>
          <w:numId w:val="25"/>
        </w:numPr>
        <w:spacing w:line="276" w:lineRule="auto"/>
        <w:ind w:left="567" w:hanging="567"/>
        <w:contextualSpacing w:val="0"/>
        <w:jc w:val="both"/>
        <w:rPr>
          <w:rFonts w:ascii="Montserrat" w:hAnsi="Montserrat" w:cs="Arial"/>
        </w:rPr>
      </w:pPr>
      <w:r w:rsidRPr="0080585B">
        <w:rPr>
          <w:rFonts w:ascii="Montserrat" w:eastAsia="MS PGothic" w:hAnsi="Montserrat" w:cs="Arial"/>
          <w:color w:val="000000"/>
          <w:lang w:eastAsia="ja-JP"/>
        </w:rPr>
        <w:t xml:space="preserve">A solicitud del Permisionario las Tarifas Máximas podrán calcularse bajo un Modelo Quinquenal o un </w:t>
      </w:r>
      <w:r w:rsidR="00D74205" w:rsidRPr="0080585B">
        <w:rPr>
          <w:rFonts w:ascii="Montserrat" w:eastAsia="MS PGothic" w:hAnsi="Montserrat" w:cs="Arial"/>
          <w:color w:val="000000"/>
          <w:lang w:eastAsia="ja-JP"/>
        </w:rPr>
        <w:t>Modelo</w:t>
      </w:r>
      <w:r w:rsidRPr="0080585B">
        <w:rPr>
          <w:rFonts w:ascii="Montserrat" w:eastAsia="MS PGothic" w:hAnsi="Montserrat" w:cs="Arial"/>
          <w:color w:val="000000"/>
          <w:lang w:eastAsia="ja-JP"/>
        </w:rPr>
        <w:t xml:space="preserve"> Nivelado</w:t>
      </w:r>
      <w:r w:rsidR="00DE72E6" w:rsidRPr="0080585B">
        <w:rPr>
          <w:rFonts w:ascii="Montserrat" w:eastAsia="MS PGothic" w:hAnsi="Montserrat" w:cs="Arial"/>
          <w:color w:val="000000"/>
          <w:lang w:eastAsia="ja-JP"/>
        </w:rPr>
        <w:t xml:space="preserve"> de acuerdo con </w:t>
      </w:r>
      <w:r w:rsidRPr="0080585B">
        <w:rPr>
          <w:rFonts w:ascii="Montserrat" w:eastAsia="MS PGothic" w:hAnsi="Montserrat" w:cs="Arial"/>
          <w:color w:val="000000"/>
          <w:lang w:eastAsia="ja-JP"/>
        </w:rPr>
        <w:t xml:space="preserve">la Disposición </w:t>
      </w:r>
      <w:r w:rsidR="00504442" w:rsidRPr="0080585B">
        <w:rPr>
          <w:rFonts w:ascii="Montserrat" w:eastAsia="MS PGothic" w:hAnsi="Montserrat" w:cs="Arial"/>
          <w:color w:val="000000"/>
          <w:lang w:eastAsia="ja-JP"/>
        </w:rPr>
        <w:t xml:space="preserve">15.1 y </w:t>
      </w:r>
      <w:r w:rsidRPr="0080585B">
        <w:rPr>
          <w:rFonts w:ascii="Montserrat" w:eastAsia="MS PGothic" w:hAnsi="Montserrat" w:cs="Arial"/>
          <w:color w:val="000000"/>
          <w:lang w:eastAsia="ja-JP"/>
        </w:rPr>
        <w:t>15.2</w:t>
      </w:r>
      <w:r w:rsidR="00504442" w:rsidRPr="0080585B">
        <w:rPr>
          <w:rFonts w:ascii="Montserrat" w:eastAsia="MS PGothic" w:hAnsi="Montserrat" w:cs="Arial"/>
          <w:color w:val="000000"/>
          <w:lang w:eastAsia="ja-JP"/>
        </w:rPr>
        <w:t>, respectivamente,</w:t>
      </w:r>
      <w:r w:rsidRPr="0080585B">
        <w:rPr>
          <w:rFonts w:ascii="Montserrat" w:eastAsia="MS PGothic" w:hAnsi="Montserrat" w:cs="Arial"/>
          <w:color w:val="000000"/>
          <w:lang w:eastAsia="ja-JP"/>
        </w:rPr>
        <w:t xml:space="preserve"> de las presentes </w:t>
      </w:r>
      <w:r w:rsidR="00D540FE" w:rsidRPr="0080585B">
        <w:rPr>
          <w:rFonts w:ascii="Montserrat" w:eastAsia="MS PGothic" w:hAnsi="Montserrat" w:cs="Arial"/>
          <w:color w:val="000000"/>
          <w:lang w:eastAsia="ja-JP"/>
        </w:rPr>
        <w:t>DACG</w:t>
      </w:r>
      <w:r w:rsidRPr="0080585B">
        <w:rPr>
          <w:rFonts w:ascii="Montserrat" w:eastAsia="MS PGothic" w:hAnsi="Montserrat" w:cs="Arial"/>
          <w:color w:val="000000"/>
          <w:lang w:eastAsia="ja-JP"/>
        </w:rPr>
        <w:t xml:space="preserve">. No podrá </w:t>
      </w:r>
      <w:r w:rsidRPr="0080585B">
        <w:rPr>
          <w:rFonts w:ascii="Montserrat" w:hAnsi="Montserrat"/>
        </w:rPr>
        <w:t>haber cambios de modelo de evaluación (Quinquenal y Nivelado</w:t>
      </w:r>
      <w:r w:rsidRPr="0080585B">
        <w:rPr>
          <w:rFonts w:ascii="Montserrat" w:eastAsia="MS PGothic" w:hAnsi="Montserrat" w:cs="Arial"/>
          <w:color w:val="000000"/>
          <w:lang w:eastAsia="ja-JP"/>
        </w:rPr>
        <w:t>)</w:t>
      </w:r>
      <w:r w:rsidR="00BC6436" w:rsidRPr="0080585B">
        <w:rPr>
          <w:rFonts w:ascii="Montserrat" w:eastAsia="MS PGothic" w:hAnsi="Montserrat" w:cs="Arial"/>
          <w:color w:val="000000"/>
          <w:lang w:eastAsia="ja-JP"/>
        </w:rPr>
        <w:t>.</w:t>
      </w:r>
    </w:p>
    <w:p w14:paraId="0554C835" w14:textId="61BFB4D2" w:rsidR="003F0306" w:rsidRPr="0080585B" w:rsidRDefault="003F0306" w:rsidP="00D50081">
      <w:pPr>
        <w:pStyle w:val="Prrafodelista"/>
        <w:numPr>
          <w:ilvl w:val="1"/>
          <w:numId w:val="25"/>
        </w:numPr>
        <w:spacing w:line="276" w:lineRule="auto"/>
        <w:ind w:left="567" w:hanging="567"/>
        <w:contextualSpacing w:val="0"/>
        <w:jc w:val="both"/>
        <w:rPr>
          <w:rFonts w:ascii="Montserrat" w:hAnsi="Montserrat" w:cs="Arial"/>
        </w:rPr>
      </w:pPr>
      <w:r w:rsidRPr="0080585B">
        <w:rPr>
          <w:rFonts w:ascii="Montserrat" w:hAnsi="Montserrat" w:cs="Arial"/>
        </w:rPr>
        <w:t xml:space="preserve">La Comisión </w:t>
      </w:r>
      <w:r w:rsidR="00A56351" w:rsidRPr="0080585B">
        <w:rPr>
          <w:rFonts w:ascii="Montserrat" w:hAnsi="Montserrat" w:cs="Arial"/>
        </w:rPr>
        <w:t>ajustará</w:t>
      </w:r>
      <w:r w:rsidR="00A06FB5" w:rsidRPr="0080585B">
        <w:rPr>
          <w:rFonts w:ascii="Montserrat" w:hAnsi="Montserrat" w:cs="Arial"/>
        </w:rPr>
        <w:t xml:space="preserve"> anualmente</w:t>
      </w:r>
      <w:r w:rsidRPr="0080585B">
        <w:rPr>
          <w:rFonts w:ascii="Montserrat" w:hAnsi="Montserrat" w:cs="Arial"/>
        </w:rPr>
        <w:t xml:space="preserve"> las Tarifas Máximas aplicables a los Servicios de Transporte por </w:t>
      </w:r>
      <w:r w:rsidR="002D5C3B" w:rsidRPr="0080585B">
        <w:rPr>
          <w:rFonts w:ascii="Montserrat" w:hAnsi="Montserrat" w:cs="Arial"/>
        </w:rPr>
        <w:t>Ducto</w:t>
      </w:r>
      <w:r w:rsidRPr="0080585B">
        <w:rPr>
          <w:rFonts w:ascii="Montserrat" w:hAnsi="Montserrat" w:cs="Arial"/>
        </w:rPr>
        <w:t xml:space="preserve"> y Almacenamiento de Gas Natural de conformidad con lo siguiente</w:t>
      </w:r>
      <w:r w:rsidR="0027745B" w:rsidRPr="0080585B">
        <w:rPr>
          <w:rFonts w:ascii="Montserrat" w:hAnsi="Montserrat" w:cs="Arial"/>
        </w:rPr>
        <w:t>:</w:t>
      </w:r>
    </w:p>
    <w:p w14:paraId="7F7EC785" w14:textId="62583AF5" w:rsidR="003F0306" w:rsidRPr="00B828D1" w:rsidRDefault="003F0306" w:rsidP="00B828D1">
      <w:pPr>
        <w:widowControl w:val="0"/>
        <w:numPr>
          <w:ilvl w:val="0"/>
          <w:numId w:val="54"/>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B828D1">
        <w:rPr>
          <w:rFonts w:ascii="Montserrat" w:eastAsia="MS PGothic" w:hAnsi="Montserrat" w:cs="Arial"/>
          <w:color w:val="000000"/>
          <w:lang w:eastAsia="ja-JP"/>
        </w:rPr>
        <w:t xml:space="preserve">El índice de inflación establecido en </w:t>
      </w:r>
      <w:r w:rsidR="00376321" w:rsidRPr="00B828D1">
        <w:rPr>
          <w:rFonts w:ascii="Montserrat" w:eastAsia="MS PGothic" w:hAnsi="Montserrat" w:cs="Arial"/>
          <w:color w:val="000000"/>
          <w:lang w:eastAsia="ja-JP"/>
        </w:rPr>
        <w:t>la Disposición</w:t>
      </w:r>
      <w:r w:rsidRPr="00B828D1">
        <w:rPr>
          <w:rFonts w:ascii="Montserrat" w:eastAsia="MS PGothic" w:hAnsi="Montserrat" w:cs="Arial"/>
          <w:color w:val="000000"/>
          <w:lang w:eastAsia="ja-JP"/>
        </w:rPr>
        <w:t xml:space="preserve"> </w:t>
      </w:r>
      <w:r w:rsidR="000509EC" w:rsidRPr="00B828D1">
        <w:rPr>
          <w:rFonts w:ascii="Montserrat" w:eastAsia="MS PGothic" w:hAnsi="Montserrat" w:cs="Arial"/>
          <w:color w:val="000000"/>
          <w:lang w:eastAsia="ja-JP"/>
        </w:rPr>
        <w:t>26</w:t>
      </w:r>
      <w:r w:rsidRPr="00B828D1">
        <w:rPr>
          <w:rFonts w:ascii="Montserrat" w:eastAsia="MS PGothic" w:hAnsi="Montserrat" w:cs="Arial"/>
          <w:color w:val="000000"/>
          <w:lang w:eastAsia="ja-JP"/>
        </w:rPr>
        <w:t xml:space="preserve"> de esta</w:t>
      </w:r>
      <w:r w:rsidR="00376321" w:rsidRPr="00B828D1">
        <w:rPr>
          <w:rFonts w:ascii="Montserrat" w:eastAsia="MS PGothic" w:hAnsi="Montserrat" w:cs="Arial"/>
          <w:color w:val="000000"/>
          <w:lang w:eastAsia="ja-JP"/>
        </w:rPr>
        <w:t>s DACG</w:t>
      </w:r>
      <w:r w:rsidRPr="00B828D1">
        <w:rPr>
          <w:rFonts w:ascii="Montserrat" w:eastAsia="MS PGothic" w:hAnsi="Montserrat" w:cs="Arial"/>
          <w:color w:val="000000"/>
          <w:lang w:eastAsia="ja-JP"/>
        </w:rPr>
        <w:t xml:space="preserve"> para reflejar la inflación en México, la de Estados Unidos de América y las variaciones registradas en el </w:t>
      </w:r>
      <w:r w:rsidR="00EC44DE" w:rsidRPr="00B828D1">
        <w:rPr>
          <w:rFonts w:ascii="Montserrat" w:eastAsia="MS PGothic" w:hAnsi="Montserrat" w:cs="Arial"/>
          <w:color w:val="000000"/>
          <w:lang w:eastAsia="ja-JP"/>
        </w:rPr>
        <w:t>T</w:t>
      </w:r>
      <w:r w:rsidRPr="00B828D1">
        <w:rPr>
          <w:rFonts w:ascii="Montserrat" w:eastAsia="MS PGothic" w:hAnsi="Montserrat" w:cs="Arial"/>
          <w:color w:val="000000"/>
          <w:lang w:eastAsia="ja-JP"/>
        </w:rPr>
        <w:t xml:space="preserve">ipo de </w:t>
      </w:r>
      <w:r w:rsidR="00EC44DE" w:rsidRPr="00B828D1">
        <w:rPr>
          <w:rFonts w:ascii="Montserrat" w:eastAsia="MS PGothic" w:hAnsi="Montserrat" w:cs="Arial"/>
          <w:color w:val="000000"/>
          <w:lang w:eastAsia="ja-JP"/>
        </w:rPr>
        <w:t>C</w:t>
      </w:r>
      <w:r w:rsidRPr="00B828D1">
        <w:rPr>
          <w:rFonts w:ascii="Montserrat" w:eastAsia="MS PGothic" w:hAnsi="Montserrat" w:cs="Arial"/>
          <w:color w:val="000000"/>
          <w:lang w:eastAsia="ja-JP"/>
        </w:rPr>
        <w:t>ambio;</w:t>
      </w:r>
    </w:p>
    <w:p w14:paraId="106F42A4" w14:textId="5F156EF5" w:rsidR="0035567F" w:rsidRPr="00B828D1" w:rsidRDefault="003F0306" w:rsidP="00B828D1">
      <w:pPr>
        <w:widowControl w:val="0"/>
        <w:numPr>
          <w:ilvl w:val="0"/>
          <w:numId w:val="54"/>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B828D1">
        <w:rPr>
          <w:rFonts w:ascii="Montserrat" w:eastAsia="MS PGothic" w:hAnsi="Montserrat" w:cs="Arial"/>
          <w:color w:val="000000"/>
          <w:lang w:eastAsia="ja-JP"/>
        </w:rPr>
        <w:t xml:space="preserve">A partir del segundo quinquenio las Tarifas Máximas aprobadas estarán sujetas al ajuste anual por el </w:t>
      </w:r>
      <w:r w:rsidR="00B45FF3" w:rsidRPr="00B828D1">
        <w:rPr>
          <w:rFonts w:ascii="Montserrat" w:eastAsia="MS PGothic" w:hAnsi="Montserrat" w:cs="Arial"/>
          <w:color w:val="000000"/>
          <w:lang w:eastAsia="ja-JP"/>
        </w:rPr>
        <w:t>f</w:t>
      </w:r>
      <w:r w:rsidRPr="00B828D1">
        <w:rPr>
          <w:rFonts w:ascii="Montserrat" w:eastAsia="MS PGothic" w:hAnsi="Montserrat" w:cs="Arial"/>
          <w:color w:val="000000"/>
          <w:lang w:eastAsia="ja-JP"/>
        </w:rPr>
        <w:t xml:space="preserve">actor de </w:t>
      </w:r>
      <w:r w:rsidR="00B45FF3" w:rsidRPr="00B828D1">
        <w:rPr>
          <w:rFonts w:ascii="Montserrat" w:eastAsia="MS PGothic" w:hAnsi="Montserrat" w:cs="Arial"/>
          <w:color w:val="000000"/>
          <w:lang w:eastAsia="ja-JP"/>
        </w:rPr>
        <w:t>e</w:t>
      </w:r>
      <w:r w:rsidRPr="00B828D1">
        <w:rPr>
          <w:rFonts w:ascii="Montserrat" w:eastAsia="MS PGothic" w:hAnsi="Montserrat" w:cs="Arial"/>
          <w:color w:val="000000"/>
          <w:lang w:eastAsia="ja-JP"/>
        </w:rPr>
        <w:t>ficiencia previsto en la Disposición 2</w:t>
      </w:r>
      <w:r w:rsidR="000509EC" w:rsidRPr="00B828D1">
        <w:rPr>
          <w:rFonts w:ascii="Montserrat" w:eastAsia="MS PGothic" w:hAnsi="Montserrat" w:cs="Arial"/>
          <w:color w:val="000000"/>
          <w:lang w:eastAsia="ja-JP"/>
        </w:rPr>
        <w:t>7</w:t>
      </w:r>
      <w:r w:rsidRPr="00B828D1">
        <w:rPr>
          <w:rFonts w:ascii="Montserrat" w:eastAsia="MS PGothic" w:hAnsi="Montserrat" w:cs="Arial"/>
          <w:color w:val="000000"/>
          <w:lang w:eastAsia="ja-JP"/>
        </w:rPr>
        <w:t xml:space="preserve"> </w:t>
      </w:r>
      <w:r w:rsidR="00A600D9" w:rsidRPr="00B828D1">
        <w:rPr>
          <w:rFonts w:ascii="Montserrat" w:eastAsia="MS PGothic" w:hAnsi="Montserrat" w:cs="Arial"/>
          <w:color w:val="000000"/>
          <w:lang w:eastAsia="ja-JP"/>
        </w:rPr>
        <w:t xml:space="preserve">de </w:t>
      </w:r>
      <w:r w:rsidR="00502851" w:rsidRPr="00B828D1">
        <w:rPr>
          <w:rFonts w:ascii="Montserrat" w:eastAsia="MS PGothic" w:hAnsi="Montserrat" w:cs="Arial"/>
          <w:color w:val="000000"/>
          <w:lang w:eastAsia="ja-JP"/>
        </w:rPr>
        <w:t>las presentes</w:t>
      </w:r>
      <w:r w:rsidR="00A600D9" w:rsidRPr="00B828D1">
        <w:rPr>
          <w:rFonts w:ascii="Montserrat" w:eastAsia="MS PGothic" w:hAnsi="Montserrat" w:cs="Arial"/>
          <w:color w:val="000000"/>
          <w:lang w:eastAsia="ja-JP"/>
        </w:rPr>
        <w:t xml:space="preserve"> DACG</w:t>
      </w:r>
      <w:r w:rsidR="0035567F" w:rsidRPr="00B828D1">
        <w:rPr>
          <w:rFonts w:ascii="Montserrat" w:eastAsia="MS PGothic" w:hAnsi="Montserrat" w:cs="Arial"/>
          <w:color w:val="000000"/>
          <w:lang w:eastAsia="ja-JP"/>
        </w:rPr>
        <w:t>, y</w:t>
      </w:r>
    </w:p>
    <w:p w14:paraId="032E941B" w14:textId="5023C941" w:rsidR="003F0306" w:rsidRPr="00B828D1" w:rsidRDefault="0035567F" w:rsidP="00B828D1">
      <w:pPr>
        <w:widowControl w:val="0"/>
        <w:numPr>
          <w:ilvl w:val="0"/>
          <w:numId w:val="54"/>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B828D1">
        <w:rPr>
          <w:rFonts w:ascii="Montserrat" w:eastAsia="MS PGothic" w:hAnsi="Montserrat" w:cs="Arial"/>
          <w:color w:val="000000"/>
          <w:lang w:eastAsia="ja-JP"/>
        </w:rPr>
        <w:t>Los costos trasladables conforme a lo dispuesto en la Disposición 28.</w:t>
      </w:r>
    </w:p>
    <w:p w14:paraId="3B157C6D" w14:textId="1288D66D" w:rsidR="003F0306" w:rsidRPr="0080585B" w:rsidRDefault="003F0306" w:rsidP="00D50081">
      <w:pPr>
        <w:pStyle w:val="Prrafodelista"/>
        <w:numPr>
          <w:ilvl w:val="1"/>
          <w:numId w:val="25"/>
        </w:numPr>
        <w:spacing w:line="276" w:lineRule="auto"/>
        <w:ind w:left="567" w:hanging="567"/>
        <w:contextualSpacing w:val="0"/>
        <w:jc w:val="both"/>
        <w:rPr>
          <w:rFonts w:ascii="Montserrat" w:hAnsi="Montserrat" w:cs="Arial"/>
        </w:rPr>
      </w:pPr>
      <w:r w:rsidRPr="0080585B">
        <w:rPr>
          <w:rFonts w:ascii="Montserrat" w:hAnsi="Montserrat" w:cs="Arial"/>
        </w:rPr>
        <w:t xml:space="preserve">Los lineamientos que </w:t>
      </w:r>
      <w:r w:rsidR="00F47DD5" w:rsidRPr="0080585B">
        <w:rPr>
          <w:rFonts w:ascii="Montserrat" w:hAnsi="Montserrat" w:cs="Arial"/>
        </w:rPr>
        <w:t>deben seguir</w:t>
      </w:r>
      <w:r w:rsidRPr="0080585B">
        <w:rPr>
          <w:rFonts w:ascii="Montserrat" w:hAnsi="Montserrat" w:cs="Arial"/>
        </w:rPr>
        <w:t xml:space="preserve"> los Permisionarios para </w:t>
      </w:r>
      <w:r w:rsidR="00F47DD5" w:rsidRPr="0080585B">
        <w:rPr>
          <w:rFonts w:ascii="Montserrat" w:hAnsi="Montserrat" w:cs="Arial"/>
        </w:rPr>
        <w:t>solicitar</w:t>
      </w:r>
      <w:r w:rsidR="003C0A85" w:rsidRPr="0080585B">
        <w:rPr>
          <w:rFonts w:ascii="Montserrat" w:hAnsi="Montserrat" w:cs="Arial"/>
        </w:rPr>
        <w:t xml:space="preserve"> </w:t>
      </w:r>
      <w:r w:rsidRPr="0080585B">
        <w:rPr>
          <w:rFonts w:ascii="Montserrat" w:hAnsi="Montserrat" w:cs="Arial"/>
        </w:rPr>
        <w:t>y la Comisión para aprobar, las Tarifas Máximas, son los siguientes:</w:t>
      </w:r>
    </w:p>
    <w:p w14:paraId="425345ED" w14:textId="4CB2FFB9" w:rsidR="003F0306" w:rsidRPr="0080585B" w:rsidRDefault="003F0306" w:rsidP="00B828D1">
      <w:pPr>
        <w:widowControl w:val="0"/>
        <w:numPr>
          <w:ilvl w:val="0"/>
          <w:numId w:val="98"/>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Las Tarifas Máximas Iniciales para los distintos servicios, así como </w:t>
      </w:r>
      <w:r w:rsidR="00981E7A" w:rsidRPr="0080585B">
        <w:rPr>
          <w:rFonts w:ascii="Montserrat" w:eastAsia="MS PGothic" w:hAnsi="Montserrat" w:cs="Arial"/>
          <w:color w:val="000000"/>
          <w:lang w:eastAsia="ja-JP"/>
        </w:rPr>
        <w:t>los</w:t>
      </w:r>
      <w:r w:rsidRPr="0080585B">
        <w:rPr>
          <w:rFonts w:ascii="Montserrat" w:eastAsia="MS PGothic" w:hAnsi="Montserrat" w:cs="Arial"/>
          <w:color w:val="000000"/>
          <w:lang w:eastAsia="ja-JP"/>
        </w:rPr>
        <w:t xml:space="preserve"> correspondientes cargos, deberán reflejar la proporción del Requerimiento de Ingresos inherente a la prestación de los servicios</w:t>
      </w:r>
      <w:r w:rsidR="00023977" w:rsidRPr="0080585B">
        <w:rPr>
          <w:rFonts w:ascii="Montserrat" w:eastAsia="MS PGothic" w:hAnsi="Montserrat" w:cs="Arial"/>
          <w:color w:val="000000"/>
          <w:lang w:eastAsia="ja-JP"/>
        </w:rPr>
        <w:t>, y</w:t>
      </w:r>
    </w:p>
    <w:p w14:paraId="0FAE7742" w14:textId="77777777" w:rsidR="003F0306" w:rsidRPr="0080585B" w:rsidRDefault="003F0306" w:rsidP="00B828D1">
      <w:pPr>
        <w:widowControl w:val="0"/>
        <w:numPr>
          <w:ilvl w:val="0"/>
          <w:numId w:val="98"/>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Las Tarifas Máximas Iniciales que los Permisionarios presenten a la Comisión para su aprobación, así como su ajuste, deben establecerse de manera que:</w:t>
      </w:r>
    </w:p>
    <w:p w14:paraId="3321D081" w14:textId="77777777" w:rsidR="003F0306" w:rsidRPr="0080585B" w:rsidRDefault="003F0306" w:rsidP="00D50081">
      <w:pPr>
        <w:numPr>
          <w:ilvl w:val="0"/>
          <w:numId w:val="8"/>
        </w:numPr>
        <w:spacing w:before="120" w:after="120" w:line="276" w:lineRule="auto"/>
        <w:ind w:left="1701" w:hanging="425"/>
        <w:jc w:val="both"/>
        <w:rPr>
          <w:rFonts w:ascii="Montserrat" w:eastAsia="MS PGothic" w:hAnsi="Montserrat" w:cs="Arial"/>
          <w:lang w:eastAsia="ja-JP"/>
        </w:rPr>
      </w:pPr>
      <w:r w:rsidRPr="0080585B">
        <w:rPr>
          <w:rFonts w:ascii="Montserrat" w:eastAsia="MS PGothic" w:hAnsi="Montserrat" w:cs="Arial"/>
          <w:lang w:eastAsia="ja-JP"/>
        </w:rPr>
        <w:t>No generen prácticas o efectos indebidamente discriminatorios;</w:t>
      </w:r>
    </w:p>
    <w:p w14:paraId="3348C12D" w14:textId="77777777" w:rsidR="003F0306" w:rsidRPr="0080585B" w:rsidRDefault="003F0306" w:rsidP="00D50081">
      <w:pPr>
        <w:numPr>
          <w:ilvl w:val="0"/>
          <w:numId w:val="8"/>
        </w:numPr>
        <w:spacing w:before="120" w:after="120" w:line="276" w:lineRule="auto"/>
        <w:ind w:left="1701" w:hanging="425"/>
        <w:jc w:val="both"/>
        <w:rPr>
          <w:rFonts w:ascii="Montserrat" w:eastAsia="MS PGothic" w:hAnsi="Montserrat" w:cs="Arial"/>
          <w:lang w:eastAsia="ja-JP"/>
        </w:rPr>
      </w:pPr>
      <w:r w:rsidRPr="0080585B">
        <w:rPr>
          <w:rFonts w:ascii="Montserrat" w:eastAsia="MS PGothic" w:hAnsi="Montserrat" w:cs="Arial"/>
          <w:lang w:eastAsia="ja-JP"/>
        </w:rPr>
        <w:t>No impliquen subsidios cruzados;</w:t>
      </w:r>
    </w:p>
    <w:p w14:paraId="0927ACCC" w14:textId="77777777" w:rsidR="003F0306" w:rsidRPr="0080585B" w:rsidRDefault="003F0306" w:rsidP="00D50081">
      <w:pPr>
        <w:numPr>
          <w:ilvl w:val="0"/>
          <w:numId w:val="8"/>
        </w:numPr>
        <w:spacing w:before="120" w:after="120" w:line="276" w:lineRule="auto"/>
        <w:ind w:left="1701" w:hanging="425"/>
        <w:jc w:val="both"/>
        <w:rPr>
          <w:rFonts w:ascii="Montserrat" w:eastAsia="MS PGothic" w:hAnsi="Montserrat" w:cs="Arial"/>
          <w:lang w:eastAsia="ja-JP"/>
        </w:rPr>
      </w:pPr>
      <w:r w:rsidRPr="0080585B">
        <w:rPr>
          <w:rFonts w:ascii="Montserrat" w:eastAsia="MS PGothic" w:hAnsi="Montserrat" w:cs="Arial"/>
          <w:lang w:eastAsia="ja-JP"/>
        </w:rPr>
        <w:t>Procuren la aplicación de cargos apropiados y estables para los Usuarios;</w:t>
      </w:r>
    </w:p>
    <w:p w14:paraId="521CD298" w14:textId="07A44437" w:rsidR="003F0306" w:rsidRPr="0080585B" w:rsidRDefault="003F0306" w:rsidP="00D50081">
      <w:pPr>
        <w:numPr>
          <w:ilvl w:val="0"/>
          <w:numId w:val="8"/>
        </w:numPr>
        <w:spacing w:before="120" w:after="120" w:line="276" w:lineRule="auto"/>
        <w:ind w:left="1701" w:hanging="425"/>
        <w:jc w:val="both"/>
        <w:rPr>
          <w:rFonts w:ascii="Montserrat" w:eastAsia="MS PGothic" w:hAnsi="Montserrat" w:cs="Arial"/>
          <w:lang w:eastAsia="ja-JP"/>
        </w:rPr>
      </w:pPr>
      <w:r w:rsidRPr="0080585B">
        <w:rPr>
          <w:rFonts w:ascii="Montserrat" w:eastAsia="MS PGothic" w:hAnsi="Montserrat" w:cs="Arial"/>
          <w:lang w:eastAsia="ja-JP"/>
        </w:rPr>
        <w:t xml:space="preserve">Consideren la estimación de una rentabilidad razonable que refleje el costo de oportunidad del capital de las actividades de Transporte por </w:t>
      </w:r>
      <w:r w:rsidR="002D5C3B" w:rsidRPr="0080585B">
        <w:rPr>
          <w:rFonts w:ascii="Montserrat" w:eastAsia="MS PGothic" w:hAnsi="Montserrat" w:cs="Arial"/>
          <w:lang w:eastAsia="ja-JP"/>
        </w:rPr>
        <w:t>Ducto</w:t>
      </w:r>
      <w:r w:rsidRPr="0080585B">
        <w:rPr>
          <w:rFonts w:ascii="Montserrat" w:eastAsia="MS PGothic" w:hAnsi="Montserrat" w:cs="Arial"/>
          <w:lang w:eastAsia="ja-JP"/>
        </w:rPr>
        <w:t xml:space="preserve"> y Almacenamiento de Gas Natural;</w:t>
      </w:r>
    </w:p>
    <w:p w14:paraId="36C7EBCF" w14:textId="77777777" w:rsidR="003F0306" w:rsidRPr="0080585B" w:rsidRDefault="003F0306" w:rsidP="00D50081">
      <w:pPr>
        <w:numPr>
          <w:ilvl w:val="0"/>
          <w:numId w:val="8"/>
        </w:numPr>
        <w:spacing w:before="120" w:after="120" w:line="276" w:lineRule="auto"/>
        <w:ind w:left="1701" w:hanging="425"/>
        <w:jc w:val="both"/>
        <w:rPr>
          <w:rFonts w:ascii="Montserrat" w:eastAsia="MS PGothic" w:hAnsi="Montserrat" w:cs="Arial"/>
          <w:lang w:eastAsia="ja-JP"/>
        </w:rPr>
      </w:pPr>
      <w:r w:rsidRPr="0080585B">
        <w:rPr>
          <w:rFonts w:ascii="Montserrat" w:eastAsia="MS PGothic" w:hAnsi="Montserrat" w:cs="Arial"/>
          <w:lang w:eastAsia="ja-JP"/>
        </w:rPr>
        <w:t>Permitan el desarrollo eficiente de la industria, y</w:t>
      </w:r>
    </w:p>
    <w:p w14:paraId="2EAE2ED4" w14:textId="44041FC1" w:rsidR="003F0306" w:rsidRPr="0080585B" w:rsidRDefault="003F0306" w:rsidP="00D50081">
      <w:pPr>
        <w:numPr>
          <w:ilvl w:val="0"/>
          <w:numId w:val="8"/>
        </w:numPr>
        <w:spacing w:before="120" w:after="120" w:line="276" w:lineRule="auto"/>
        <w:ind w:left="1701" w:hanging="425"/>
        <w:jc w:val="both"/>
        <w:rPr>
          <w:rFonts w:ascii="Montserrat" w:eastAsia="MS PGothic" w:hAnsi="Montserrat" w:cs="Arial"/>
          <w:lang w:eastAsia="ja-JP"/>
        </w:rPr>
      </w:pPr>
      <w:r w:rsidRPr="0080585B">
        <w:rPr>
          <w:rFonts w:ascii="Montserrat" w:eastAsia="MS PGothic" w:hAnsi="Montserrat" w:cs="Arial"/>
          <w:lang w:eastAsia="ja-JP"/>
        </w:rPr>
        <w:t>Reflejen las mejores prácticas en las decisiones de inversión y operación.</w:t>
      </w:r>
    </w:p>
    <w:p w14:paraId="6B47518E" w14:textId="1F934EB7" w:rsidR="003F0306" w:rsidRPr="0080585B" w:rsidRDefault="003F0306" w:rsidP="003F0306">
      <w:pPr>
        <w:spacing w:line="276" w:lineRule="auto"/>
        <w:ind w:left="567"/>
        <w:jc w:val="both"/>
        <w:rPr>
          <w:rFonts w:ascii="Montserrat" w:eastAsia="MS PGothic" w:hAnsi="Montserrat" w:cs="Arial"/>
          <w:lang w:eastAsia="ja-JP"/>
        </w:rPr>
      </w:pPr>
      <w:r w:rsidRPr="0080585B">
        <w:rPr>
          <w:rFonts w:ascii="Montserrat" w:eastAsia="MS PGothic" w:hAnsi="Montserrat" w:cs="Arial"/>
          <w:lang w:eastAsia="ja-JP"/>
        </w:rPr>
        <w:t>La Comisión no aprobará Tarifas Máximas Iniciales que se aparten de lo establecido en la</w:t>
      </w:r>
      <w:r w:rsidR="007C7A75" w:rsidRPr="0080585B">
        <w:rPr>
          <w:rFonts w:ascii="Montserrat" w:eastAsia="MS PGothic" w:hAnsi="Montserrat" w:cs="Arial"/>
          <w:lang w:eastAsia="ja-JP"/>
        </w:rPr>
        <w:t>s</w:t>
      </w:r>
      <w:r w:rsidR="00406E8F" w:rsidRPr="0080585B">
        <w:rPr>
          <w:rFonts w:ascii="Montserrat" w:eastAsia="MS PGothic" w:hAnsi="Montserrat" w:cs="Arial"/>
          <w:lang w:eastAsia="ja-JP"/>
        </w:rPr>
        <w:t xml:space="preserve"> presentes DACG</w:t>
      </w:r>
      <w:r w:rsidRPr="0080585B">
        <w:rPr>
          <w:rFonts w:ascii="Montserrat" w:eastAsia="MS PGothic" w:hAnsi="Montserrat" w:cs="Arial"/>
          <w:lang w:eastAsia="ja-JP"/>
        </w:rPr>
        <w:t>.</w:t>
      </w:r>
    </w:p>
    <w:p w14:paraId="25E95DB9" w14:textId="18CEE994" w:rsidR="00452084" w:rsidRPr="0080585B" w:rsidRDefault="00452084" w:rsidP="00D50081">
      <w:pPr>
        <w:pStyle w:val="Prrafodelista"/>
        <w:numPr>
          <w:ilvl w:val="1"/>
          <w:numId w:val="25"/>
        </w:numPr>
        <w:spacing w:line="276" w:lineRule="auto"/>
        <w:ind w:left="567" w:hanging="567"/>
        <w:contextualSpacing w:val="0"/>
        <w:jc w:val="both"/>
        <w:rPr>
          <w:rFonts w:ascii="Montserrat" w:hAnsi="Montserrat" w:cs="Arial"/>
        </w:rPr>
      </w:pPr>
      <w:r w:rsidRPr="0080585B">
        <w:rPr>
          <w:rFonts w:ascii="Montserrat" w:eastAsia="MS PGothic" w:hAnsi="Montserrat" w:cs="Arial"/>
          <w:color w:val="000000"/>
          <w:lang w:eastAsia="ja-JP"/>
        </w:rPr>
        <w:t xml:space="preserve">La propuesta de Tarifas Máximas Iniciales que cada Permisionario someta a aprobación de la Comisión deberá </w:t>
      </w:r>
      <w:r w:rsidR="00A20514" w:rsidRPr="0080585B">
        <w:rPr>
          <w:rFonts w:ascii="Montserrat" w:eastAsia="MS PGothic" w:hAnsi="Montserrat" w:cs="Arial"/>
          <w:color w:val="000000"/>
          <w:lang w:eastAsia="ja-JP"/>
        </w:rPr>
        <w:t xml:space="preserve">incluir todos los conceptos y cargos aplicables </w:t>
      </w:r>
      <w:r w:rsidRPr="0080585B">
        <w:rPr>
          <w:rFonts w:ascii="Montserrat" w:eastAsia="MS PGothic" w:hAnsi="Montserrat" w:cs="Arial"/>
          <w:color w:val="000000"/>
          <w:lang w:eastAsia="ja-JP"/>
        </w:rPr>
        <w:t>para la modalidad de prestación de</w:t>
      </w:r>
      <w:r w:rsidR="005200F5" w:rsidRPr="00FB3105">
        <w:rPr>
          <w:rFonts w:ascii="Montserrat" w:eastAsia="MS PGothic" w:hAnsi="Montserrat" w:cs="Arial"/>
          <w:color w:val="000000"/>
          <w:lang w:eastAsia="ja-JP"/>
        </w:rPr>
        <w:t xml:space="preserve"> </w:t>
      </w:r>
      <w:r w:rsidRPr="0080585B">
        <w:rPr>
          <w:rFonts w:ascii="Montserrat" w:eastAsia="MS PGothic" w:hAnsi="Montserrat" w:cs="Arial"/>
          <w:color w:val="000000"/>
          <w:lang w:eastAsia="ja-JP"/>
        </w:rPr>
        <w:t>l</w:t>
      </w:r>
      <w:r w:rsidR="005200F5" w:rsidRPr="00FB3105">
        <w:rPr>
          <w:rFonts w:ascii="Montserrat" w:eastAsia="MS PGothic" w:hAnsi="Montserrat" w:cs="Arial"/>
          <w:color w:val="000000"/>
          <w:lang w:eastAsia="ja-JP"/>
        </w:rPr>
        <w:t>os</w:t>
      </w:r>
      <w:r w:rsidRPr="0080585B">
        <w:rPr>
          <w:rFonts w:ascii="Montserrat" w:eastAsia="MS PGothic" w:hAnsi="Montserrat" w:cs="Arial"/>
          <w:color w:val="000000"/>
          <w:lang w:eastAsia="ja-JP"/>
        </w:rPr>
        <w:t xml:space="preserve"> Servicio</w:t>
      </w:r>
      <w:r w:rsidR="005200F5" w:rsidRPr="0080585B">
        <w:rPr>
          <w:rFonts w:ascii="Montserrat" w:eastAsia="MS PGothic" w:hAnsi="Montserrat" w:cs="Arial"/>
          <w:color w:val="000000"/>
          <w:lang w:eastAsia="ja-JP"/>
        </w:rPr>
        <w:t>s</w:t>
      </w:r>
      <w:r w:rsidRPr="0080585B">
        <w:rPr>
          <w:rFonts w:ascii="Montserrat" w:eastAsia="MS PGothic" w:hAnsi="Montserrat" w:cs="Arial"/>
          <w:color w:val="000000"/>
          <w:lang w:eastAsia="ja-JP"/>
        </w:rPr>
        <w:t xml:space="preserve"> en Base Firme</w:t>
      </w:r>
      <w:r w:rsidR="00D52604" w:rsidRPr="0080585B">
        <w:rPr>
          <w:rFonts w:ascii="Montserrat" w:eastAsia="MS PGothic" w:hAnsi="Montserrat" w:cs="Arial"/>
          <w:color w:val="000000"/>
          <w:lang w:eastAsia="ja-JP"/>
        </w:rPr>
        <w:t>,</w:t>
      </w:r>
      <w:r w:rsidRPr="0080585B">
        <w:rPr>
          <w:rFonts w:ascii="Montserrat" w:eastAsia="MS PGothic" w:hAnsi="Montserrat" w:cs="Arial"/>
          <w:color w:val="000000"/>
          <w:lang w:eastAsia="ja-JP"/>
        </w:rPr>
        <w:t xml:space="preserve"> Base Interrumpible y otros servicios.</w:t>
      </w:r>
    </w:p>
    <w:p w14:paraId="2A10ACEC" w14:textId="01CD30AA" w:rsidR="003F0306" w:rsidRPr="0080585B" w:rsidRDefault="003F0306" w:rsidP="00D50081">
      <w:pPr>
        <w:pStyle w:val="Prrafodelista"/>
        <w:numPr>
          <w:ilvl w:val="1"/>
          <w:numId w:val="25"/>
        </w:numPr>
        <w:spacing w:line="276" w:lineRule="auto"/>
        <w:ind w:left="567" w:hanging="567"/>
        <w:contextualSpacing w:val="0"/>
        <w:jc w:val="both"/>
        <w:rPr>
          <w:rFonts w:ascii="Montserrat" w:hAnsi="Montserrat" w:cs="Arial"/>
        </w:rPr>
      </w:pPr>
      <w:r w:rsidRPr="0080585B">
        <w:rPr>
          <w:rFonts w:ascii="Montserrat" w:hAnsi="Montserrat" w:cs="Arial"/>
        </w:rPr>
        <w:t>El establecimiento de las Tarifas Máximas conforme las presentes D</w:t>
      </w:r>
      <w:r w:rsidR="00D52604" w:rsidRPr="00FB3105">
        <w:rPr>
          <w:rFonts w:ascii="Montserrat" w:hAnsi="Montserrat" w:cs="Arial"/>
        </w:rPr>
        <w:t>ACG</w:t>
      </w:r>
      <w:r w:rsidRPr="0080585B">
        <w:rPr>
          <w:rFonts w:ascii="Montserrat" w:hAnsi="Montserrat" w:cs="Arial"/>
        </w:rPr>
        <w:t xml:space="preserve"> no garantizará que los Permisionarios obtengan los ingresos esperados ni los sujetará a obtener una rentabilidad específica.</w:t>
      </w:r>
    </w:p>
    <w:p w14:paraId="5CC6A8C8" w14:textId="4BAF8D61" w:rsidR="003F0306" w:rsidRPr="0080585B" w:rsidRDefault="003F0306" w:rsidP="00D50081">
      <w:pPr>
        <w:pStyle w:val="Prrafodelista"/>
        <w:numPr>
          <w:ilvl w:val="1"/>
          <w:numId w:val="25"/>
        </w:numPr>
        <w:spacing w:line="276" w:lineRule="auto"/>
        <w:ind w:left="567" w:hanging="567"/>
        <w:contextualSpacing w:val="0"/>
        <w:jc w:val="both"/>
        <w:rPr>
          <w:rFonts w:ascii="Montserrat" w:hAnsi="Montserrat" w:cs="Arial"/>
        </w:rPr>
      </w:pPr>
      <w:r w:rsidRPr="0080585B">
        <w:rPr>
          <w:rFonts w:ascii="Montserrat" w:hAnsi="Montserrat" w:cs="Arial"/>
        </w:rPr>
        <w:t>Las Tarifas Máximas no tendrán efectos retroactivos ni ajustes compensatorios</w:t>
      </w:r>
      <w:r w:rsidR="00F6046E" w:rsidRPr="0080585B">
        <w:rPr>
          <w:rFonts w:ascii="Montserrat" w:hAnsi="Montserrat" w:cs="Arial"/>
        </w:rPr>
        <w:t xml:space="preserve">, </w:t>
      </w:r>
      <w:r w:rsidRPr="0080585B">
        <w:rPr>
          <w:rFonts w:ascii="Montserrat" w:hAnsi="Montserrat" w:cs="Arial"/>
        </w:rPr>
        <w:t xml:space="preserve">respecto de los resultados obtenidos en quinquenios anteriores como resultado de las revisiones quinquenales a que se refiere la Disposición </w:t>
      </w:r>
      <w:r w:rsidR="003E2D12">
        <w:rPr>
          <w:rFonts w:ascii="Montserrat" w:hAnsi="Montserrat" w:cs="Arial"/>
        </w:rPr>
        <w:t>23</w:t>
      </w:r>
      <w:r w:rsidRPr="0080585B">
        <w:rPr>
          <w:rFonts w:ascii="Montserrat" w:hAnsi="Montserrat" w:cs="Arial"/>
        </w:rPr>
        <w:t>.</w:t>
      </w:r>
      <w:r w:rsidR="00CA0D4A" w:rsidRPr="0080585B">
        <w:rPr>
          <w:rFonts w:ascii="Montserrat" w:hAnsi="Montserrat" w:cs="Arial"/>
        </w:rPr>
        <w:t xml:space="preserve">2 </w:t>
      </w:r>
      <w:r w:rsidR="00D52604" w:rsidRPr="00FB3105">
        <w:rPr>
          <w:rFonts w:ascii="Montserrat" w:hAnsi="Montserrat" w:cs="Arial"/>
        </w:rPr>
        <w:t>de las presentes DACG</w:t>
      </w:r>
      <w:r w:rsidRPr="0080585B">
        <w:rPr>
          <w:rFonts w:ascii="Montserrat" w:hAnsi="Montserrat" w:cs="Arial"/>
        </w:rPr>
        <w:t>.</w:t>
      </w:r>
    </w:p>
    <w:p w14:paraId="55B24FA4" w14:textId="45F10DCC" w:rsidR="006A09EA" w:rsidRPr="0080585B" w:rsidRDefault="006A09EA" w:rsidP="00D50081">
      <w:pPr>
        <w:pStyle w:val="Prrafodelista"/>
        <w:numPr>
          <w:ilvl w:val="1"/>
          <w:numId w:val="25"/>
        </w:numPr>
        <w:spacing w:line="276" w:lineRule="auto"/>
        <w:ind w:left="567" w:hanging="567"/>
        <w:contextualSpacing w:val="0"/>
        <w:jc w:val="both"/>
        <w:rPr>
          <w:rFonts w:ascii="Montserrat" w:hAnsi="Montserrat" w:cs="Arial"/>
        </w:rPr>
      </w:pPr>
      <w:r w:rsidRPr="0080585B">
        <w:rPr>
          <w:rFonts w:ascii="Montserrat" w:hAnsi="Montserrat" w:cs="Arial"/>
        </w:rPr>
        <w:t>Los Permisionarios deberán desglosar en su facturación cada uno de los cargos aplicables a los diferentes servicios que ofrezca</w:t>
      </w:r>
      <w:r w:rsidR="00673921" w:rsidRPr="0080585B">
        <w:rPr>
          <w:rFonts w:ascii="Montserrat" w:hAnsi="Montserrat" w:cs="Arial"/>
        </w:rPr>
        <w:t xml:space="preserve">, conforme a la </w:t>
      </w:r>
      <w:r w:rsidR="008402E9" w:rsidRPr="0080585B">
        <w:rPr>
          <w:rFonts w:ascii="Montserrat" w:hAnsi="Montserrat" w:cs="Arial"/>
        </w:rPr>
        <w:t>D</w:t>
      </w:r>
      <w:r w:rsidR="00673921" w:rsidRPr="0080585B">
        <w:rPr>
          <w:rFonts w:ascii="Montserrat" w:hAnsi="Montserrat" w:cs="Arial"/>
        </w:rPr>
        <w:t>isposición</w:t>
      </w:r>
      <w:r w:rsidR="007D2907" w:rsidRPr="0080585B">
        <w:rPr>
          <w:rFonts w:ascii="Montserrat" w:hAnsi="Montserrat" w:cs="Arial"/>
        </w:rPr>
        <w:t xml:space="preserve"> </w:t>
      </w:r>
      <w:r w:rsidR="00673921" w:rsidRPr="0080585B">
        <w:rPr>
          <w:rFonts w:ascii="Montserrat" w:hAnsi="Montserrat" w:cs="Arial"/>
        </w:rPr>
        <w:t>28 de</w:t>
      </w:r>
      <w:r w:rsidR="00E85ED2" w:rsidRPr="0080585B">
        <w:rPr>
          <w:rFonts w:ascii="Montserrat" w:hAnsi="Montserrat" w:cs="Arial"/>
        </w:rPr>
        <w:t>l Anexo I</w:t>
      </w:r>
      <w:r w:rsidR="00673921" w:rsidRPr="0080585B">
        <w:rPr>
          <w:rFonts w:ascii="Montserrat" w:hAnsi="Montserrat" w:cs="Arial"/>
        </w:rPr>
        <w:t xml:space="preserve"> </w:t>
      </w:r>
      <w:r w:rsidR="004101DE" w:rsidRPr="00FB3105">
        <w:rPr>
          <w:rFonts w:ascii="Montserrat" w:hAnsi="Montserrat" w:cs="Arial"/>
        </w:rPr>
        <w:t xml:space="preserve">Lineamientos para la elaboración de los Términos y Condiciones para la prestación de los servicios de Transporte por Ducto y Almacenamiento de Gas Natural de </w:t>
      </w:r>
      <w:r w:rsidR="00673921" w:rsidRPr="0080585B">
        <w:rPr>
          <w:rFonts w:ascii="Montserrat" w:hAnsi="Montserrat" w:cs="Arial"/>
        </w:rPr>
        <w:t>las DACG de Acceso Abierto</w:t>
      </w:r>
      <w:r w:rsidRPr="0080585B">
        <w:rPr>
          <w:rFonts w:ascii="Montserrat" w:hAnsi="Montserrat" w:cs="Arial"/>
        </w:rPr>
        <w:t>.</w:t>
      </w:r>
    </w:p>
    <w:p w14:paraId="327C820A" w14:textId="6A2B2D50" w:rsidR="003F0306" w:rsidRPr="0080585B" w:rsidRDefault="003F0306" w:rsidP="00D50081">
      <w:pPr>
        <w:pStyle w:val="Prrafodelista"/>
        <w:numPr>
          <w:ilvl w:val="1"/>
          <w:numId w:val="25"/>
        </w:numPr>
        <w:spacing w:line="276" w:lineRule="auto"/>
        <w:ind w:left="567" w:hanging="567"/>
        <w:contextualSpacing w:val="0"/>
        <w:jc w:val="both"/>
        <w:rPr>
          <w:rFonts w:ascii="Montserrat" w:hAnsi="Montserrat" w:cs="Arial"/>
        </w:rPr>
      </w:pPr>
      <w:r w:rsidRPr="0080585B">
        <w:rPr>
          <w:rFonts w:ascii="Montserrat" w:hAnsi="Montserrat" w:cs="Arial"/>
        </w:rPr>
        <w:t>Los Permisionarios deberán identificar en su contabilidad los costos atribuibles a la prestación de cada servicio.</w:t>
      </w:r>
    </w:p>
    <w:p w14:paraId="100C81AA" w14:textId="6201DB21" w:rsidR="00EA500B" w:rsidRPr="00FB3105" w:rsidRDefault="00EA500B" w:rsidP="00D50081">
      <w:pPr>
        <w:pStyle w:val="Prrafodelista"/>
        <w:numPr>
          <w:ilvl w:val="1"/>
          <w:numId w:val="25"/>
        </w:numPr>
        <w:spacing w:line="276" w:lineRule="auto"/>
        <w:ind w:left="567" w:hanging="567"/>
        <w:contextualSpacing w:val="0"/>
        <w:jc w:val="both"/>
        <w:rPr>
          <w:rFonts w:ascii="Montserrat" w:hAnsi="Montserrat" w:cs="Arial"/>
        </w:rPr>
      </w:pPr>
      <w:r w:rsidRPr="0080585B">
        <w:rPr>
          <w:rFonts w:ascii="Montserrat" w:hAnsi="Montserrat" w:cs="Arial"/>
        </w:rPr>
        <w:t>La Comisión empleará las herramientas de evaluación que estime necesarias, para lo cual podrá realizar ejercicios comparativos y los ajustes que estime oportunos en la determinación de las Tarifas Máximas Iniciales.</w:t>
      </w:r>
    </w:p>
    <w:p w14:paraId="6D957845" w14:textId="3918182A" w:rsidR="003F0306" w:rsidRPr="0080585B" w:rsidRDefault="003F0306" w:rsidP="00D50081">
      <w:pPr>
        <w:pStyle w:val="Prrafodelista"/>
        <w:numPr>
          <w:ilvl w:val="1"/>
          <w:numId w:val="25"/>
        </w:numPr>
        <w:spacing w:line="276" w:lineRule="auto"/>
        <w:ind w:left="567" w:hanging="567"/>
        <w:contextualSpacing w:val="0"/>
        <w:jc w:val="both"/>
        <w:rPr>
          <w:rFonts w:ascii="Montserrat" w:hAnsi="Montserrat" w:cs="Arial"/>
        </w:rPr>
      </w:pPr>
      <w:r w:rsidRPr="0080585B">
        <w:rPr>
          <w:rFonts w:ascii="Montserrat" w:hAnsi="Montserrat" w:cs="Arial"/>
        </w:rPr>
        <w:t>La Comisión podrá considerar criterios no previstos en esta</w:t>
      </w:r>
      <w:r w:rsidR="00FF6808" w:rsidRPr="0080585B">
        <w:rPr>
          <w:rFonts w:ascii="Montserrat" w:hAnsi="Montserrat" w:cs="Arial"/>
        </w:rPr>
        <w:t>s</w:t>
      </w:r>
      <w:r w:rsidRPr="0080585B">
        <w:rPr>
          <w:rFonts w:ascii="Montserrat" w:hAnsi="Montserrat" w:cs="Arial"/>
        </w:rPr>
        <w:t xml:space="preserve"> </w:t>
      </w:r>
      <w:r w:rsidR="00120FCB" w:rsidRPr="0080585B">
        <w:rPr>
          <w:rFonts w:ascii="Montserrat" w:hAnsi="Montserrat" w:cs="Arial"/>
        </w:rPr>
        <w:t>DACG</w:t>
      </w:r>
      <w:r w:rsidR="00661568" w:rsidRPr="0080585B">
        <w:rPr>
          <w:rFonts w:ascii="Montserrat" w:hAnsi="Montserrat" w:cs="Arial"/>
        </w:rPr>
        <w:t xml:space="preserve"> </w:t>
      </w:r>
      <w:r w:rsidR="000115A3">
        <w:rPr>
          <w:rFonts w:ascii="Montserrat" w:hAnsi="Montserrat" w:cs="Arial"/>
        </w:rPr>
        <w:t>en</w:t>
      </w:r>
      <w:r w:rsidRPr="0080585B">
        <w:rPr>
          <w:rFonts w:ascii="Montserrat" w:hAnsi="Montserrat" w:cs="Arial"/>
        </w:rPr>
        <w:t xml:space="preserve"> la aprobación de las Tarifas Máximas Iniciales y otros </w:t>
      </w:r>
      <w:r w:rsidR="002429B6" w:rsidRPr="0080585B">
        <w:rPr>
          <w:rFonts w:ascii="Montserrat" w:hAnsi="Montserrat" w:cs="Arial"/>
        </w:rPr>
        <w:t>ser</w:t>
      </w:r>
      <w:r w:rsidR="00FB3ED0" w:rsidRPr="0080585B">
        <w:rPr>
          <w:rFonts w:ascii="Montserrat" w:hAnsi="Montserrat" w:cs="Arial"/>
        </w:rPr>
        <w:t>vicios</w:t>
      </w:r>
      <w:r w:rsidRPr="0080585B">
        <w:rPr>
          <w:rFonts w:ascii="Montserrat" w:hAnsi="Montserrat" w:cs="Arial"/>
        </w:rPr>
        <w:t>, siempre y cuando los solicitantes acrediten que dichos criterios permiten reflejar de manera más apropiada, al menos, los elementos siguientes:</w:t>
      </w:r>
    </w:p>
    <w:p w14:paraId="1A33E994" w14:textId="3C7D67DD" w:rsidR="003F0306" w:rsidRPr="0080585B" w:rsidRDefault="00CB6E80" w:rsidP="00D50081">
      <w:pPr>
        <w:widowControl w:val="0"/>
        <w:numPr>
          <w:ilvl w:val="0"/>
          <w:numId w:val="49"/>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La</w:t>
      </w:r>
      <w:r w:rsidR="003F0306" w:rsidRPr="0080585B">
        <w:rPr>
          <w:rFonts w:ascii="Montserrat" w:eastAsia="MS PGothic" w:hAnsi="Montserrat" w:cs="Arial"/>
          <w:color w:val="000000"/>
          <w:lang w:eastAsia="ja-JP"/>
        </w:rPr>
        <w:t xml:space="preserve"> estructura de costos;</w:t>
      </w:r>
    </w:p>
    <w:p w14:paraId="549485A4" w14:textId="77777777" w:rsidR="003F0306" w:rsidRPr="0080585B" w:rsidRDefault="003F0306" w:rsidP="00D50081">
      <w:pPr>
        <w:widowControl w:val="0"/>
        <w:numPr>
          <w:ilvl w:val="0"/>
          <w:numId w:val="49"/>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Las condiciones de mercado en las que opera, y</w:t>
      </w:r>
    </w:p>
    <w:p w14:paraId="60D7CB3A" w14:textId="1DDAFF1E" w:rsidR="003F0306" w:rsidRDefault="003F0306" w:rsidP="00D50081">
      <w:pPr>
        <w:widowControl w:val="0"/>
        <w:numPr>
          <w:ilvl w:val="0"/>
          <w:numId w:val="49"/>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Las características de su Sistema.</w:t>
      </w:r>
      <w:bookmarkStart w:id="45" w:name="_Toc109731467"/>
      <w:bookmarkStart w:id="46" w:name="_Toc113987549"/>
      <w:bookmarkStart w:id="47" w:name="_Toc113987464"/>
    </w:p>
    <w:p w14:paraId="7579DEBD" w14:textId="77777777" w:rsidR="001D1711" w:rsidRPr="0080585B" w:rsidRDefault="001D1711" w:rsidP="001D1711">
      <w:pPr>
        <w:widowControl w:val="0"/>
        <w:suppressAutoHyphens/>
        <w:autoSpaceDE w:val="0"/>
        <w:autoSpaceDN w:val="0"/>
        <w:adjustRightInd w:val="0"/>
        <w:spacing w:before="120" w:line="276" w:lineRule="auto"/>
        <w:ind w:left="567"/>
        <w:jc w:val="both"/>
        <w:textAlignment w:val="baseline"/>
        <w:rPr>
          <w:rFonts w:ascii="Montserrat" w:eastAsia="MS PGothic" w:hAnsi="Montserrat" w:cs="Arial"/>
          <w:color w:val="000000"/>
          <w:lang w:eastAsia="ja-JP"/>
        </w:rPr>
      </w:pPr>
    </w:p>
    <w:p w14:paraId="48FE9A16" w14:textId="204BE4AC" w:rsidR="00C1385F" w:rsidRPr="0080585B" w:rsidRDefault="00C1385F" w:rsidP="00C1385F">
      <w:pPr>
        <w:pStyle w:val="Ttulo2"/>
        <w:spacing w:after="240" w:line="276" w:lineRule="auto"/>
        <w:jc w:val="both"/>
        <w:rPr>
          <w:rFonts w:eastAsia="Calibri" w:cs="Times New Roman"/>
          <w:color w:val="auto"/>
          <w:sz w:val="22"/>
          <w:szCs w:val="22"/>
        </w:rPr>
      </w:pPr>
      <w:bookmarkStart w:id="48" w:name="_Toc125616976"/>
      <w:bookmarkEnd w:id="45"/>
      <w:bookmarkEnd w:id="46"/>
      <w:bookmarkEnd w:id="47"/>
      <w:r w:rsidRPr="0080585B">
        <w:rPr>
          <w:rFonts w:eastAsia="Calibri" w:cs="Times New Roman"/>
          <w:color w:val="auto"/>
          <w:sz w:val="22"/>
          <w:szCs w:val="22"/>
        </w:rPr>
        <w:t xml:space="preserve">Sección </w:t>
      </w:r>
      <w:r w:rsidR="000A638B">
        <w:rPr>
          <w:rFonts w:eastAsia="Calibri" w:cs="Times New Roman"/>
          <w:color w:val="auto"/>
          <w:sz w:val="22"/>
          <w:szCs w:val="22"/>
        </w:rPr>
        <w:t>A</w:t>
      </w:r>
      <w:r w:rsidRPr="0080585B">
        <w:rPr>
          <w:rFonts w:eastAsia="Calibri" w:cs="Times New Roman"/>
          <w:color w:val="auto"/>
          <w:sz w:val="22"/>
          <w:szCs w:val="22"/>
        </w:rPr>
        <w:t>. Componentes de las Tarifas Máximas Iniciales para el Servicio de Transporte por Ducto.</w:t>
      </w:r>
      <w:bookmarkEnd w:id="48"/>
    </w:p>
    <w:p w14:paraId="12F90522" w14:textId="77777777" w:rsidR="003F0306" w:rsidRPr="00FF68BF" w:rsidRDefault="003F0306" w:rsidP="00D50081">
      <w:pPr>
        <w:pStyle w:val="Ttulo3"/>
        <w:numPr>
          <w:ilvl w:val="2"/>
          <w:numId w:val="19"/>
        </w:numPr>
        <w:spacing w:after="240" w:line="276" w:lineRule="auto"/>
        <w:ind w:left="567" w:hanging="567"/>
        <w:jc w:val="both"/>
        <w:rPr>
          <w:rFonts w:ascii="Montserrat" w:eastAsia="Calibri" w:hAnsi="Montserrat" w:cs="Times New Roman"/>
          <w:b/>
          <w:bCs/>
          <w:color w:val="auto"/>
          <w:sz w:val="22"/>
          <w:szCs w:val="22"/>
        </w:rPr>
      </w:pPr>
      <w:bookmarkStart w:id="49" w:name="_Toc108109996"/>
      <w:bookmarkStart w:id="50" w:name="_Toc109731468"/>
      <w:bookmarkStart w:id="51" w:name="_Toc113987550"/>
      <w:bookmarkStart w:id="52" w:name="_Toc113987465"/>
      <w:bookmarkStart w:id="53" w:name="_Toc114825477"/>
      <w:bookmarkStart w:id="54" w:name="_Toc125616977"/>
      <w:r w:rsidRPr="00FF68BF">
        <w:rPr>
          <w:rFonts w:ascii="Montserrat" w:eastAsia="Calibri" w:hAnsi="Montserrat" w:cs="Times New Roman"/>
          <w:b/>
          <w:bCs/>
          <w:color w:val="auto"/>
          <w:sz w:val="22"/>
          <w:szCs w:val="22"/>
        </w:rPr>
        <w:t>Estructura de Tarifas</w:t>
      </w:r>
      <w:bookmarkEnd w:id="49"/>
      <w:bookmarkEnd w:id="50"/>
      <w:bookmarkEnd w:id="51"/>
      <w:bookmarkEnd w:id="52"/>
      <w:bookmarkEnd w:id="53"/>
      <w:r w:rsidRPr="00FF68BF">
        <w:rPr>
          <w:rFonts w:ascii="Montserrat" w:eastAsia="Calibri" w:hAnsi="Montserrat" w:cs="Times New Roman"/>
          <w:b/>
          <w:bCs/>
          <w:color w:val="auto"/>
          <w:sz w:val="22"/>
          <w:szCs w:val="22"/>
        </w:rPr>
        <w:t>.</w:t>
      </w:r>
      <w:bookmarkStart w:id="55" w:name="_Toc115191895"/>
      <w:bookmarkStart w:id="56" w:name="_Toc115266136"/>
      <w:bookmarkEnd w:id="54"/>
    </w:p>
    <w:p w14:paraId="7646B5A0" w14:textId="305091ED" w:rsidR="003F0306" w:rsidRPr="00B70035" w:rsidRDefault="003F0306" w:rsidP="00D50081">
      <w:pPr>
        <w:pStyle w:val="Prrafodelista"/>
        <w:numPr>
          <w:ilvl w:val="1"/>
          <w:numId w:val="79"/>
        </w:numPr>
        <w:spacing w:line="276" w:lineRule="auto"/>
        <w:ind w:left="567" w:hanging="567"/>
        <w:jc w:val="both"/>
        <w:rPr>
          <w:rFonts w:ascii="Montserrat" w:hAnsi="Montserrat" w:cs="Arial"/>
        </w:rPr>
      </w:pPr>
      <w:r w:rsidRPr="00B70035">
        <w:rPr>
          <w:rFonts w:ascii="Montserrat" w:hAnsi="Montserrat" w:cs="Arial"/>
        </w:rPr>
        <w:t xml:space="preserve">Las Tarifas Máximas para el Servicio de Transporte por </w:t>
      </w:r>
      <w:r w:rsidR="002D5C3B" w:rsidRPr="00B70035">
        <w:rPr>
          <w:rFonts w:ascii="Montserrat" w:hAnsi="Montserrat" w:cs="Arial"/>
        </w:rPr>
        <w:t>Ducto</w:t>
      </w:r>
      <w:r w:rsidRPr="00B70035">
        <w:rPr>
          <w:rFonts w:ascii="Montserrat" w:hAnsi="Montserrat" w:cs="Arial"/>
        </w:rPr>
        <w:t xml:space="preserve"> se clasifica</w:t>
      </w:r>
      <w:r w:rsidR="001976BC" w:rsidRPr="00B70035">
        <w:rPr>
          <w:rFonts w:ascii="Montserrat" w:hAnsi="Montserrat" w:cs="Arial"/>
        </w:rPr>
        <w:t>rán</w:t>
      </w:r>
      <w:r w:rsidRPr="00B70035">
        <w:rPr>
          <w:rFonts w:ascii="Montserrat" w:hAnsi="Montserrat" w:cs="Arial"/>
        </w:rPr>
        <w:t xml:space="preserve"> y conforma</w:t>
      </w:r>
      <w:r w:rsidR="001976BC" w:rsidRPr="00B70035">
        <w:rPr>
          <w:rFonts w:ascii="Montserrat" w:hAnsi="Montserrat" w:cs="Arial"/>
        </w:rPr>
        <w:t>rán</w:t>
      </w:r>
      <w:r w:rsidRPr="00B70035">
        <w:rPr>
          <w:rFonts w:ascii="Montserrat" w:hAnsi="Montserrat" w:cs="Arial"/>
        </w:rPr>
        <w:t xml:space="preserve"> de los cargos máximos que se especifican a continuación:</w:t>
      </w:r>
      <w:bookmarkEnd w:id="55"/>
      <w:bookmarkEnd w:id="56"/>
    </w:p>
    <w:p w14:paraId="11B2B7E2" w14:textId="16008ED6" w:rsidR="003F0306" w:rsidRPr="0080585B" w:rsidRDefault="003F0306" w:rsidP="00D50081">
      <w:pPr>
        <w:widowControl w:val="0"/>
        <w:numPr>
          <w:ilvl w:val="0"/>
          <w:numId w:val="55"/>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Las Tarifas Máximas del Servicio de Transporte por </w:t>
      </w:r>
      <w:r w:rsidR="002D5C3B" w:rsidRPr="0080585B">
        <w:rPr>
          <w:rFonts w:ascii="Montserrat" w:eastAsia="MS PGothic" w:hAnsi="Montserrat" w:cs="Arial"/>
          <w:color w:val="000000"/>
          <w:lang w:eastAsia="ja-JP"/>
        </w:rPr>
        <w:t>Ducto</w:t>
      </w:r>
      <w:r w:rsidRPr="0080585B">
        <w:rPr>
          <w:rFonts w:ascii="Montserrat" w:eastAsia="MS PGothic" w:hAnsi="Montserrat" w:cs="Arial"/>
          <w:color w:val="000000"/>
          <w:lang w:eastAsia="ja-JP"/>
        </w:rPr>
        <w:t xml:space="preserve"> en Base Firme serán </w:t>
      </w:r>
      <w:proofErr w:type="spellStart"/>
      <w:r w:rsidRPr="0080585B">
        <w:rPr>
          <w:rFonts w:ascii="Montserrat" w:eastAsia="MS PGothic" w:hAnsi="Montserrat" w:cs="Arial"/>
          <w:color w:val="000000"/>
          <w:lang w:eastAsia="ja-JP"/>
        </w:rPr>
        <w:t>binómicas</w:t>
      </w:r>
      <w:proofErr w:type="spellEnd"/>
      <w:r w:rsidRPr="0080585B">
        <w:rPr>
          <w:rFonts w:ascii="Montserrat" w:eastAsia="MS PGothic" w:hAnsi="Montserrat" w:cs="Arial"/>
          <w:color w:val="000000"/>
          <w:lang w:eastAsia="ja-JP"/>
        </w:rPr>
        <w:t xml:space="preserve"> y estarán compuestas por los siguientes conceptos:</w:t>
      </w:r>
    </w:p>
    <w:p w14:paraId="10451D37" w14:textId="77777777" w:rsidR="003F0306" w:rsidRPr="0080585B" w:rsidRDefault="003F0306" w:rsidP="00D50081">
      <w:pPr>
        <w:numPr>
          <w:ilvl w:val="0"/>
          <w:numId w:val="56"/>
        </w:numPr>
        <w:spacing w:before="120" w:after="120" w:line="276" w:lineRule="auto"/>
        <w:ind w:left="1843" w:hanging="425"/>
        <w:jc w:val="both"/>
        <w:rPr>
          <w:rFonts w:ascii="Montserrat" w:eastAsia="MS PGothic" w:hAnsi="Montserrat" w:cs="Arial"/>
          <w:lang w:eastAsia="ja-JP"/>
        </w:rPr>
      </w:pPr>
      <w:r w:rsidRPr="0080585B">
        <w:rPr>
          <w:rFonts w:ascii="Montserrat" w:eastAsia="MS PGothic" w:hAnsi="Montserrat" w:cs="Arial"/>
          <w:lang w:eastAsia="ja-JP"/>
        </w:rPr>
        <w:t>Cargo por Capacidad</w:t>
      </w:r>
      <w:r w:rsidR="000642F2" w:rsidRPr="0080585B">
        <w:rPr>
          <w:rFonts w:ascii="Montserrat" w:eastAsia="MS PGothic" w:hAnsi="Montserrat" w:cs="Arial"/>
          <w:lang w:eastAsia="ja-JP"/>
        </w:rPr>
        <w:t xml:space="preserve"> de Trans</w:t>
      </w:r>
      <w:r w:rsidR="00CC64F9" w:rsidRPr="0080585B">
        <w:rPr>
          <w:rFonts w:ascii="Montserrat" w:eastAsia="MS PGothic" w:hAnsi="Montserrat" w:cs="Arial"/>
          <w:lang w:eastAsia="ja-JP"/>
        </w:rPr>
        <w:t>porte</w:t>
      </w:r>
      <w:r w:rsidRPr="0080585B">
        <w:rPr>
          <w:rFonts w:ascii="Montserrat" w:eastAsia="MS PGothic" w:hAnsi="Montserrat" w:cs="Arial"/>
          <w:lang w:eastAsia="ja-JP"/>
        </w:rPr>
        <w:t>, y</w:t>
      </w:r>
    </w:p>
    <w:p w14:paraId="467E7EBA" w14:textId="19BD50CB" w:rsidR="003F0306" w:rsidRPr="0080585B" w:rsidRDefault="003F0306" w:rsidP="00D50081">
      <w:pPr>
        <w:numPr>
          <w:ilvl w:val="0"/>
          <w:numId w:val="56"/>
        </w:numPr>
        <w:spacing w:before="120" w:after="120" w:line="276" w:lineRule="auto"/>
        <w:ind w:left="1843" w:hanging="425"/>
        <w:jc w:val="both"/>
        <w:rPr>
          <w:rFonts w:ascii="Montserrat" w:eastAsia="MS PGothic" w:hAnsi="Montserrat" w:cs="Arial"/>
          <w:lang w:eastAsia="ja-JP"/>
        </w:rPr>
      </w:pPr>
      <w:r w:rsidRPr="0080585B">
        <w:rPr>
          <w:rFonts w:ascii="Montserrat" w:eastAsia="MS PGothic" w:hAnsi="Montserrat" w:cs="Arial"/>
          <w:lang w:eastAsia="ja-JP"/>
        </w:rPr>
        <w:t>Cargo por Uso</w:t>
      </w:r>
      <w:r w:rsidR="002215C2">
        <w:rPr>
          <w:rFonts w:ascii="Montserrat" w:eastAsia="MS PGothic" w:hAnsi="Montserrat" w:cs="Arial"/>
          <w:lang w:eastAsia="ja-JP"/>
        </w:rPr>
        <w:t xml:space="preserve"> de Transporte</w:t>
      </w:r>
      <w:r w:rsidR="005F2FE1" w:rsidRPr="0080585B">
        <w:rPr>
          <w:rFonts w:ascii="Montserrat" w:eastAsia="MS PGothic" w:hAnsi="Montserrat" w:cs="Arial"/>
          <w:lang w:eastAsia="ja-JP"/>
        </w:rPr>
        <w:t>.</w:t>
      </w:r>
    </w:p>
    <w:p w14:paraId="7DD084CD" w14:textId="3B9D4D12" w:rsidR="003F0306" w:rsidRPr="0080585B" w:rsidRDefault="003F0306" w:rsidP="00D50081">
      <w:pPr>
        <w:widowControl w:val="0"/>
        <w:numPr>
          <w:ilvl w:val="0"/>
          <w:numId w:val="55"/>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Las Tarifas Máximas de los Servicios de Transporte en Base Interrumpible serán </w:t>
      </w:r>
      <w:proofErr w:type="spellStart"/>
      <w:r w:rsidRPr="0080585B">
        <w:rPr>
          <w:rFonts w:ascii="Montserrat" w:eastAsia="MS PGothic" w:hAnsi="Montserrat" w:cs="Arial"/>
          <w:color w:val="000000"/>
          <w:lang w:eastAsia="ja-JP"/>
        </w:rPr>
        <w:t>monómicas</w:t>
      </w:r>
      <w:proofErr w:type="spellEnd"/>
      <w:r w:rsidR="00B64DEC">
        <w:rPr>
          <w:rFonts w:ascii="Montserrat" w:eastAsia="MS PGothic" w:hAnsi="Montserrat" w:cs="Arial"/>
          <w:color w:val="000000"/>
          <w:lang w:eastAsia="ja-JP"/>
        </w:rPr>
        <w:t xml:space="preserve">, calculadas de conformidad, </w:t>
      </w:r>
      <w:r w:rsidR="00B64DEC" w:rsidRPr="0080585B">
        <w:rPr>
          <w:rFonts w:ascii="Montserrat" w:eastAsia="MS PGothic" w:hAnsi="Montserrat" w:cs="Arial"/>
          <w:color w:val="000000"/>
          <w:lang w:eastAsia="ja-JP"/>
        </w:rPr>
        <w:t xml:space="preserve">con la Disposición </w:t>
      </w:r>
      <w:r w:rsidR="00B64DEC">
        <w:rPr>
          <w:rFonts w:ascii="Montserrat" w:eastAsia="MS PGothic" w:hAnsi="Montserrat" w:cs="Arial"/>
          <w:color w:val="000000"/>
          <w:lang w:eastAsia="ja-JP"/>
        </w:rPr>
        <w:t>9</w:t>
      </w:r>
      <w:r w:rsidR="00B64DEC" w:rsidRPr="0080585B">
        <w:rPr>
          <w:rFonts w:ascii="Montserrat" w:eastAsia="MS PGothic" w:hAnsi="Montserrat" w:cs="Arial"/>
          <w:color w:val="000000"/>
          <w:lang w:eastAsia="ja-JP"/>
        </w:rPr>
        <w:t>.</w:t>
      </w:r>
      <w:r w:rsidR="00B64DEC">
        <w:rPr>
          <w:rFonts w:ascii="Montserrat" w:eastAsia="MS PGothic" w:hAnsi="Montserrat" w:cs="Arial"/>
          <w:color w:val="000000"/>
          <w:lang w:eastAsia="ja-JP"/>
        </w:rPr>
        <w:t>5</w:t>
      </w:r>
      <w:r w:rsidR="00B64DEC" w:rsidRPr="0080585B">
        <w:rPr>
          <w:rFonts w:ascii="Montserrat" w:eastAsia="MS PGothic" w:hAnsi="Montserrat" w:cs="Arial"/>
          <w:color w:val="000000"/>
          <w:lang w:eastAsia="ja-JP"/>
        </w:rPr>
        <w:t xml:space="preserve"> de las presentes DACG</w:t>
      </w:r>
      <w:r w:rsidRPr="0080585B">
        <w:rPr>
          <w:rFonts w:ascii="Montserrat" w:eastAsia="MS PGothic" w:hAnsi="Montserrat" w:cs="Arial"/>
          <w:color w:val="000000"/>
          <w:lang w:eastAsia="ja-JP"/>
        </w:rPr>
        <w:t>.</w:t>
      </w:r>
      <w:bookmarkStart w:id="57" w:name="_Hlk108694055"/>
    </w:p>
    <w:p w14:paraId="4383A781" w14:textId="77777777" w:rsidR="003F0306" w:rsidRPr="00FF68BF" w:rsidRDefault="003F0306" w:rsidP="00D50081">
      <w:pPr>
        <w:pStyle w:val="Ttulo3"/>
        <w:numPr>
          <w:ilvl w:val="2"/>
          <w:numId w:val="19"/>
        </w:numPr>
        <w:spacing w:after="240" w:line="276" w:lineRule="auto"/>
        <w:ind w:left="567" w:hanging="567"/>
        <w:jc w:val="both"/>
        <w:rPr>
          <w:rFonts w:ascii="Montserrat" w:eastAsia="Calibri" w:hAnsi="Montserrat" w:cs="Times New Roman"/>
          <w:b/>
          <w:bCs/>
          <w:color w:val="auto"/>
          <w:sz w:val="22"/>
          <w:szCs w:val="22"/>
        </w:rPr>
      </w:pPr>
      <w:bookmarkStart w:id="58" w:name="_Toc113987551"/>
      <w:bookmarkStart w:id="59" w:name="_Toc113987466"/>
      <w:bookmarkStart w:id="60" w:name="_Toc114825478"/>
      <w:bookmarkStart w:id="61" w:name="_Toc125616978"/>
      <w:bookmarkEnd w:id="57"/>
      <w:r w:rsidRPr="00FF68BF">
        <w:rPr>
          <w:rFonts w:ascii="Montserrat" w:eastAsia="Calibri" w:hAnsi="Montserrat" w:cs="Times New Roman"/>
          <w:b/>
          <w:bCs/>
          <w:color w:val="auto"/>
          <w:sz w:val="22"/>
          <w:szCs w:val="22"/>
        </w:rPr>
        <w:t>Composición de Cargos</w:t>
      </w:r>
      <w:bookmarkEnd w:id="58"/>
      <w:bookmarkEnd w:id="59"/>
      <w:bookmarkEnd w:id="60"/>
      <w:r w:rsidRPr="00FF68BF">
        <w:rPr>
          <w:rFonts w:ascii="Montserrat" w:eastAsia="Calibri" w:hAnsi="Montserrat" w:cs="Times New Roman"/>
          <w:b/>
          <w:bCs/>
          <w:color w:val="auto"/>
          <w:sz w:val="22"/>
          <w:szCs w:val="22"/>
        </w:rPr>
        <w:t>.</w:t>
      </w:r>
      <w:bookmarkEnd w:id="61"/>
    </w:p>
    <w:p w14:paraId="2CBDE398" w14:textId="12FF662F" w:rsidR="003F0306" w:rsidRPr="007676F7" w:rsidRDefault="003F0306" w:rsidP="00D50081">
      <w:pPr>
        <w:pStyle w:val="Prrafodelista"/>
        <w:numPr>
          <w:ilvl w:val="1"/>
          <w:numId w:val="89"/>
        </w:numPr>
        <w:spacing w:line="276" w:lineRule="auto"/>
        <w:ind w:left="567" w:hanging="567"/>
        <w:jc w:val="both"/>
        <w:rPr>
          <w:rFonts w:ascii="Montserrat" w:hAnsi="Montserrat"/>
          <w:b/>
          <w:bCs/>
          <w:lang w:val="es"/>
        </w:rPr>
      </w:pPr>
      <w:bookmarkStart w:id="62" w:name="_Toc115191898"/>
      <w:bookmarkStart w:id="63" w:name="_Toc115266139"/>
      <w:r w:rsidRPr="007676F7">
        <w:rPr>
          <w:rFonts w:ascii="Montserrat" w:hAnsi="Montserrat"/>
        </w:rPr>
        <w:t>Los cargos que componen las Tarifas Máximas se establecerán bajo los criterios siguientes:</w:t>
      </w:r>
      <w:bookmarkEnd w:id="62"/>
      <w:bookmarkEnd w:id="63"/>
    </w:p>
    <w:p w14:paraId="0BD10EFF" w14:textId="7553D23A" w:rsidR="003F0306" w:rsidRPr="0080585B" w:rsidRDefault="003F0306" w:rsidP="00D50081">
      <w:pPr>
        <w:widowControl w:val="0"/>
        <w:numPr>
          <w:ilvl w:val="0"/>
          <w:numId w:val="3"/>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El Cargo por Capacidad</w:t>
      </w:r>
      <w:r w:rsidR="0018683D" w:rsidRPr="0080585B">
        <w:rPr>
          <w:rFonts w:ascii="Montserrat" w:eastAsia="MS PGothic" w:hAnsi="Montserrat" w:cs="Arial"/>
          <w:color w:val="000000"/>
          <w:lang w:eastAsia="ja-JP"/>
        </w:rPr>
        <w:t xml:space="preserve"> de Transporte</w:t>
      </w:r>
      <w:r w:rsidRPr="0080585B">
        <w:rPr>
          <w:rFonts w:ascii="Montserrat" w:eastAsia="MS PGothic" w:hAnsi="Montserrat" w:cs="Arial"/>
          <w:color w:val="000000"/>
          <w:lang w:eastAsia="ja-JP"/>
        </w:rPr>
        <w:t xml:space="preserve"> tiene como finalidad permitir recuperar los costos fijos que forman parte del Requerimiento de Ingresos y representa la contraprestación a pagar por la Capacidad Reservada por el Usuario en el Sistema para satisfacer su demanda en un periodo determinado, </w:t>
      </w:r>
      <w:r w:rsidR="000768BA" w:rsidRPr="0080585B">
        <w:rPr>
          <w:rFonts w:ascii="Montserrat" w:eastAsia="MS PGothic" w:hAnsi="Montserrat" w:cs="Arial"/>
          <w:color w:val="000000"/>
          <w:lang w:eastAsia="ja-JP"/>
        </w:rPr>
        <w:t>calculada con base en la Capacidad Operativa, expresada en Pesos por Unidad;</w:t>
      </w:r>
    </w:p>
    <w:p w14:paraId="6E38F8C4" w14:textId="1A904C2A" w:rsidR="003F0306" w:rsidRPr="0080585B" w:rsidRDefault="003F0306" w:rsidP="00D50081">
      <w:pPr>
        <w:widowControl w:val="0"/>
        <w:numPr>
          <w:ilvl w:val="0"/>
          <w:numId w:val="3"/>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El Cargo por Uso</w:t>
      </w:r>
      <w:r w:rsidR="009008F5">
        <w:rPr>
          <w:rFonts w:ascii="Montserrat" w:eastAsia="MS PGothic" w:hAnsi="Montserrat" w:cs="Arial"/>
          <w:color w:val="000000"/>
          <w:lang w:eastAsia="ja-JP"/>
        </w:rPr>
        <w:t xml:space="preserve"> de Transporte</w:t>
      </w:r>
      <w:r w:rsidRPr="0080585B">
        <w:rPr>
          <w:rFonts w:ascii="Montserrat" w:eastAsia="MS PGothic" w:hAnsi="Montserrat" w:cs="Arial"/>
          <w:color w:val="000000"/>
          <w:lang w:eastAsia="ja-JP"/>
        </w:rPr>
        <w:t xml:space="preserve"> tiene el objetivo de permitir</w:t>
      </w:r>
      <w:r w:rsidR="007347E4" w:rsidRPr="0080585B">
        <w:rPr>
          <w:rFonts w:ascii="Montserrat" w:eastAsia="MS PGothic" w:hAnsi="Montserrat" w:cs="Arial"/>
          <w:color w:val="000000"/>
          <w:lang w:eastAsia="ja-JP"/>
        </w:rPr>
        <w:t xml:space="preserve"> </w:t>
      </w:r>
      <w:r w:rsidR="00AD05D2" w:rsidRPr="0080585B">
        <w:rPr>
          <w:rFonts w:ascii="Montserrat" w:eastAsia="MS PGothic" w:hAnsi="Montserrat" w:cs="Arial"/>
          <w:color w:val="000000"/>
          <w:lang w:eastAsia="ja-JP"/>
        </w:rPr>
        <w:t xml:space="preserve">la </w:t>
      </w:r>
      <w:r w:rsidR="00C5460D" w:rsidRPr="0080585B">
        <w:rPr>
          <w:rFonts w:ascii="Montserrat" w:eastAsia="MS PGothic" w:hAnsi="Montserrat" w:cs="Arial"/>
          <w:color w:val="000000"/>
          <w:lang w:eastAsia="ja-JP"/>
        </w:rPr>
        <w:t>recupe</w:t>
      </w:r>
      <w:r w:rsidR="002A7AC2" w:rsidRPr="00FB3105">
        <w:rPr>
          <w:rFonts w:ascii="Montserrat" w:eastAsia="MS PGothic" w:hAnsi="Montserrat" w:cs="Arial"/>
          <w:color w:val="000000"/>
          <w:lang w:eastAsia="ja-JP"/>
        </w:rPr>
        <w:t>ra</w:t>
      </w:r>
      <w:r w:rsidR="00AD05D2" w:rsidRPr="00FB3105">
        <w:rPr>
          <w:rFonts w:ascii="Montserrat" w:eastAsia="MS PGothic" w:hAnsi="Montserrat" w:cs="Arial"/>
          <w:color w:val="000000"/>
          <w:lang w:eastAsia="ja-JP"/>
        </w:rPr>
        <w:t>ción</w:t>
      </w:r>
      <w:r w:rsidR="0081507C" w:rsidRPr="00FB3105">
        <w:rPr>
          <w:rFonts w:ascii="Montserrat" w:eastAsia="MS PGothic" w:hAnsi="Montserrat" w:cs="Arial"/>
          <w:color w:val="000000"/>
          <w:lang w:eastAsia="ja-JP"/>
        </w:rPr>
        <w:t xml:space="preserve"> de</w:t>
      </w:r>
      <w:r w:rsidRPr="0080585B">
        <w:rPr>
          <w:rFonts w:ascii="Montserrat" w:eastAsia="MS PGothic" w:hAnsi="Montserrat" w:cs="Arial"/>
          <w:color w:val="000000"/>
          <w:lang w:eastAsia="ja-JP"/>
        </w:rPr>
        <w:t xml:space="preserve"> los costos variables que forman parte del Requerimiento de Ingresos y representa la contraprestación a pagar por el uso del Sistema, calculada con base en la cantidad de Gas </w:t>
      </w:r>
      <w:r w:rsidR="00596730" w:rsidRPr="0080585B">
        <w:rPr>
          <w:rFonts w:ascii="Montserrat" w:hAnsi="Montserrat"/>
        </w:rPr>
        <w:t>Natural</w:t>
      </w:r>
      <w:r w:rsidR="00596730" w:rsidRPr="0080585B">
        <w:rPr>
          <w:rFonts w:ascii="Montserrat" w:eastAsia="MS PGothic" w:hAnsi="Montserrat" w:cs="Arial"/>
          <w:color w:val="000000"/>
          <w:lang w:eastAsia="ja-JP"/>
        </w:rPr>
        <w:t xml:space="preserve"> </w:t>
      </w:r>
      <w:r w:rsidR="0006394F" w:rsidRPr="0080585B">
        <w:rPr>
          <w:rFonts w:ascii="Montserrat" w:eastAsia="MS PGothic" w:hAnsi="Montserrat" w:cs="Arial"/>
          <w:color w:val="000000"/>
          <w:lang w:eastAsia="ja-JP"/>
        </w:rPr>
        <w:t>c</w:t>
      </w:r>
      <w:r w:rsidRPr="0080585B">
        <w:rPr>
          <w:rFonts w:ascii="Montserrat" w:eastAsia="MS PGothic" w:hAnsi="Montserrat" w:cs="Arial"/>
          <w:color w:val="000000"/>
          <w:lang w:eastAsia="ja-JP"/>
        </w:rPr>
        <w:t>onducid</w:t>
      </w:r>
      <w:r w:rsidR="007E645C">
        <w:rPr>
          <w:rFonts w:ascii="Montserrat" w:eastAsia="MS PGothic" w:hAnsi="Montserrat" w:cs="Arial"/>
          <w:color w:val="000000"/>
          <w:lang w:eastAsia="ja-JP"/>
        </w:rPr>
        <w:t>a</w:t>
      </w:r>
      <w:r w:rsidRPr="0080585B">
        <w:rPr>
          <w:rFonts w:ascii="Montserrat" w:eastAsia="MS PGothic" w:hAnsi="Montserrat" w:cs="Arial"/>
          <w:color w:val="000000"/>
          <w:lang w:eastAsia="ja-JP"/>
        </w:rPr>
        <w:t xml:space="preserve"> a cuenta del Usuario, expresado en Pesos por Unidad, y</w:t>
      </w:r>
    </w:p>
    <w:p w14:paraId="1AAC76E2" w14:textId="2CC6AB25" w:rsidR="003F0306" w:rsidRPr="0080585B" w:rsidRDefault="003F0306" w:rsidP="00D50081">
      <w:pPr>
        <w:widowControl w:val="0"/>
        <w:numPr>
          <w:ilvl w:val="0"/>
          <w:numId w:val="3"/>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La Tarifa </w:t>
      </w:r>
      <w:proofErr w:type="spellStart"/>
      <w:r w:rsidRPr="0080585B">
        <w:rPr>
          <w:rFonts w:ascii="Montserrat" w:eastAsia="MS PGothic" w:hAnsi="Montserrat" w:cs="Arial"/>
          <w:color w:val="000000"/>
          <w:lang w:eastAsia="ja-JP"/>
        </w:rPr>
        <w:t>Monómica</w:t>
      </w:r>
      <w:proofErr w:type="spellEnd"/>
      <w:r w:rsidRPr="0080585B">
        <w:rPr>
          <w:rFonts w:ascii="Montserrat" w:eastAsia="MS PGothic" w:hAnsi="Montserrat" w:cs="Arial"/>
          <w:color w:val="000000"/>
          <w:lang w:eastAsia="ja-JP"/>
        </w:rPr>
        <w:t xml:space="preserve"> del Servicio en Base Interrumpible integra los costos fijos y variables relacionados con la capacidad y uso del Sistema, respectivamente, de acuerdo con la proporción del Requerimiento de Ingresos; y se aplicará a la cantidad de Gas </w:t>
      </w:r>
      <w:r w:rsidR="00596730" w:rsidRPr="0080585B">
        <w:rPr>
          <w:rFonts w:ascii="Montserrat" w:hAnsi="Montserrat"/>
        </w:rPr>
        <w:t>Natural</w:t>
      </w:r>
      <w:r w:rsidR="00596730" w:rsidRPr="0080585B">
        <w:rPr>
          <w:rFonts w:ascii="Montserrat" w:eastAsia="MS PGothic" w:hAnsi="Montserrat" w:cs="Arial"/>
          <w:color w:val="000000"/>
          <w:lang w:eastAsia="ja-JP"/>
        </w:rPr>
        <w:t xml:space="preserve"> </w:t>
      </w:r>
      <w:r w:rsidR="0006394F" w:rsidRPr="0080585B">
        <w:rPr>
          <w:rFonts w:ascii="Montserrat" w:eastAsia="MS PGothic" w:hAnsi="Montserrat" w:cs="Arial"/>
          <w:color w:val="000000"/>
          <w:lang w:eastAsia="ja-JP"/>
        </w:rPr>
        <w:t>c</w:t>
      </w:r>
      <w:r w:rsidRPr="0080585B">
        <w:rPr>
          <w:rFonts w:ascii="Montserrat" w:eastAsia="MS PGothic" w:hAnsi="Montserrat" w:cs="Arial"/>
          <w:color w:val="000000"/>
          <w:lang w:eastAsia="ja-JP"/>
        </w:rPr>
        <w:t>onducid</w:t>
      </w:r>
      <w:r w:rsidR="007E645C">
        <w:rPr>
          <w:rFonts w:ascii="Montserrat" w:eastAsia="MS PGothic" w:hAnsi="Montserrat" w:cs="Arial"/>
          <w:color w:val="000000"/>
          <w:lang w:eastAsia="ja-JP"/>
        </w:rPr>
        <w:t>a</w:t>
      </w:r>
      <w:r w:rsidRPr="0080585B">
        <w:rPr>
          <w:rFonts w:ascii="Montserrat" w:eastAsia="MS PGothic" w:hAnsi="Montserrat" w:cs="Arial"/>
          <w:color w:val="000000"/>
          <w:lang w:eastAsia="ja-JP"/>
        </w:rPr>
        <w:t xml:space="preserve"> a cuenta del Usuario del Servicio en Base Interrumpible, expresada en Pesos por Unidad.</w:t>
      </w:r>
    </w:p>
    <w:p w14:paraId="6559835B" w14:textId="5CA073A5" w:rsidR="003F0306" w:rsidRPr="007676F7" w:rsidRDefault="00804A03" w:rsidP="00D50081">
      <w:pPr>
        <w:pStyle w:val="Prrafodelista"/>
        <w:numPr>
          <w:ilvl w:val="1"/>
          <w:numId w:val="89"/>
        </w:numPr>
        <w:spacing w:line="276" w:lineRule="auto"/>
        <w:ind w:left="567" w:hanging="567"/>
        <w:jc w:val="both"/>
        <w:rPr>
          <w:rFonts w:ascii="Montserrat" w:hAnsi="Montserrat"/>
        </w:rPr>
      </w:pPr>
      <w:bookmarkStart w:id="64" w:name="_Toc115191899"/>
      <w:bookmarkStart w:id="65" w:name="_Toc115266140"/>
      <w:bookmarkStart w:id="66" w:name="_Toc108109998"/>
      <w:bookmarkStart w:id="67" w:name="_Toc109731470"/>
      <w:r w:rsidRPr="007676F7">
        <w:rPr>
          <w:rFonts w:ascii="Montserrat" w:hAnsi="Montserrat"/>
        </w:rPr>
        <w:t>La Comisión podrá modificar y autorizar un Cargo por Capacidad</w:t>
      </w:r>
      <w:r w:rsidR="0018683D" w:rsidRPr="007676F7">
        <w:rPr>
          <w:rFonts w:ascii="Montserrat" w:hAnsi="Montserrat"/>
        </w:rPr>
        <w:t xml:space="preserve"> de Transporte</w:t>
      </w:r>
      <w:r w:rsidRPr="007676F7">
        <w:rPr>
          <w:rFonts w:ascii="Montserrat" w:hAnsi="Montserrat"/>
        </w:rPr>
        <w:t xml:space="preserve"> de acuerdo con un Factor de Utilización distinto al señalado, tal como se establece en la Disposición 2</w:t>
      </w:r>
      <w:r w:rsidR="00715FDF">
        <w:rPr>
          <w:rFonts w:ascii="Montserrat" w:hAnsi="Montserrat"/>
        </w:rPr>
        <w:t>1</w:t>
      </w:r>
      <w:r w:rsidRPr="007676F7">
        <w:rPr>
          <w:rFonts w:ascii="Montserrat" w:hAnsi="Montserrat"/>
        </w:rPr>
        <w:t xml:space="preserve"> de las presentes DACG.</w:t>
      </w:r>
      <w:bookmarkEnd w:id="64"/>
      <w:bookmarkEnd w:id="65"/>
    </w:p>
    <w:p w14:paraId="06E1774B" w14:textId="77777777" w:rsidR="002752C7" w:rsidRPr="0080585B" w:rsidRDefault="002752C7" w:rsidP="002752C7">
      <w:pPr>
        <w:pStyle w:val="Prrafodelista"/>
        <w:spacing w:line="276" w:lineRule="auto"/>
        <w:ind w:left="567"/>
        <w:jc w:val="both"/>
        <w:rPr>
          <w:rFonts w:ascii="Montserrat" w:hAnsi="Montserrat"/>
        </w:rPr>
      </w:pPr>
    </w:p>
    <w:p w14:paraId="3611304C" w14:textId="12816C8B" w:rsidR="003F0306" w:rsidRPr="0080585B" w:rsidRDefault="003F0306" w:rsidP="003F0306">
      <w:pPr>
        <w:pStyle w:val="Ttulo2"/>
        <w:spacing w:after="240" w:line="276" w:lineRule="auto"/>
        <w:jc w:val="both"/>
        <w:rPr>
          <w:rFonts w:eastAsia="Times New Roman" w:cs="Calibri"/>
          <w:sz w:val="22"/>
          <w:szCs w:val="22"/>
          <w:lang w:eastAsia="es-MX"/>
        </w:rPr>
      </w:pPr>
      <w:bookmarkStart w:id="68" w:name="_Toc113987554"/>
      <w:bookmarkStart w:id="69" w:name="_Toc113987469"/>
      <w:bookmarkStart w:id="70" w:name="_Toc109731475"/>
      <w:bookmarkStart w:id="71" w:name="_Toc114825479"/>
      <w:bookmarkStart w:id="72" w:name="_Toc125616979"/>
      <w:bookmarkEnd w:id="66"/>
      <w:bookmarkEnd w:id="67"/>
      <w:r w:rsidRPr="0080585B">
        <w:rPr>
          <w:rFonts w:eastAsia="Times New Roman" w:cs="Calibri"/>
          <w:color w:val="auto"/>
          <w:sz w:val="22"/>
          <w:szCs w:val="22"/>
          <w:lang w:eastAsia="es-MX"/>
        </w:rPr>
        <w:t xml:space="preserve">Sección </w:t>
      </w:r>
      <w:r w:rsidR="000A638B">
        <w:rPr>
          <w:rFonts w:eastAsia="Times New Roman" w:cs="Calibri"/>
          <w:color w:val="auto"/>
          <w:sz w:val="22"/>
          <w:szCs w:val="22"/>
          <w:lang w:eastAsia="es-MX"/>
        </w:rPr>
        <w:t>B</w:t>
      </w:r>
      <w:r w:rsidRPr="0080585B">
        <w:rPr>
          <w:rFonts w:eastAsia="Times New Roman" w:cs="Calibri"/>
          <w:color w:val="auto"/>
          <w:sz w:val="22"/>
          <w:szCs w:val="22"/>
          <w:lang w:eastAsia="es-MX"/>
        </w:rPr>
        <w:t>. Componentes de las Tarifas Máximas Iniciales para el Servicio de Almacenamiento</w:t>
      </w:r>
      <w:bookmarkEnd w:id="68"/>
      <w:bookmarkEnd w:id="69"/>
      <w:bookmarkEnd w:id="70"/>
      <w:r w:rsidRPr="0080585B">
        <w:rPr>
          <w:rFonts w:eastAsia="Times New Roman" w:cs="Calibri"/>
          <w:color w:val="auto"/>
          <w:sz w:val="22"/>
          <w:szCs w:val="22"/>
          <w:lang w:eastAsia="es-MX"/>
        </w:rPr>
        <w:t>.</w:t>
      </w:r>
      <w:bookmarkEnd w:id="71"/>
      <w:bookmarkEnd w:id="72"/>
    </w:p>
    <w:p w14:paraId="4C769F36" w14:textId="77777777" w:rsidR="003F0306" w:rsidRPr="00FF68BF" w:rsidRDefault="003F0306" w:rsidP="00D50081">
      <w:pPr>
        <w:pStyle w:val="Ttulo3"/>
        <w:numPr>
          <w:ilvl w:val="2"/>
          <w:numId w:val="19"/>
        </w:numPr>
        <w:spacing w:after="240" w:line="276" w:lineRule="auto"/>
        <w:ind w:left="567" w:hanging="567"/>
        <w:jc w:val="both"/>
        <w:rPr>
          <w:rFonts w:ascii="Montserrat" w:eastAsia="Calibri" w:hAnsi="Montserrat" w:cs="Times New Roman"/>
          <w:b/>
          <w:bCs/>
          <w:color w:val="auto"/>
          <w:sz w:val="22"/>
          <w:szCs w:val="22"/>
        </w:rPr>
      </w:pPr>
      <w:bookmarkStart w:id="73" w:name="_Toc115341621"/>
      <w:bookmarkStart w:id="74" w:name="_Toc113987556"/>
      <w:bookmarkStart w:id="75" w:name="_Toc113987471"/>
      <w:bookmarkStart w:id="76" w:name="_Toc114825481"/>
      <w:bookmarkStart w:id="77" w:name="_Toc125616980"/>
      <w:bookmarkEnd w:id="73"/>
      <w:r w:rsidRPr="00FF68BF">
        <w:rPr>
          <w:rFonts w:ascii="Montserrat" w:eastAsia="Calibri" w:hAnsi="Montserrat" w:cs="Times New Roman"/>
          <w:b/>
          <w:bCs/>
          <w:color w:val="auto"/>
          <w:sz w:val="22"/>
          <w:szCs w:val="22"/>
        </w:rPr>
        <w:t>Estructura de Tarifas</w:t>
      </w:r>
      <w:bookmarkEnd w:id="74"/>
      <w:bookmarkEnd w:id="75"/>
      <w:bookmarkEnd w:id="76"/>
      <w:r w:rsidRPr="00FF68BF">
        <w:rPr>
          <w:rFonts w:ascii="Montserrat" w:eastAsia="Calibri" w:hAnsi="Montserrat" w:cs="Times New Roman"/>
          <w:b/>
          <w:bCs/>
          <w:color w:val="auto"/>
          <w:sz w:val="22"/>
          <w:szCs w:val="22"/>
        </w:rPr>
        <w:t>.</w:t>
      </w:r>
      <w:bookmarkEnd w:id="77"/>
    </w:p>
    <w:p w14:paraId="7DC6BF05" w14:textId="744084E2" w:rsidR="003F0306" w:rsidRPr="007676F7" w:rsidRDefault="003F0306" w:rsidP="00D50081">
      <w:pPr>
        <w:pStyle w:val="Prrafodelista"/>
        <w:numPr>
          <w:ilvl w:val="1"/>
          <w:numId w:val="90"/>
        </w:numPr>
        <w:spacing w:line="276" w:lineRule="auto"/>
        <w:ind w:left="567" w:hanging="567"/>
        <w:jc w:val="both"/>
        <w:rPr>
          <w:rFonts w:ascii="Montserrat" w:hAnsi="Montserrat"/>
          <w:b/>
          <w:bCs/>
          <w:lang w:val="es"/>
        </w:rPr>
      </w:pPr>
      <w:bookmarkStart w:id="78" w:name="_Toc115191908"/>
      <w:bookmarkStart w:id="79" w:name="_Toc115266149"/>
      <w:r w:rsidRPr="007676F7">
        <w:rPr>
          <w:rFonts w:ascii="Montserrat" w:eastAsia="MS PGothic" w:hAnsi="Montserrat" w:cs="Arial"/>
          <w:lang w:eastAsia="ja-JP"/>
        </w:rPr>
        <w:t xml:space="preserve">Las </w:t>
      </w:r>
      <w:r w:rsidR="00D13629" w:rsidRPr="007676F7">
        <w:rPr>
          <w:rFonts w:ascii="Montserrat" w:eastAsia="MS PGothic" w:hAnsi="Montserrat" w:cs="Arial"/>
          <w:lang w:eastAsia="ja-JP"/>
        </w:rPr>
        <w:t>Tarifas Máximas</w:t>
      </w:r>
      <w:r w:rsidRPr="007676F7">
        <w:rPr>
          <w:rFonts w:ascii="Montserrat" w:eastAsia="MS PGothic" w:hAnsi="Montserrat" w:cs="Arial"/>
          <w:lang w:eastAsia="ja-JP"/>
        </w:rPr>
        <w:t xml:space="preserve"> para </w:t>
      </w:r>
      <w:r w:rsidR="006C6B7D" w:rsidRPr="007676F7">
        <w:rPr>
          <w:rFonts w:ascii="Montserrat" w:eastAsia="MS PGothic" w:hAnsi="Montserrat" w:cs="Arial"/>
          <w:lang w:eastAsia="ja-JP"/>
        </w:rPr>
        <w:t>el</w:t>
      </w:r>
      <w:r w:rsidRPr="007676F7">
        <w:rPr>
          <w:rFonts w:ascii="Montserrat" w:eastAsia="MS PGothic" w:hAnsi="Montserrat" w:cs="Arial"/>
          <w:lang w:eastAsia="ja-JP"/>
        </w:rPr>
        <w:t xml:space="preserve"> Servicio de Almacenamiento</w:t>
      </w:r>
      <w:r w:rsidR="006C6B7D" w:rsidRPr="007676F7">
        <w:rPr>
          <w:rFonts w:ascii="Montserrat" w:eastAsia="MS PGothic" w:hAnsi="Montserrat" w:cs="Arial"/>
          <w:lang w:eastAsia="ja-JP"/>
        </w:rPr>
        <w:t xml:space="preserve"> de Gas </w:t>
      </w:r>
      <w:r w:rsidR="00596730" w:rsidRPr="007676F7">
        <w:rPr>
          <w:rFonts w:ascii="Montserrat" w:eastAsia="MS PGothic" w:hAnsi="Montserrat" w:cs="Arial"/>
          <w:lang w:eastAsia="ja-JP"/>
        </w:rPr>
        <w:t>N</w:t>
      </w:r>
      <w:r w:rsidR="006C6B7D" w:rsidRPr="007676F7">
        <w:rPr>
          <w:rFonts w:ascii="Montserrat" w:eastAsia="MS PGothic" w:hAnsi="Montserrat" w:cs="Arial"/>
          <w:lang w:eastAsia="ja-JP"/>
        </w:rPr>
        <w:t>atural</w:t>
      </w:r>
      <w:r w:rsidRPr="007676F7">
        <w:rPr>
          <w:rFonts w:ascii="Montserrat" w:eastAsia="MS PGothic" w:hAnsi="Montserrat" w:cs="Arial"/>
          <w:lang w:eastAsia="ja-JP"/>
        </w:rPr>
        <w:t xml:space="preserve"> se clasifica</w:t>
      </w:r>
      <w:r w:rsidR="00AA1401" w:rsidRPr="007676F7">
        <w:rPr>
          <w:rFonts w:ascii="Montserrat" w:eastAsia="MS PGothic" w:hAnsi="Montserrat" w:cs="Arial"/>
          <w:lang w:eastAsia="ja-JP"/>
        </w:rPr>
        <w:t>rá</w:t>
      </w:r>
      <w:r w:rsidRPr="007676F7">
        <w:rPr>
          <w:rFonts w:ascii="Montserrat" w:eastAsia="MS PGothic" w:hAnsi="Montserrat" w:cs="Arial"/>
          <w:lang w:eastAsia="ja-JP"/>
        </w:rPr>
        <w:t>n y se compon</w:t>
      </w:r>
      <w:r w:rsidR="00AA1401" w:rsidRPr="007676F7">
        <w:rPr>
          <w:rFonts w:ascii="Montserrat" w:eastAsia="MS PGothic" w:hAnsi="Montserrat" w:cs="Arial"/>
          <w:lang w:eastAsia="ja-JP"/>
        </w:rPr>
        <w:t>drán</w:t>
      </w:r>
      <w:r w:rsidRPr="007676F7">
        <w:rPr>
          <w:rFonts w:ascii="Montserrat" w:eastAsia="MS PGothic" w:hAnsi="Montserrat" w:cs="Arial"/>
          <w:lang w:eastAsia="ja-JP"/>
        </w:rPr>
        <w:t xml:space="preserve"> de los cargos máximos que se especifican a continuación:</w:t>
      </w:r>
      <w:bookmarkEnd w:id="78"/>
      <w:bookmarkEnd w:id="79"/>
    </w:p>
    <w:p w14:paraId="4C9B0BF1" w14:textId="2005944C" w:rsidR="003F0306" w:rsidRPr="0080585B" w:rsidRDefault="003F0306" w:rsidP="00D50081">
      <w:pPr>
        <w:widowControl w:val="0"/>
        <w:numPr>
          <w:ilvl w:val="0"/>
          <w:numId w:val="44"/>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Las Tarifas Máximas de Almacenamiento se compondrán de</w:t>
      </w:r>
      <w:r w:rsidR="006C6B7D" w:rsidRPr="0080585B">
        <w:rPr>
          <w:rFonts w:ascii="Montserrat" w:eastAsia="MS PGothic" w:hAnsi="Montserrat" w:cs="Arial"/>
          <w:color w:val="000000"/>
          <w:lang w:eastAsia="ja-JP"/>
        </w:rPr>
        <w:t xml:space="preserve"> la siguiente forma</w:t>
      </w:r>
      <w:r w:rsidRPr="0080585B">
        <w:rPr>
          <w:rFonts w:ascii="Montserrat" w:eastAsia="MS PGothic" w:hAnsi="Montserrat" w:cs="Arial"/>
          <w:color w:val="000000"/>
          <w:lang w:eastAsia="ja-JP"/>
        </w:rPr>
        <w:t>:</w:t>
      </w:r>
    </w:p>
    <w:p w14:paraId="01AFA67E" w14:textId="77777777" w:rsidR="00326EE6" w:rsidRPr="0080585B" w:rsidRDefault="00326EE6" w:rsidP="00D50081">
      <w:pPr>
        <w:numPr>
          <w:ilvl w:val="1"/>
          <w:numId w:val="2"/>
        </w:numPr>
        <w:spacing w:before="120" w:after="120" w:line="276" w:lineRule="auto"/>
        <w:ind w:left="1701" w:hanging="426"/>
        <w:jc w:val="both"/>
        <w:rPr>
          <w:rFonts w:ascii="Montserrat" w:hAnsi="Montserrat"/>
        </w:rPr>
      </w:pPr>
      <w:r w:rsidRPr="0080585B">
        <w:rPr>
          <w:rFonts w:ascii="Montserrat" w:hAnsi="Montserrat"/>
        </w:rPr>
        <w:t>Cargo por Capacidad de Almacenamiento, y</w:t>
      </w:r>
    </w:p>
    <w:p w14:paraId="7325F065" w14:textId="0A2DBDAE" w:rsidR="003F0306" w:rsidRPr="0080585B" w:rsidRDefault="00326EE6" w:rsidP="00D50081">
      <w:pPr>
        <w:numPr>
          <w:ilvl w:val="1"/>
          <w:numId w:val="2"/>
        </w:numPr>
        <w:spacing w:before="120" w:after="120" w:line="276" w:lineRule="auto"/>
        <w:ind w:left="1701" w:hanging="426"/>
        <w:jc w:val="both"/>
        <w:rPr>
          <w:rFonts w:ascii="Montserrat" w:hAnsi="Montserrat"/>
        </w:rPr>
      </w:pPr>
      <w:r w:rsidRPr="0080585B">
        <w:rPr>
          <w:rFonts w:ascii="Montserrat" w:hAnsi="Montserrat"/>
        </w:rPr>
        <w:t xml:space="preserve">Cargo por </w:t>
      </w:r>
      <w:r w:rsidR="005127F0">
        <w:rPr>
          <w:rFonts w:ascii="Montserrat" w:hAnsi="Montserrat"/>
        </w:rPr>
        <w:t>Uso de Almacenamiento</w:t>
      </w:r>
      <w:r w:rsidRPr="0080585B">
        <w:rPr>
          <w:rFonts w:ascii="Montserrat" w:hAnsi="Montserrat"/>
        </w:rPr>
        <w:t>.</w:t>
      </w:r>
    </w:p>
    <w:p w14:paraId="1825BE4A" w14:textId="17D283FF" w:rsidR="003F0306" w:rsidRPr="0080585B" w:rsidRDefault="00BD09A4" w:rsidP="00D50081">
      <w:pPr>
        <w:widowControl w:val="0"/>
        <w:numPr>
          <w:ilvl w:val="0"/>
          <w:numId w:val="44"/>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Las Tarifas Máximas del Servicio de Almacenamiento en Base Interrumpible se compondrán del Cargo por Capacidad de Almacenamiento calculado de conformidad con la Disposición </w:t>
      </w:r>
      <w:r w:rsidR="00B953B3">
        <w:rPr>
          <w:rFonts w:ascii="Montserrat" w:eastAsia="MS PGothic" w:hAnsi="Montserrat" w:cs="Arial"/>
          <w:color w:val="000000"/>
          <w:lang w:eastAsia="ja-JP"/>
        </w:rPr>
        <w:t>9</w:t>
      </w:r>
      <w:r w:rsidRPr="0080585B">
        <w:rPr>
          <w:rFonts w:ascii="Montserrat" w:eastAsia="MS PGothic" w:hAnsi="Montserrat" w:cs="Arial"/>
          <w:color w:val="000000"/>
          <w:lang w:eastAsia="ja-JP"/>
        </w:rPr>
        <w:t>.</w:t>
      </w:r>
      <w:r w:rsidR="00F43496" w:rsidRPr="0080585B">
        <w:rPr>
          <w:rFonts w:ascii="Montserrat" w:eastAsia="MS PGothic" w:hAnsi="Montserrat" w:cs="Arial"/>
          <w:color w:val="000000"/>
          <w:lang w:eastAsia="ja-JP"/>
        </w:rPr>
        <w:t>6</w:t>
      </w:r>
      <w:r w:rsidR="00377EB0" w:rsidRPr="0080585B">
        <w:rPr>
          <w:rFonts w:ascii="Montserrat" w:eastAsia="MS PGothic" w:hAnsi="Montserrat" w:cs="Arial"/>
          <w:color w:val="000000"/>
          <w:lang w:eastAsia="ja-JP"/>
        </w:rPr>
        <w:t xml:space="preserve"> de las presentes DACG</w:t>
      </w:r>
      <w:r w:rsidRPr="0080585B">
        <w:rPr>
          <w:rFonts w:ascii="Montserrat" w:eastAsia="MS PGothic" w:hAnsi="Montserrat" w:cs="Arial"/>
          <w:color w:val="000000"/>
          <w:lang w:eastAsia="ja-JP"/>
        </w:rPr>
        <w:t>.</w:t>
      </w:r>
    </w:p>
    <w:p w14:paraId="7B01DB12" w14:textId="7267DA0E" w:rsidR="003F0306" w:rsidRPr="0080585B" w:rsidRDefault="003F0306" w:rsidP="00D50081">
      <w:pPr>
        <w:pStyle w:val="Prrafodelista"/>
        <w:numPr>
          <w:ilvl w:val="1"/>
          <w:numId w:val="90"/>
        </w:numPr>
        <w:spacing w:line="276" w:lineRule="auto"/>
        <w:ind w:left="567" w:hanging="567"/>
        <w:jc w:val="both"/>
        <w:rPr>
          <w:rFonts w:ascii="Montserrat" w:eastAsia="MS PGothic" w:hAnsi="Montserrat" w:cs="Arial"/>
          <w:lang w:eastAsia="ja-JP"/>
        </w:rPr>
      </w:pPr>
      <w:bookmarkStart w:id="80" w:name="_Toc115191909"/>
      <w:bookmarkStart w:id="81" w:name="_Toc115266150"/>
      <w:r w:rsidRPr="0080585B">
        <w:rPr>
          <w:rFonts w:ascii="Montserrat" w:eastAsia="MS PGothic" w:hAnsi="Montserrat" w:cs="Arial"/>
          <w:lang w:eastAsia="ja-JP"/>
        </w:rPr>
        <w:t>La Comisión podrá aprobar una estructura de tarifas distinta a la señalada, que podrá incluir cargos por capacidad de entrega, cargo por consumo de energía eléctrica, entre otros, cuando ello refleje de mejor manera las características de operación del Permisionario, su estructura de costos, y represente una práctica eficiente; y siempre que éste demuestre que la aplicación de tales tarifas no impone cobros innecesarios a los Usuarios de estos servicios.</w:t>
      </w:r>
      <w:bookmarkStart w:id="82" w:name="_Toc36044202"/>
      <w:bookmarkEnd w:id="80"/>
      <w:bookmarkEnd w:id="81"/>
    </w:p>
    <w:p w14:paraId="113E389A" w14:textId="77777777" w:rsidR="003F0306" w:rsidRPr="00FF68BF" w:rsidRDefault="003F0306" w:rsidP="00D50081">
      <w:pPr>
        <w:pStyle w:val="Ttulo3"/>
        <w:numPr>
          <w:ilvl w:val="2"/>
          <w:numId w:val="19"/>
        </w:numPr>
        <w:spacing w:after="240" w:line="276" w:lineRule="auto"/>
        <w:ind w:left="567" w:hanging="567"/>
        <w:jc w:val="both"/>
        <w:rPr>
          <w:rFonts w:ascii="Montserrat" w:eastAsia="Calibri" w:hAnsi="Montserrat" w:cs="Times New Roman"/>
          <w:b/>
          <w:bCs/>
          <w:color w:val="auto"/>
          <w:sz w:val="22"/>
          <w:szCs w:val="22"/>
        </w:rPr>
      </w:pPr>
      <w:bookmarkStart w:id="83" w:name="_Toc113987557"/>
      <w:bookmarkStart w:id="84" w:name="_Toc113987472"/>
      <w:bookmarkStart w:id="85" w:name="_Toc114825482"/>
      <w:bookmarkStart w:id="86" w:name="_Toc125616981"/>
      <w:r w:rsidRPr="00FF68BF">
        <w:rPr>
          <w:rFonts w:ascii="Montserrat" w:eastAsia="Calibri" w:hAnsi="Montserrat" w:cs="Times New Roman"/>
          <w:b/>
          <w:bCs/>
          <w:color w:val="auto"/>
          <w:sz w:val="22"/>
          <w:szCs w:val="22"/>
        </w:rPr>
        <w:t>Composición de Cargos</w:t>
      </w:r>
      <w:bookmarkEnd w:id="82"/>
      <w:bookmarkEnd w:id="83"/>
      <w:bookmarkEnd w:id="84"/>
      <w:bookmarkEnd w:id="85"/>
      <w:r w:rsidRPr="00FF68BF">
        <w:rPr>
          <w:rFonts w:ascii="Montserrat" w:eastAsia="Calibri" w:hAnsi="Montserrat" w:cs="Times New Roman"/>
          <w:b/>
          <w:bCs/>
          <w:color w:val="auto"/>
          <w:sz w:val="22"/>
          <w:szCs w:val="22"/>
        </w:rPr>
        <w:t>.</w:t>
      </w:r>
      <w:bookmarkEnd w:id="86"/>
    </w:p>
    <w:p w14:paraId="1B0E378D" w14:textId="021E8191" w:rsidR="003F0306" w:rsidRPr="00880F0B" w:rsidRDefault="003F0306" w:rsidP="00D50081">
      <w:pPr>
        <w:pStyle w:val="Prrafodelista"/>
        <w:numPr>
          <w:ilvl w:val="1"/>
          <w:numId w:val="91"/>
        </w:numPr>
        <w:spacing w:line="276" w:lineRule="auto"/>
        <w:ind w:left="567" w:hanging="567"/>
        <w:jc w:val="both"/>
        <w:rPr>
          <w:rFonts w:ascii="Montserrat" w:hAnsi="Montserrat"/>
          <w:b/>
          <w:bCs/>
          <w:lang w:val="es"/>
        </w:rPr>
      </w:pPr>
      <w:bookmarkStart w:id="87" w:name="_Toc115191911"/>
      <w:bookmarkStart w:id="88" w:name="_Toc115266152"/>
      <w:r w:rsidRPr="00880F0B">
        <w:rPr>
          <w:rFonts w:ascii="Montserrat" w:eastAsia="Times New Roman" w:hAnsi="Montserrat" w:cs="Times New Roman"/>
          <w:lang w:eastAsia="es-MX"/>
        </w:rPr>
        <w:t xml:space="preserve">Los cargos que componen las Tarifas Máximas se establecerán bajo los </w:t>
      </w:r>
      <w:r w:rsidR="00D24000" w:rsidRPr="00880F0B">
        <w:rPr>
          <w:rFonts w:ascii="Montserrat" w:eastAsia="Times New Roman" w:hAnsi="Montserrat" w:cs="Times New Roman"/>
          <w:lang w:eastAsia="es-MX"/>
        </w:rPr>
        <w:t xml:space="preserve">siguientes </w:t>
      </w:r>
      <w:r w:rsidRPr="00880F0B">
        <w:rPr>
          <w:rFonts w:ascii="Montserrat" w:eastAsia="Times New Roman" w:hAnsi="Montserrat" w:cs="Times New Roman"/>
          <w:lang w:eastAsia="es-MX"/>
        </w:rPr>
        <w:t>criterios:</w:t>
      </w:r>
      <w:bookmarkEnd w:id="87"/>
      <w:bookmarkEnd w:id="88"/>
    </w:p>
    <w:p w14:paraId="0B75DA44" w14:textId="60767D63" w:rsidR="003F0306" w:rsidRPr="0080585B" w:rsidRDefault="003F0306" w:rsidP="00D50081">
      <w:pPr>
        <w:widowControl w:val="0"/>
        <w:numPr>
          <w:ilvl w:val="0"/>
          <w:numId w:val="45"/>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El Cargo por Capacidad de Almacenamiento tiene como finalidad permitir recuperar los costos fijos que forman parte del Requerimiento de Ingresos</w:t>
      </w:r>
      <w:r w:rsidR="00943943" w:rsidRPr="0080585B">
        <w:rPr>
          <w:rFonts w:ascii="Montserrat" w:eastAsia="MS PGothic" w:hAnsi="Montserrat" w:cs="Arial"/>
          <w:color w:val="000000"/>
          <w:lang w:eastAsia="ja-JP"/>
        </w:rPr>
        <w:t xml:space="preserve"> </w:t>
      </w:r>
      <w:r w:rsidRPr="0080585B">
        <w:rPr>
          <w:rFonts w:ascii="Montserrat" w:eastAsia="MS PGothic" w:hAnsi="Montserrat" w:cs="Arial"/>
          <w:color w:val="000000"/>
          <w:lang w:eastAsia="ja-JP"/>
        </w:rPr>
        <w:t>y representa la contraprestación a pagar por la Capacidad Reservada por el Usuario en el Sistema para satisfacer su demanda en un periodo determinado.</w:t>
      </w:r>
    </w:p>
    <w:p w14:paraId="5719959D" w14:textId="1BDB251B" w:rsidR="00F02B3E" w:rsidRPr="0080585B" w:rsidRDefault="003F0306" w:rsidP="00147D2B">
      <w:pPr>
        <w:widowControl w:val="0"/>
        <w:suppressAutoHyphens/>
        <w:autoSpaceDE w:val="0"/>
        <w:autoSpaceDN w:val="0"/>
        <w:adjustRightInd w:val="0"/>
        <w:spacing w:before="120" w:line="276" w:lineRule="auto"/>
        <w:ind w:left="1134"/>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El Cargo por Capacidad de Almacenamiento estará expresado en Pesos por Unidad por día</w:t>
      </w:r>
      <w:r w:rsidR="0051095B" w:rsidRPr="0080585B">
        <w:rPr>
          <w:rFonts w:ascii="Montserrat" w:eastAsia="MS PGothic" w:hAnsi="Montserrat" w:cs="Arial"/>
          <w:color w:val="000000"/>
          <w:lang w:eastAsia="ja-JP"/>
        </w:rPr>
        <w:t>.</w:t>
      </w:r>
    </w:p>
    <w:p w14:paraId="261D6B1F" w14:textId="10556164" w:rsidR="007F3E12" w:rsidRPr="0080585B" w:rsidRDefault="003F0306" w:rsidP="00D50081">
      <w:pPr>
        <w:widowControl w:val="0"/>
        <w:numPr>
          <w:ilvl w:val="0"/>
          <w:numId w:val="45"/>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El Cargo por </w:t>
      </w:r>
      <w:r w:rsidR="00F079E0">
        <w:rPr>
          <w:rFonts w:ascii="Montserrat" w:eastAsia="MS PGothic" w:hAnsi="Montserrat" w:cs="Arial"/>
          <w:color w:val="000000"/>
          <w:lang w:eastAsia="ja-JP"/>
        </w:rPr>
        <w:t>Uso de Almacenamiento</w:t>
      </w:r>
      <w:r w:rsidRPr="0080585B">
        <w:rPr>
          <w:rFonts w:ascii="Montserrat" w:eastAsia="MS PGothic" w:hAnsi="Montserrat" w:cs="Arial"/>
          <w:color w:val="000000"/>
          <w:lang w:eastAsia="ja-JP"/>
        </w:rPr>
        <w:t xml:space="preserve"> tiene el objetivo de permitir la recuperación de los costos variables que forman parte del Requerimiento de Ingresos y representa la contraprestación a pagar por la recepción </w:t>
      </w:r>
      <w:r w:rsidR="006E2E18">
        <w:rPr>
          <w:rFonts w:ascii="Montserrat" w:eastAsia="MS PGothic" w:hAnsi="Montserrat" w:cs="Arial"/>
          <w:color w:val="000000"/>
          <w:lang w:eastAsia="ja-JP"/>
        </w:rPr>
        <w:t>o</w:t>
      </w:r>
      <w:r w:rsidRPr="0080585B">
        <w:rPr>
          <w:rFonts w:ascii="Montserrat" w:eastAsia="MS PGothic" w:hAnsi="Montserrat" w:cs="Arial"/>
          <w:color w:val="000000"/>
          <w:lang w:eastAsia="ja-JP"/>
        </w:rPr>
        <w:t xml:space="preserve"> entrega del Gas</w:t>
      </w:r>
      <w:r w:rsidR="00596730" w:rsidRPr="0080585B">
        <w:rPr>
          <w:rFonts w:ascii="Montserrat" w:eastAsia="MS PGothic" w:hAnsi="Montserrat" w:cs="Arial"/>
          <w:color w:val="000000"/>
          <w:lang w:eastAsia="ja-JP"/>
        </w:rPr>
        <w:t xml:space="preserve"> </w:t>
      </w:r>
      <w:r w:rsidR="00596730" w:rsidRPr="0080585B">
        <w:rPr>
          <w:rFonts w:ascii="Montserrat" w:hAnsi="Montserrat"/>
        </w:rPr>
        <w:t>Natural</w:t>
      </w:r>
      <w:r w:rsidRPr="0080585B">
        <w:rPr>
          <w:rFonts w:ascii="Montserrat" w:eastAsia="MS PGothic" w:hAnsi="Montserrat" w:cs="Arial"/>
          <w:color w:val="000000"/>
          <w:lang w:eastAsia="ja-JP"/>
        </w:rPr>
        <w:t>, calculada con base en la cantidad de Gas</w:t>
      </w:r>
      <w:r w:rsidR="00596730" w:rsidRPr="0080585B">
        <w:rPr>
          <w:rFonts w:ascii="Montserrat" w:eastAsia="MS PGothic" w:hAnsi="Montserrat" w:cs="Arial"/>
          <w:color w:val="000000"/>
          <w:lang w:eastAsia="ja-JP"/>
        </w:rPr>
        <w:t xml:space="preserve"> </w:t>
      </w:r>
      <w:r w:rsidR="00596730" w:rsidRPr="0080585B">
        <w:rPr>
          <w:rFonts w:ascii="Montserrat" w:hAnsi="Montserrat"/>
        </w:rPr>
        <w:t>Natural</w:t>
      </w:r>
      <w:r w:rsidRPr="0080585B">
        <w:rPr>
          <w:rFonts w:ascii="Montserrat" w:eastAsia="MS PGothic" w:hAnsi="Montserrat" w:cs="Arial"/>
          <w:color w:val="000000"/>
          <w:lang w:eastAsia="ja-JP"/>
        </w:rPr>
        <w:t xml:space="preserve"> recibido </w:t>
      </w:r>
      <w:r w:rsidR="00BB4C0B">
        <w:rPr>
          <w:rFonts w:ascii="Montserrat" w:eastAsia="MS PGothic" w:hAnsi="Montserrat" w:cs="Arial"/>
          <w:color w:val="000000"/>
          <w:lang w:eastAsia="ja-JP"/>
        </w:rPr>
        <w:t>o</w:t>
      </w:r>
      <w:r w:rsidRPr="0080585B">
        <w:rPr>
          <w:rFonts w:ascii="Montserrat" w:eastAsia="MS PGothic" w:hAnsi="Montserrat" w:cs="Arial"/>
          <w:color w:val="000000"/>
          <w:lang w:eastAsia="ja-JP"/>
        </w:rPr>
        <w:t xml:space="preserve"> entregado a cuenta del Usuario.</w:t>
      </w:r>
    </w:p>
    <w:p w14:paraId="70A81B2B" w14:textId="49F76517" w:rsidR="00D67280" w:rsidRPr="0080585B" w:rsidRDefault="00E65A1A" w:rsidP="00E65A1A">
      <w:pPr>
        <w:widowControl w:val="0"/>
        <w:suppressAutoHyphens/>
        <w:autoSpaceDE w:val="0"/>
        <w:autoSpaceDN w:val="0"/>
        <w:adjustRightInd w:val="0"/>
        <w:spacing w:before="120" w:line="276" w:lineRule="auto"/>
        <w:ind w:left="1134"/>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Estará expresado en Pesos por Unidad y se calculará dividiendo los costos variables que forman parte del Requerimiento de Ingresos entre el volumen de Gas Natural quinquenal proyectado de recepciones </w:t>
      </w:r>
      <w:r w:rsidR="0092401A">
        <w:rPr>
          <w:rFonts w:ascii="Montserrat" w:eastAsia="MS PGothic" w:hAnsi="Montserrat" w:cs="Arial"/>
          <w:color w:val="000000"/>
          <w:lang w:eastAsia="ja-JP"/>
        </w:rPr>
        <w:t>o</w:t>
      </w:r>
      <w:r w:rsidRPr="0080585B">
        <w:rPr>
          <w:rFonts w:ascii="Montserrat" w:eastAsia="MS PGothic" w:hAnsi="Montserrat" w:cs="Arial"/>
          <w:color w:val="000000"/>
          <w:lang w:eastAsia="ja-JP"/>
        </w:rPr>
        <w:t xml:space="preserve"> entregas de Gas Natural. Se cobrará con base en el volumen de Gas Natural recibido </w:t>
      </w:r>
      <w:r w:rsidR="008846B3">
        <w:rPr>
          <w:rFonts w:ascii="Montserrat" w:eastAsia="MS PGothic" w:hAnsi="Montserrat" w:cs="Arial"/>
          <w:color w:val="000000"/>
          <w:lang w:eastAsia="ja-JP"/>
        </w:rPr>
        <w:t>o</w:t>
      </w:r>
      <w:r w:rsidRPr="0080585B">
        <w:rPr>
          <w:rFonts w:ascii="Montserrat" w:eastAsia="MS PGothic" w:hAnsi="Montserrat" w:cs="Arial"/>
          <w:color w:val="000000"/>
          <w:lang w:eastAsia="ja-JP"/>
        </w:rPr>
        <w:t xml:space="preserve"> entregado de cada Usuario.</w:t>
      </w:r>
    </w:p>
    <w:p w14:paraId="3B310FAE" w14:textId="5023AD9F" w:rsidR="00CC0936" w:rsidRPr="0080585B" w:rsidRDefault="006045C4" w:rsidP="00D50081">
      <w:pPr>
        <w:pStyle w:val="Prrafodelista"/>
        <w:widowControl w:val="0"/>
        <w:numPr>
          <w:ilvl w:val="0"/>
          <w:numId w:val="45"/>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La </w:t>
      </w:r>
      <w:r w:rsidR="00F80549">
        <w:rPr>
          <w:rFonts w:ascii="Montserrat" w:eastAsia="MS PGothic" w:hAnsi="Montserrat" w:cs="Arial"/>
          <w:color w:val="000000"/>
          <w:lang w:eastAsia="ja-JP"/>
        </w:rPr>
        <w:t>t</w:t>
      </w:r>
      <w:r w:rsidR="00396742">
        <w:rPr>
          <w:rFonts w:ascii="Montserrat" w:eastAsia="MS PGothic" w:hAnsi="Montserrat" w:cs="Arial"/>
          <w:color w:val="000000"/>
          <w:lang w:eastAsia="ja-JP"/>
        </w:rPr>
        <w:t>arifa</w:t>
      </w:r>
      <w:r w:rsidR="00CC0936" w:rsidRPr="0080585B">
        <w:rPr>
          <w:rFonts w:ascii="Montserrat" w:eastAsia="MS PGothic" w:hAnsi="Montserrat" w:cs="Arial"/>
          <w:color w:val="000000"/>
          <w:lang w:eastAsia="ja-JP"/>
        </w:rPr>
        <w:t xml:space="preserve"> del Servicio de Almacenamiento en Base Interrumpible </w:t>
      </w:r>
      <w:r w:rsidR="00CC0936" w:rsidRPr="0080585B">
        <w:rPr>
          <w:rFonts w:ascii="Montserrat" w:eastAsia="Times New Roman" w:hAnsi="Montserrat" w:cs="Times New Roman"/>
          <w:lang w:eastAsia="es-MX"/>
        </w:rPr>
        <w:t xml:space="preserve">contribuirá a la recuperación de los costos relacionados con el Servicio de Almacenamiento y se aplicará a la cantidad de Gas </w:t>
      </w:r>
      <w:r w:rsidR="00CC0936" w:rsidRPr="0080585B">
        <w:rPr>
          <w:rFonts w:ascii="Montserrat" w:hAnsi="Montserrat"/>
        </w:rPr>
        <w:t>Natural</w:t>
      </w:r>
      <w:r w:rsidR="00CC0936" w:rsidRPr="0080585B">
        <w:rPr>
          <w:rFonts w:ascii="Montserrat" w:eastAsia="Times New Roman" w:hAnsi="Montserrat" w:cs="Times New Roman"/>
          <w:lang w:eastAsia="es-MX"/>
        </w:rPr>
        <w:t xml:space="preserve"> almacenada a cuenta del Usuario del Servicio</w:t>
      </w:r>
      <w:r w:rsidR="00EB7A57" w:rsidRPr="00FB3105">
        <w:rPr>
          <w:rFonts w:ascii="Montserrat" w:eastAsia="Times New Roman" w:hAnsi="Montserrat" w:cs="Times New Roman"/>
          <w:lang w:eastAsia="es-MX"/>
        </w:rPr>
        <w:t xml:space="preserve"> en Base</w:t>
      </w:r>
      <w:r w:rsidR="00CC0936" w:rsidRPr="0080585B">
        <w:rPr>
          <w:rFonts w:ascii="Montserrat" w:eastAsia="Times New Roman" w:hAnsi="Montserrat" w:cs="Times New Roman"/>
          <w:lang w:eastAsia="es-MX"/>
        </w:rPr>
        <w:t xml:space="preserve"> Interrumpible, expresado en Pesos por Unidad </w:t>
      </w:r>
      <w:r w:rsidR="00010716" w:rsidRPr="00FB3105">
        <w:rPr>
          <w:rFonts w:ascii="Montserrat" w:eastAsia="Times New Roman" w:hAnsi="Montserrat" w:cs="Times New Roman"/>
          <w:lang w:eastAsia="es-MX"/>
        </w:rPr>
        <w:t xml:space="preserve">por </w:t>
      </w:r>
      <w:r w:rsidR="00CC0936" w:rsidRPr="0080585B">
        <w:rPr>
          <w:rFonts w:ascii="Montserrat" w:eastAsia="Times New Roman" w:hAnsi="Montserrat" w:cs="Times New Roman"/>
          <w:lang w:eastAsia="es-MX"/>
        </w:rPr>
        <w:t>d</w:t>
      </w:r>
      <w:r w:rsidR="00010716" w:rsidRPr="00FB3105">
        <w:rPr>
          <w:rFonts w:ascii="Montserrat" w:eastAsia="Times New Roman" w:hAnsi="Montserrat" w:cs="Times New Roman"/>
          <w:lang w:eastAsia="es-MX"/>
        </w:rPr>
        <w:t>ía</w:t>
      </w:r>
      <w:r w:rsidR="002752C7" w:rsidRPr="0080585B">
        <w:rPr>
          <w:rFonts w:ascii="Montserrat" w:eastAsia="Times New Roman" w:hAnsi="Montserrat" w:cs="Times New Roman"/>
          <w:lang w:eastAsia="es-MX"/>
        </w:rPr>
        <w:t>.</w:t>
      </w:r>
    </w:p>
    <w:p w14:paraId="6013B889" w14:textId="77777777" w:rsidR="002752C7" w:rsidRPr="0080585B" w:rsidRDefault="002752C7" w:rsidP="002752C7">
      <w:pPr>
        <w:widowControl w:val="0"/>
        <w:suppressAutoHyphens/>
        <w:autoSpaceDE w:val="0"/>
        <w:autoSpaceDN w:val="0"/>
        <w:adjustRightInd w:val="0"/>
        <w:spacing w:before="120" w:line="276" w:lineRule="auto"/>
        <w:jc w:val="both"/>
        <w:textAlignment w:val="baseline"/>
        <w:rPr>
          <w:rFonts w:ascii="Montserrat" w:eastAsia="MS PGothic" w:hAnsi="Montserrat" w:cs="Arial"/>
          <w:color w:val="000000"/>
          <w:lang w:eastAsia="ja-JP"/>
        </w:rPr>
      </w:pPr>
    </w:p>
    <w:p w14:paraId="4F9D3BAF" w14:textId="7247941B" w:rsidR="003F0306" w:rsidRPr="0080585B" w:rsidRDefault="003F0306" w:rsidP="003F0306">
      <w:pPr>
        <w:pStyle w:val="Ttulo2"/>
        <w:spacing w:after="240" w:line="276" w:lineRule="auto"/>
        <w:jc w:val="both"/>
        <w:rPr>
          <w:bCs w:val="0"/>
          <w:color w:val="auto"/>
          <w:sz w:val="22"/>
          <w:szCs w:val="22"/>
        </w:rPr>
      </w:pPr>
      <w:bookmarkStart w:id="89" w:name="_Toc114825483"/>
      <w:bookmarkStart w:id="90" w:name="_Toc125616982"/>
      <w:bookmarkStart w:id="91" w:name="_Toc109731480"/>
      <w:bookmarkStart w:id="92" w:name="_Toc113987559"/>
      <w:bookmarkStart w:id="93" w:name="_Toc113987474"/>
      <w:r w:rsidRPr="0080585B">
        <w:rPr>
          <w:bCs w:val="0"/>
          <w:color w:val="auto"/>
          <w:sz w:val="22"/>
          <w:szCs w:val="22"/>
        </w:rPr>
        <w:t xml:space="preserve">Sección </w:t>
      </w:r>
      <w:r w:rsidR="000A638B">
        <w:rPr>
          <w:bCs w:val="0"/>
          <w:color w:val="auto"/>
          <w:sz w:val="22"/>
          <w:szCs w:val="22"/>
        </w:rPr>
        <w:t>C</w:t>
      </w:r>
      <w:r w:rsidRPr="0080585B">
        <w:rPr>
          <w:bCs w:val="0"/>
          <w:color w:val="auto"/>
          <w:sz w:val="22"/>
          <w:szCs w:val="22"/>
        </w:rPr>
        <w:t xml:space="preserve">. Modalidad de Tarifas Máximas Iniciales y </w:t>
      </w:r>
      <w:r w:rsidR="004A72D9" w:rsidRPr="0080585B">
        <w:rPr>
          <w:bCs w:val="0"/>
          <w:color w:val="auto"/>
          <w:sz w:val="22"/>
          <w:szCs w:val="22"/>
        </w:rPr>
        <w:t>o</w:t>
      </w:r>
      <w:r w:rsidRPr="0080585B">
        <w:rPr>
          <w:bCs w:val="0"/>
          <w:color w:val="auto"/>
          <w:sz w:val="22"/>
          <w:szCs w:val="22"/>
        </w:rPr>
        <w:t xml:space="preserve">tros </w:t>
      </w:r>
      <w:r w:rsidR="000A7A00" w:rsidRPr="0080585B">
        <w:rPr>
          <w:bCs w:val="0"/>
          <w:color w:val="auto"/>
          <w:sz w:val="22"/>
          <w:szCs w:val="22"/>
        </w:rPr>
        <w:t>servicios</w:t>
      </w:r>
      <w:r w:rsidRPr="0080585B">
        <w:rPr>
          <w:bCs w:val="0"/>
          <w:color w:val="auto"/>
          <w:sz w:val="22"/>
          <w:szCs w:val="22"/>
        </w:rPr>
        <w:t>.</w:t>
      </w:r>
      <w:bookmarkEnd w:id="89"/>
      <w:bookmarkEnd w:id="90"/>
    </w:p>
    <w:p w14:paraId="5E07978B" w14:textId="77777777" w:rsidR="003F0306" w:rsidRPr="00880F0B" w:rsidRDefault="003F0306" w:rsidP="00D50081">
      <w:pPr>
        <w:pStyle w:val="Ttulo3"/>
        <w:numPr>
          <w:ilvl w:val="2"/>
          <w:numId w:val="19"/>
        </w:numPr>
        <w:spacing w:after="240" w:line="276" w:lineRule="auto"/>
        <w:ind w:left="567" w:hanging="567"/>
        <w:jc w:val="both"/>
        <w:rPr>
          <w:rFonts w:ascii="Montserrat" w:eastAsia="Calibri" w:hAnsi="Montserrat" w:cs="Times New Roman"/>
          <w:b/>
          <w:bCs/>
          <w:color w:val="auto"/>
          <w:sz w:val="22"/>
          <w:szCs w:val="22"/>
        </w:rPr>
      </w:pPr>
      <w:bookmarkStart w:id="94" w:name="_Toc125616983"/>
      <w:r w:rsidRPr="00FF68BF">
        <w:rPr>
          <w:rFonts w:ascii="Montserrat" w:eastAsia="Calibri" w:hAnsi="Montserrat" w:cs="Times New Roman"/>
          <w:b/>
          <w:bCs/>
          <w:color w:val="auto"/>
          <w:sz w:val="22"/>
          <w:szCs w:val="22"/>
        </w:rPr>
        <w:t>Tarifas Máximas de Servicios en Base Interrumpibles.</w:t>
      </w:r>
      <w:bookmarkEnd w:id="94"/>
    </w:p>
    <w:p w14:paraId="644D89B5" w14:textId="252816A5" w:rsidR="003F0306" w:rsidRPr="00C737A0" w:rsidRDefault="003F0306" w:rsidP="00D50081">
      <w:pPr>
        <w:pStyle w:val="Prrafodelista"/>
        <w:numPr>
          <w:ilvl w:val="1"/>
          <w:numId w:val="92"/>
        </w:numPr>
        <w:spacing w:line="276" w:lineRule="auto"/>
        <w:ind w:left="567" w:hanging="567"/>
        <w:jc w:val="both"/>
        <w:rPr>
          <w:rFonts w:ascii="Montserrat" w:hAnsi="Montserrat"/>
          <w:b/>
          <w:lang w:val="es"/>
        </w:rPr>
      </w:pPr>
      <w:bookmarkStart w:id="95" w:name="_Toc115191914"/>
      <w:bookmarkStart w:id="96" w:name="_Toc115266155"/>
      <w:r w:rsidRPr="00C737A0">
        <w:rPr>
          <w:rFonts w:ascii="Montserrat" w:eastAsia="Times New Roman" w:hAnsi="Montserrat" w:cs="Times New Roman"/>
          <w:lang w:eastAsia="es-MX"/>
        </w:rPr>
        <w:t xml:space="preserve">Cualquier Permisionario que ofrezca Servicios en Base Interrumpible, deberá someter a la aprobación de la Comisión las Tarifas Máximas Iniciales específicas </w:t>
      </w:r>
      <w:r w:rsidR="00D24000" w:rsidRPr="00C737A0">
        <w:rPr>
          <w:rFonts w:ascii="Montserrat" w:eastAsia="Times New Roman" w:hAnsi="Montserrat" w:cs="Times New Roman"/>
          <w:lang w:eastAsia="es-MX"/>
        </w:rPr>
        <w:t>para</w:t>
      </w:r>
      <w:r w:rsidRPr="00C737A0">
        <w:rPr>
          <w:rFonts w:ascii="Montserrat" w:eastAsia="Times New Roman" w:hAnsi="Montserrat" w:cs="Times New Roman"/>
          <w:lang w:eastAsia="es-MX"/>
        </w:rPr>
        <w:t xml:space="preserve"> este servicio.</w:t>
      </w:r>
      <w:bookmarkStart w:id="97" w:name="_Toc115191915"/>
      <w:bookmarkStart w:id="98" w:name="_Toc115266156"/>
      <w:bookmarkEnd w:id="95"/>
      <w:bookmarkEnd w:id="96"/>
    </w:p>
    <w:p w14:paraId="0DF97888" w14:textId="77777777" w:rsidR="00C737A0" w:rsidRPr="00C737A0" w:rsidRDefault="00C737A0" w:rsidP="00C737A0">
      <w:pPr>
        <w:pStyle w:val="Prrafodelista"/>
        <w:spacing w:line="276" w:lineRule="auto"/>
        <w:ind w:left="567"/>
        <w:jc w:val="both"/>
        <w:rPr>
          <w:rFonts w:ascii="Montserrat" w:hAnsi="Montserrat"/>
          <w:b/>
          <w:lang w:val="es"/>
        </w:rPr>
      </w:pPr>
    </w:p>
    <w:p w14:paraId="0DA8D945" w14:textId="77777777" w:rsidR="003F0306" w:rsidRPr="00C737A0" w:rsidRDefault="003F0306" w:rsidP="00D50081">
      <w:pPr>
        <w:pStyle w:val="Prrafodelista"/>
        <w:numPr>
          <w:ilvl w:val="1"/>
          <w:numId w:val="92"/>
        </w:numPr>
        <w:spacing w:line="276" w:lineRule="auto"/>
        <w:ind w:left="567" w:hanging="567"/>
        <w:jc w:val="both"/>
        <w:rPr>
          <w:rFonts w:ascii="Montserrat" w:eastAsia="Times New Roman" w:hAnsi="Montserrat" w:cs="Times New Roman"/>
          <w:lang w:eastAsia="es-MX"/>
        </w:rPr>
      </w:pPr>
      <w:r w:rsidRPr="0080585B">
        <w:rPr>
          <w:rFonts w:ascii="Montserrat" w:eastAsia="Times New Roman" w:hAnsi="Montserrat" w:cs="Times New Roman"/>
          <w:lang w:eastAsia="es-MX"/>
        </w:rPr>
        <w:t>Los Permisionarios deberán ofrecer Servicios en Base Interrumpible cuando:</w:t>
      </w:r>
      <w:bookmarkEnd w:id="97"/>
      <w:bookmarkEnd w:id="98"/>
    </w:p>
    <w:p w14:paraId="21A3F0DA" w14:textId="41DE66C3" w:rsidR="003F0306" w:rsidRPr="0080585B" w:rsidRDefault="003F0306" w:rsidP="00D50081">
      <w:pPr>
        <w:widowControl w:val="0"/>
        <w:numPr>
          <w:ilvl w:val="0"/>
          <w:numId w:val="43"/>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Las solicitudes de </w:t>
      </w:r>
      <w:r w:rsidR="00396742">
        <w:rPr>
          <w:rFonts w:ascii="Montserrat" w:eastAsia="MS PGothic" w:hAnsi="Montserrat" w:cs="Arial"/>
          <w:color w:val="000000"/>
          <w:lang w:eastAsia="ja-JP"/>
        </w:rPr>
        <w:t>C</w:t>
      </w:r>
      <w:r w:rsidR="00396742" w:rsidRPr="0080585B">
        <w:rPr>
          <w:rFonts w:ascii="Montserrat" w:eastAsia="MS PGothic" w:hAnsi="Montserrat" w:cs="Arial"/>
          <w:color w:val="000000"/>
          <w:lang w:eastAsia="ja-JP"/>
        </w:rPr>
        <w:t xml:space="preserve">apacidad </w:t>
      </w:r>
      <w:r w:rsidR="00396742">
        <w:rPr>
          <w:rFonts w:ascii="Montserrat" w:eastAsia="MS PGothic" w:hAnsi="Montserrat" w:cs="Arial"/>
          <w:color w:val="000000"/>
          <w:lang w:eastAsia="ja-JP"/>
        </w:rPr>
        <w:t>R</w:t>
      </w:r>
      <w:r w:rsidRPr="0080585B">
        <w:rPr>
          <w:rFonts w:ascii="Montserrat" w:eastAsia="MS PGothic" w:hAnsi="Montserrat" w:cs="Arial"/>
          <w:color w:val="000000"/>
          <w:lang w:eastAsia="ja-JP"/>
        </w:rPr>
        <w:t>eserva</w:t>
      </w:r>
      <w:r w:rsidR="00396742">
        <w:rPr>
          <w:rFonts w:ascii="Montserrat" w:eastAsia="MS PGothic" w:hAnsi="Montserrat" w:cs="Arial"/>
          <w:color w:val="000000"/>
          <w:lang w:eastAsia="ja-JP"/>
        </w:rPr>
        <w:t>da</w:t>
      </w:r>
      <w:r w:rsidRPr="0080585B">
        <w:rPr>
          <w:rFonts w:ascii="Montserrat" w:eastAsia="MS PGothic" w:hAnsi="Montserrat" w:cs="Arial"/>
          <w:color w:val="000000"/>
          <w:lang w:eastAsia="ja-JP"/>
        </w:rPr>
        <w:t xml:space="preserve"> excedan la Capacidad Disponible, o</w:t>
      </w:r>
    </w:p>
    <w:p w14:paraId="295BAB4C" w14:textId="77777777" w:rsidR="003F0306" w:rsidRPr="0080585B" w:rsidRDefault="003F0306" w:rsidP="00D50081">
      <w:pPr>
        <w:widowControl w:val="0"/>
        <w:numPr>
          <w:ilvl w:val="0"/>
          <w:numId w:val="43"/>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Los cuellos de botella en el Sistema puedan resolverse mediante Servicios en Base Interrumpibles.</w:t>
      </w:r>
    </w:p>
    <w:p w14:paraId="3CC73CC1" w14:textId="35CA7CB8" w:rsidR="003F0306" w:rsidRDefault="00813026" w:rsidP="00D50081">
      <w:pPr>
        <w:pStyle w:val="Prrafodelista"/>
        <w:numPr>
          <w:ilvl w:val="1"/>
          <w:numId w:val="92"/>
        </w:numPr>
        <w:spacing w:line="276" w:lineRule="auto"/>
        <w:ind w:left="567" w:hanging="567"/>
        <w:jc w:val="both"/>
        <w:rPr>
          <w:rFonts w:ascii="Montserrat" w:eastAsia="Times New Roman" w:hAnsi="Montserrat" w:cs="Times New Roman"/>
          <w:lang w:eastAsia="es-MX"/>
        </w:rPr>
      </w:pPr>
      <w:bookmarkStart w:id="99" w:name="_Toc115191916"/>
      <w:bookmarkStart w:id="100" w:name="_Toc115266157"/>
      <w:r w:rsidRPr="0080585B">
        <w:rPr>
          <w:rFonts w:ascii="Montserrat" w:eastAsia="Times New Roman" w:hAnsi="Montserrat" w:cs="Times New Roman"/>
          <w:lang w:eastAsia="es-MX"/>
        </w:rPr>
        <w:t xml:space="preserve">Las condiciones </w:t>
      </w:r>
      <w:r w:rsidR="00EA2485" w:rsidRPr="0080585B">
        <w:rPr>
          <w:rFonts w:ascii="Montserrat" w:eastAsia="Times New Roman" w:hAnsi="Montserrat" w:cs="Times New Roman"/>
          <w:lang w:eastAsia="es-MX"/>
        </w:rPr>
        <w:t>para l</w:t>
      </w:r>
      <w:r w:rsidR="00937E00" w:rsidRPr="0080585B">
        <w:rPr>
          <w:rFonts w:ascii="Montserrat" w:eastAsia="Times New Roman" w:hAnsi="Montserrat" w:cs="Times New Roman"/>
          <w:lang w:eastAsia="es-MX"/>
        </w:rPr>
        <w:t xml:space="preserve">a prestación de los </w:t>
      </w:r>
      <w:r w:rsidR="003F0306" w:rsidRPr="0080585B">
        <w:rPr>
          <w:rFonts w:ascii="Montserrat" w:eastAsia="Times New Roman" w:hAnsi="Montserrat" w:cs="Times New Roman"/>
          <w:lang w:eastAsia="es-MX"/>
        </w:rPr>
        <w:t xml:space="preserve">Servicios en Base Interrumpible </w:t>
      </w:r>
      <w:r w:rsidR="00937E00" w:rsidRPr="0080585B">
        <w:rPr>
          <w:rFonts w:ascii="Montserrat" w:eastAsia="Times New Roman" w:hAnsi="Montserrat" w:cs="Times New Roman"/>
          <w:lang w:eastAsia="es-MX"/>
        </w:rPr>
        <w:t>se apegará</w:t>
      </w:r>
      <w:r w:rsidR="001966C9" w:rsidRPr="0080585B">
        <w:rPr>
          <w:rFonts w:ascii="Montserrat" w:eastAsia="Times New Roman" w:hAnsi="Montserrat" w:cs="Times New Roman"/>
          <w:lang w:eastAsia="es-MX"/>
        </w:rPr>
        <w:t>n</w:t>
      </w:r>
      <w:r w:rsidRPr="0080585B">
        <w:rPr>
          <w:rFonts w:ascii="Montserrat" w:eastAsia="Times New Roman" w:hAnsi="Montserrat" w:cs="Times New Roman"/>
          <w:lang w:eastAsia="es-MX"/>
        </w:rPr>
        <w:t xml:space="preserve"> a lo </w:t>
      </w:r>
      <w:r w:rsidR="000E7A09" w:rsidRPr="0080585B">
        <w:rPr>
          <w:rFonts w:ascii="Montserrat" w:eastAsia="Times New Roman" w:hAnsi="Montserrat" w:cs="Times New Roman"/>
          <w:lang w:eastAsia="es-MX"/>
        </w:rPr>
        <w:t xml:space="preserve">establecido en las DACG de Acceso </w:t>
      </w:r>
      <w:r w:rsidR="00D0528F">
        <w:rPr>
          <w:rFonts w:ascii="Montserrat" w:eastAsia="Times New Roman" w:hAnsi="Montserrat" w:cs="Times New Roman"/>
          <w:lang w:eastAsia="es-MX"/>
        </w:rPr>
        <w:t>A</w:t>
      </w:r>
      <w:r w:rsidR="000E7A09" w:rsidRPr="0080585B">
        <w:rPr>
          <w:rFonts w:ascii="Montserrat" w:eastAsia="Times New Roman" w:hAnsi="Montserrat" w:cs="Times New Roman"/>
          <w:lang w:eastAsia="es-MX"/>
        </w:rPr>
        <w:t>bierto.</w:t>
      </w:r>
      <w:bookmarkStart w:id="101" w:name="_Toc115191919"/>
      <w:bookmarkStart w:id="102" w:name="_Toc115266160"/>
      <w:bookmarkEnd w:id="99"/>
      <w:bookmarkEnd w:id="100"/>
    </w:p>
    <w:p w14:paraId="0282D144" w14:textId="77777777" w:rsidR="00C737A0" w:rsidRPr="0080585B" w:rsidRDefault="00C737A0" w:rsidP="00C737A0">
      <w:pPr>
        <w:pStyle w:val="Prrafodelista"/>
        <w:spacing w:line="276" w:lineRule="auto"/>
        <w:ind w:left="567"/>
        <w:jc w:val="both"/>
        <w:rPr>
          <w:rFonts w:ascii="Montserrat" w:eastAsia="Times New Roman" w:hAnsi="Montserrat" w:cs="Times New Roman"/>
          <w:lang w:eastAsia="es-MX"/>
        </w:rPr>
      </w:pPr>
    </w:p>
    <w:p w14:paraId="5FD8F573" w14:textId="3F09BC15" w:rsidR="00C737A0" w:rsidRPr="00C737A0" w:rsidRDefault="005235EA" w:rsidP="00D50081">
      <w:pPr>
        <w:pStyle w:val="Prrafodelista"/>
        <w:numPr>
          <w:ilvl w:val="1"/>
          <w:numId w:val="92"/>
        </w:numPr>
        <w:spacing w:line="276" w:lineRule="auto"/>
        <w:ind w:left="567" w:hanging="567"/>
        <w:jc w:val="both"/>
        <w:rPr>
          <w:rFonts w:ascii="Montserrat" w:eastAsia="Times New Roman" w:hAnsi="Montserrat" w:cs="Times New Roman"/>
          <w:lang w:eastAsia="es-MX"/>
        </w:rPr>
      </w:pPr>
      <w:bookmarkStart w:id="103" w:name="_Toc115191921"/>
      <w:bookmarkStart w:id="104" w:name="_Toc115266162"/>
      <w:bookmarkEnd w:id="101"/>
      <w:bookmarkEnd w:id="102"/>
      <w:r w:rsidRPr="0080585B">
        <w:rPr>
          <w:rFonts w:ascii="Montserrat" w:eastAsia="Times New Roman" w:hAnsi="Montserrat" w:cs="Times New Roman"/>
          <w:lang w:eastAsia="es-MX"/>
        </w:rPr>
        <w:t>Las Tarifas Máximas para Servicios en Base Interrumpible deberán ser inferiores a la correspondiente Tarifa Máxima del Servicio en Base Firme,</w:t>
      </w:r>
      <w:r w:rsidR="003A4B73" w:rsidRPr="0080585B">
        <w:rPr>
          <w:rFonts w:ascii="Montserrat" w:eastAsia="Times New Roman" w:hAnsi="Montserrat" w:cs="Times New Roman"/>
          <w:lang w:eastAsia="es-MX"/>
        </w:rPr>
        <w:t xml:space="preserve"> considerando </w:t>
      </w:r>
      <w:r w:rsidR="004C568F" w:rsidRPr="0080585B">
        <w:rPr>
          <w:rFonts w:ascii="Montserrat" w:eastAsia="Times New Roman" w:hAnsi="Montserrat" w:cs="Times New Roman"/>
          <w:lang w:eastAsia="es-MX"/>
        </w:rPr>
        <w:t>que la Comisión debe promover el uso de la capacidad de los Sistemas y la recuperación de los costos</w:t>
      </w:r>
      <w:r w:rsidR="003A4B73" w:rsidRPr="0080585B">
        <w:rPr>
          <w:rFonts w:ascii="Montserrat" w:eastAsia="Times New Roman" w:hAnsi="Montserrat" w:cs="Times New Roman"/>
          <w:lang w:eastAsia="es-MX"/>
        </w:rPr>
        <w:t>.</w:t>
      </w:r>
    </w:p>
    <w:p w14:paraId="136F0C88" w14:textId="77777777" w:rsidR="00C737A0" w:rsidRPr="0080585B" w:rsidRDefault="00C737A0" w:rsidP="00C737A0">
      <w:pPr>
        <w:pStyle w:val="Prrafodelista"/>
        <w:spacing w:line="276" w:lineRule="auto"/>
        <w:ind w:left="567"/>
        <w:jc w:val="both"/>
        <w:rPr>
          <w:rFonts w:ascii="Montserrat" w:eastAsia="Times New Roman" w:hAnsi="Montserrat" w:cs="Times New Roman"/>
          <w:lang w:eastAsia="es-MX"/>
        </w:rPr>
      </w:pPr>
    </w:p>
    <w:bookmarkEnd w:id="103"/>
    <w:bookmarkEnd w:id="104"/>
    <w:p w14:paraId="5E4A4460" w14:textId="2A6F1FEC" w:rsidR="00C737A0" w:rsidRPr="00C737A0" w:rsidRDefault="00820C39" w:rsidP="00D50081">
      <w:pPr>
        <w:pStyle w:val="Prrafodelista"/>
        <w:numPr>
          <w:ilvl w:val="1"/>
          <w:numId w:val="92"/>
        </w:numPr>
        <w:spacing w:line="276" w:lineRule="auto"/>
        <w:ind w:left="567" w:hanging="567"/>
        <w:jc w:val="both"/>
        <w:rPr>
          <w:rFonts w:ascii="Montserrat" w:eastAsia="Times New Roman" w:hAnsi="Montserrat" w:cs="Times New Roman"/>
          <w:lang w:eastAsia="es-MX"/>
        </w:rPr>
      </w:pPr>
      <w:r w:rsidRPr="0080585B">
        <w:rPr>
          <w:rFonts w:ascii="Montserrat" w:eastAsia="Times New Roman" w:hAnsi="Montserrat" w:cs="Times New Roman"/>
          <w:lang w:eastAsia="es-MX"/>
        </w:rPr>
        <w:t>Para el Servicio de Transporte por Ducto, la Comisión calculará el cargo por Servicio en Base Interrumpible como la suma del 99% del Cargo por Capacidad</w:t>
      </w:r>
      <w:r w:rsidR="007E0DA8" w:rsidRPr="0080585B">
        <w:rPr>
          <w:rFonts w:ascii="Montserrat" w:eastAsia="Times New Roman" w:hAnsi="Montserrat" w:cs="Times New Roman"/>
          <w:lang w:eastAsia="es-MX"/>
        </w:rPr>
        <w:t xml:space="preserve"> de Transporte</w:t>
      </w:r>
      <w:r w:rsidRPr="0080585B">
        <w:rPr>
          <w:rFonts w:ascii="Montserrat" w:eastAsia="Times New Roman" w:hAnsi="Montserrat" w:cs="Times New Roman"/>
          <w:lang w:eastAsia="es-MX"/>
        </w:rPr>
        <w:t xml:space="preserve"> más el Cargo por Uso</w:t>
      </w:r>
      <w:r w:rsidR="004019D5">
        <w:rPr>
          <w:rFonts w:ascii="Montserrat" w:eastAsia="Times New Roman" w:hAnsi="Montserrat" w:cs="Times New Roman"/>
          <w:lang w:eastAsia="es-MX"/>
        </w:rPr>
        <w:t xml:space="preserve"> de Transporte</w:t>
      </w:r>
      <w:r w:rsidRPr="0080585B">
        <w:rPr>
          <w:rFonts w:ascii="Montserrat" w:eastAsia="Times New Roman" w:hAnsi="Montserrat" w:cs="Times New Roman"/>
          <w:lang w:eastAsia="es-MX"/>
        </w:rPr>
        <w:t>.</w:t>
      </w:r>
    </w:p>
    <w:p w14:paraId="1A4182F9" w14:textId="77777777" w:rsidR="00C737A0" w:rsidRPr="0080585B" w:rsidRDefault="00C737A0" w:rsidP="00C737A0">
      <w:pPr>
        <w:pStyle w:val="Prrafodelista"/>
        <w:spacing w:line="276" w:lineRule="auto"/>
        <w:ind w:left="567"/>
        <w:jc w:val="both"/>
        <w:rPr>
          <w:rFonts w:ascii="Montserrat" w:eastAsia="Times New Roman" w:hAnsi="Montserrat" w:cs="Times New Roman"/>
          <w:lang w:eastAsia="es-MX"/>
        </w:rPr>
      </w:pPr>
    </w:p>
    <w:p w14:paraId="7202720B" w14:textId="5354B79D" w:rsidR="003F0306" w:rsidRPr="00186845" w:rsidRDefault="00820C39" w:rsidP="00D50081">
      <w:pPr>
        <w:pStyle w:val="Prrafodelista"/>
        <w:numPr>
          <w:ilvl w:val="1"/>
          <w:numId w:val="92"/>
        </w:numPr>
        <w:spacing w:line="276" w:lineRule="auto"/>
        <w:ind w:left="567" w:hanging="567"/>
        <w:jc w:val="both"/>
        <w:rPr>
          <w:rFonts w:ascii="Montserrat" w:eastAsia="Times New Roman" w:hAnsi="Montserrat" w:cs="Times New Roman"/>
          <w:lang w:eastAsia="es-MX"/>
        </w:rPr>
      </w:pPr>
      <w:r w:rsidRPr="0080585B">
        <w:rPr>
          <w:rFonts w:ascii="Montserrat" w:eastAsia="Times New Roman" w:hAnsi="Montserrat" w:cs="Times New Roman"/>
          <w:lang w:eastAsia="es-MX"/>
        </w:rPr>
        <w:t>Para el Servicio de Almacenamiento</w:t>
      </w:r>
      <w:r w:rsidR="0031303E" w:rsidRPr="0080585B">
        <w:rPr>
          <w:rFonts w:ascii="Montserrat" w:eastAsia="Times New Roman" w:hAnsi="Montserrat" w:cs="Times New Roman"/>
          <w:lang w:eastAsia="es-MX"/>
        </w:rPr>
        <w:t xml:space="preserve">, la Comisión calculará el cargo por Servicio en Base Interrumpible como la suma del 99% del Cargo por </w:t>
      </w:r>
      <w:bookmarkStart w:id="105" w:name="_Toc115191917"/>
      <w:bookmarkStart w:id="106" w:name="_Toc115266158"/>
      <w:bookmarkEnd w:id="91"/>
      <w:bookmarkEnd w:id="92"/>
      <w:bookmarkEnd w:id="93"/>
      <w:bookmarkEnd w:id="105"/>
      <w:bookmarkEnd w:id="106"/>
      <w:r w:rsidR="000073F4" w:rsidRPr="0080585B">
        <w:rPr>
          <w:rFonts w:ascii="Montserrat" w:eastAsia="Times New Roman" w:hAnsi="Montserrat" w:cs="Times New Roman"/>
          <w:lang w:eastAsia="es-MX"/>
        </w:rPr>
        <w:t>Capacidad de Almacenamiento</w:t>
      </w:r>
      <w:r w:rsidR="008D3B8D" w:rsidRPr="0080585B">
        <w:rPr>
          <w:rFonts w:ascii="Montserrat" w:eastAsia="Times New Roman" w:hAnsi="Montserrat" w:cs="Times New Roman"/>
          <w:lang w:eastAsia="es-MX"/>
        </w:rPr>
        <w:t xml:space="preserve"> </w:t>
      </w:r>
      <w:r w:rsidR="00595D78" w:rsidRPr="0080585B">
        <w:rPr>
          <w:rFonts w:ascii="Montserrat" w:eastAsia="Times New Roman" w:hAnsi="Montserrat" w:cs="Times New Roman"/>
          <w:lang w:eastAsia="es-MX"/>
        </w:rPr>
        <w:t>más</w:t>
      </w:r>
      <w:r w:rsidR="000D3F0D" w:rsidRPr="0080585B">
        <w:rPr>
          <w:rFonts w:ascii="Montserrat" w:eastAsia="Times New Roman" w:hAnsi="Montserrat" w:cs="Times New Roman"/>
          <w:lang w:eastAsia="es-MX"/>
        </w:rPr>
        <w:t xml:space="preserve"> el </w:t>
      </w:r>
      <w:r w:rsidR="008D3B8D" w:rsidRPr="0080585B">
        <w:rPr>
          <w:rFonts w:ascii="Montserrat" w:eastAsia="Times New Roman" w:hAnsi="Montserrat" w:cs="Times New Roman"/>
          <w:lang w:eastAsia="es-MX"/>
        </w:rPr>
        <w:t xml:space="preserve">Cargo por </w:t>
      </w:r>
      <w:r w:rsidR="005717C0">
        <w:rPr>
          <w:rFonts w:ascii="Montserrat" w:eastAsia="Times New Roman" w:hAnsi="Montserrat" w:cs="Times New Roman"/>
          <w:lang w:eastAsia="es-MX"/>
        </w:rPr>
        <w:t>Uso de Almacenamiento</w:t>
      </w:r>
      <w:r w:rsidR="000073F4" w:rsidRPr="0080585B">
        <w:rPr>
          <w:rFonts w:ascii="Montserrat" w:eastAsia="Times New Roman" w:hAnsi="Montserrat" w:cs="Times New Roman"/>
          <w:lang w:eastAsia="es-MX"/>
        </w:rPr>
        <w:t>.</w:t>
      </w:r>
    </w:p>
    <w:p w14:paraId="62DDFE24" w14:textId="24C4EF52" w:rsidR="003F0306" w:rsidRPr="00FF68BF" w:rsidRDefault="0090326E" w:rsidP="00D50081">
      <w:pPr>
        <w:pStyle w:val="Ttulo3"/>
        <w:numPr>
          <w:ilvl w:val="2"/>
          <w:numId w:val="19"/>
        </w:numPr>
        <w:spacing w:after="240" w:line="276" w:lineRule="auto"/>
        <w:ind w:left="567" w:hanging="567"/>
        <w:jc w:val="both"/>
        <w:rPr>
          <w:rFonts w:ascii="Montserrat" w:eastAsia="Calibri" w:hAnsi="Montserrat" w:cs="Times New Roman"/>
          <w:b/>
          <w:bCs/>
          <w:color w:val="auto"/>
          <w:sz w:val="22"/>
          <w:szCs w:val="22"/>
        </w:rPr>
      </w:pPr>
      <w:bookmarkStart w:id="107" w:name="_Toc109731481"/>
      <w:bookmarkStart w:id="108" w:name="_Toc113987560"/>
      <w:bookmarkStart w:id="109" w:name="_Toc113987475"/>
      <w:bookmarkStart w:id="110" w:name="_Toc115885831"/>
      <w:bookmarkStart w:id="111" w:name="_Toc114825486"/>
      <w:bookmarkStart w:id="112" w:name="_Toc125616984"/>
      <w:r w:rsidRPr="00FF68BF">
        <w:rPr>
          <w:rFonts w:ascii="Montserrat" w:eastAsia="Calibri" w:hAnsi="Montserrat" w:cs="Times New Roman"/>
          <w:b/>
          <w:bCs/>
          <w:color w:val="auto"/>
          <w:sz w:val="22"/>
          <w:szCs w:val="22"/>
        </w:rPr>
        <w:t>Servicio de Interconexió</w:t>
      </w:r>
      <w:bookmarkEnd w:id="107"/>
      <w:bookmarkEnd w:id="108"/>
      <w:bookmarkEnd w:id="109"/>
      <w:bookmarkEnd w:id="110"/>
      <w:r w:rsidRPr="00FF68BF">
        <w:rPr>
          <w:rFonts w:ascii="Montserrat" w:eastAsia="Calibri" w:hAnsi="Montserrat" w:cs="Times New Roman"/>
          <w:b/>
          <w:bCs/>
          <w:color w:val="auto"/>
          <w:sz w:val="22"/>
          <w:szCs w:val="22"/>
        </w:rPr>
        <w:t>n</w:t>
      </w:r>
      <w:r w:rsidR="003F0306" w:rsidRPr="00FF68BF">
        <w:rPr>
          <w:rFonts w:ascii="Montserrat" w:eastAsia="Calibri" w:hAnsi="Montserrat" w:cs="Times New Roman"/>
          <w:b/>
          <w:bCs/>
          <w:color w:val="auto"/>
          <w:sz w:val="22"/>
          <w:szCs w:val="22"/>
        </w:rPr>
        <w:t>.</w:t>
      </w:r>
      <w:bookmarkEnd w:id="111"/>
      <w:bookmarkEnd w:id="112"/>
    </w:p>
    <w:p w14:paraId="47E5F025" w14:textId="4CB542B1" w:rsidR="004D6A3D" w:rsidRPr="004D6A3D" w:rsidRDefault="003F0306" w:rsidP="00D50081">
      <w:pPr>
        <w:pStyle w:val="Prrafodelista"/>
        <w:numPr>
          <w:ilvl w:val="1"/>
          <w:numId w:val="93"/>
        </w:numPr>
        <w:spacing w:line="276" w:lineRule="auto"/>
        <w:ind w:left="567" w:hanging="567"/>
        <w:jc w:val="both"/>
        <w:rPr>
          <w:rFonts w:ascii="Montserrat" w:hAnsi="Montserrat"/>
          <w:lang w:val="es"/>
        </w:rPr>
      </w:pPr>
      <w:bookmarkStart w:id="113" w:name="_Toc115191930"/>
      <w:bookmarkStart w:id="114" w:name="_Toc115266171"/>
      <w:r w:rsidRPr="004D6A3D">
        <w:rPr>
          <w:rFonts w:ascii="Montserrat" w:hAnsi="Montserrat"/>
        </w:rPr>
        <w:t>Los Servicios de Interconexión se regularán de conformidad con lo establecido en las DACG de Acceso Abierto</w:t>
      </w:r>
      <w:r w:rsidR="00AD3C1B" w:rsidRPr="004D6A3D">
        <w:rPr>
          <w:rFonts w:ascii="Montserrat" w:hAnsi="Montserrat"/>
        </w:rPr>
        <w:t xml:space="preserve"> en lo relativo en la obligación de interconexión</w:t>
      </w:r>
      <w:r w:rsidRPr="004D6A3D">
        <w:rPr>
          <w:rFonts w:ascii="Montserrat" w:hAnsi="Montserrat"/>
        </w:rPr>
        <w:t>.</w:t>
      </w:r>
      <w:bookmarkStart w:id="115" w:name="_Toc115191931"/>
      <w:bookmarkStart w:id="116" w:name="_Toc115266172"/>
      <w:bookmarkEnd w:id="113"/>
      <w:bookmarkEnd w:id="114"/>
    </w:p>
    <w:p w14:paraId="60CC57E4" w14:textId="77777777" w:rsidR="004D6A3D" w:rsidRPr="004D6A3D" w:rsidRDefault="004D6A3D" w:rsidP="004D6A3D">
      <w:pPr>
        <w:pStyle w:val="Prrafodelista"/>
        <w:spacing w:line="276" w:lineRule="auto"/>
        <w:ind w:left="567"/>
        <w:jc w:val="both"/>
        <w:rPr>
          <w:rFonts w:ascii="Montserrat" w:hAnsi="Montserrat"/>
          <w:lang w:val="es"/>
        </w:rPr>
      </w:pPr>
    </w:p>
    <w:p w14:paraId="4A761A8C" w14:textId="61629FB5" w:rsidR="004D6A3D" w:rsidRPr="004D6A3D" w:rsidRDefault="00E2043C" w:rsidP="00D50081">
      <w:pPr>
        <w:pStyle w:val="Prrafodelista"/>
        <w:numPr>
          <w:ilvl w:val="1"/>
          <w:numId w:val="93"/>
        </w:numPr>
        <w:spacing w:line="276" w:lineRule="auto"/>
        <w:ind w:left="567" w:hanging="567"/>
        <w:jc w:val="both"/>
        <w:rPr>
          <w:rFonts w:ascii="Montserrat" w:hAnsi="Montserrat"/>
        </w:rPr>
      </w:pPr>
      <w:r w:rsidRPr="00FB3105">
        <w:rPr>
          <w:rFonts w:ascii="Montserrat" w:hAnsi="Montserrat"/>
        </w:rPr>
        <w:t xml:space="preserve">Los Permisionarios deberán incluir en </w:t>
      </w:r>
      <w:r w:rsidR="006F2E2D" w:rsidRPr="0080585B">
        <w:rPr>
          <w:rFonts w:ascii="Montserrat" w:hAnsi="Montserrat"/>
        </w:rPr>
        <w:t>los TCPS</w:t>
      </w:r>
      <w:r w:rsidRPr="00FB3105">
        <w:rPr>
          <w:rFonts w:ascii="Montserrat" w:hAnsi="Montserrat"/>
        </w:rPr>
        <w:t xml:space="preserve">, la forma en cómo recuperarán los costos por el </w:t>
      </w:r>
      <w:r w:rsidR="0069161E" w:rsidRPr="0080585B">
        <w:rPr>
          <w:rFonts w:ascii="Montserrat" w:hAnsi="Montserrat"/>
        </w:rPr>
        <w:t>S</w:t>
      </w:r>
      <w:r w:rsidRPr="00FB3105">
        <w:rPr>
          <w:rFonts w:ascii="Montserrat" w:hAnsi="Montserrat"/>
        </w:rPr>
        <w:t xml:space="preserve">ervicio de </w:t>
      </w:r>
      <w:r w:rsidR="0069161E" w:rsidRPr="0080585B">
        <w:rPr>
          <w:rFonts w:ascii="Montserrat" w:hAnsi="Montserrat"/>
        </w:rPr>
        <w:t>I</w:t>
      </w:r>
      <w:r w:rsidRPr="00FB3105">
        <w:rPr>
          <w:rFonts w:ascii="Montserrat" w:hAnsi="Montserrat"/>
        </w:rPr>
        <w:t>nterconexión. En caso de no existir acuerdo en las contraprestaciones por el servicio, serán regulados utilizando como referencia el desempeño de otros participantes en la industria a nivel nacional e internacional. Para efectos de lo anterior, la Comisión podrá requerir información asociada.</w:t>
      </w:r>
    </w:p>
    <w:p w14:paraId="2E77F170" w14:textId="77777777" w:rsidR="004D6A3D" w:rsidRPr="004D6A3D" w:rsidRDefault="004D6A3D" w:rsidP="004D6A3D">
      <w:pPr>
        <w:pStyle w:val="Prrafodelista"/>
        <w:spacing w:line="276" w:lineRule="auto"/>
        <w:ind w:left="567"/>
        <w:jc w:val="both"/>
        <w:rPr>
          <w:rFonts w:ascii="Montserrat" w:hAnsi="Montserrat"/>
        </w:rPr>
      </w:pPr>
    </w:p>
    <w:p w14:paraId="2CEDFC03" w14:textId="7414DE32" w:rsidR="003F0306" w:rsidRPr="004D6A3D" w:rsidRDefault="003F0306" w:rsidP="00D50081">
      <w:pPr>
        <w:pStyle w:val="Prrafodelista"/>
        <w:numPr>
          <w:ilvl w:val="1"/>
          <w:numId w:val="93"/>
        </w:numPr>
        <w:spacing w:line="276" w:lineRule="auto"/>
        <w:ind w:left="567" w:hanging="567"/>
        <w:jc w:val="both"/>
        <w:rPr>
          <w:rFonts w:ascii="Montserrat" w:hAnsi="Montserrat"/>
        </w:rPr>
      </w:pPr>
      <w:r w:rsidRPr="004D6A3D">
        <w:rPr>
          <w:rFonts w:ascii="Montserrat" w:hAnsi="Montserrat"/>
        </w:rPr>
        <w:t xml:space="preserve">Los </w:t>
      </w:r>
      <w:r w:rsidR="00905221" w:rsidRPr="004D6A3D">
        <w:rPr>
          <w:rFonts w:ascii="Montserrat" w:hAnsi="Montserrat"/>
        </w:rPr>
        <w:t xml:space="preserve">costos </w:t>
      </w:r>
      <w:r w:rsidR="004F0174" w:rsidRPr="004D6A3D">
        <w:rPr>
          <w:rFonts w:ascii="Montserrat" w:hAnsi="Montserrat"/>
        </w:rPr>
        <w:t>derivados de la administración, operación y mantenimiento de</w:t>
      </w:r>
      <w:r w:rsidR="008B446D" w:rsidRPr="004D6A3D">
        <w:rPr>
          <w:rFonts w:ascii="Montserrat" w:hAnsi="Montserrat"/>
        </w:rPr>
        <w:t xml:space="preserve">l </w:t>
      </w:r>
      <w:r w:rsidR="0069161E" w:rsidRPr="004D6A3D">
        <w:rPr>
          <w:rFonts w:ascii="Montserrat" w:hAnsi="Montserrat"/>
        </w:rPr>
        <w:t>S</w:t>
      </w:r>
      <w:r w:rsidR="008B446D" w:rsidRPr="004D6A3D">
        <w:rPr>
          <w:rFonts w:ascii="Montserrat" w:hAnsi="Montserrat"/>
        </w:rPr>
        <w:t xml:space="preserve">ervicio de </w:t>
      </w:r>
      <w:r w:rsidR="0069161E" w:rsidRPr="004D6A3D">
        <w:rPr>
          <w:rFonts w:ascii="Montserrat" w:hAnsi="Montserrat"/>
        </w:rPr>
        <w:t>I</w:t>
      </w:r>
      <w:r w:rsidR="008B446D" w:rsidRPr="004D6A3D">
        <w:rPr>
          <w:rFonts w:ascii="Montserrat" w:hAnsi="Montserrat"/>
        </w:rPr>
        <w:t>nterconexión</w:t>
      </w:r>
      <w:r w:rsidR="004F0174" w:rsidRPr="004D6A3D">
        <w:rPr>
          <w:rFonts w:ascii="Montserrat" w:hAnsi="Montserrat"/>
        </w:rPr>
        <w:t xml:space="preserve"> </w:t>
      </w:r>
      <w:r w:rsidR="006E70C1" w:rsidRPr="004D6A3D">
        <w:rPr>
          <w:rFonts w:ascii="Montserrat" w:hAnsi="Montserrat"/>
        </w:rPr>
        <w:t>serán regulados conforme a lo establecido en la Disposición 1</w:t>
      </w:r>
      <w:r w:rsidR="006A070A">
        <w:rPr>
          <w:rFonts w:ascii="Montserrat" w:hAnsi="Montserrat"/>
        </w:rPr>
        <w:t>8</w:t>
      </w:r>
      <w:r w:rsidR="006E70C1" w:rsidRPr="004D6A3D">
        <w:rPr>
          <w:rFonts w:ascii="Montserrat" w:hAnsi="Montserrat"/>
        </w:rPr>
        <w:t xml:space="preserve"> de las presentes DACG.</w:t>
      </w:r>
      <w:bookmarkStart w:id="117" w:name="_Toc115191932"/>
      <w:bookmarkStart w:id="118" w:name="_Toc115266173"/>
      <w:bookmarkEnd w:id="115"/>
      <w:bookmarkEnd w:id="116"/>
    </w:p>
    <w:p w14:paraId="7F9086E1" w14:textId="4D46D8AD" w:rsidR="003F0306" w:rsidRPr="004D6A3D" w:rsidRDefault="003F0306" w:rsidP="00D50081">
      <w:pPr>
        <w:pStyle w:val="Ttulo3"/>
        <w:numPr>
          <w:ilvl w:val="2"/>
          <w:numId w:val="19"/>
        </w:numPr>
        <w:spacing w:after="240" w:line="276" w:lineRule="auto"/>
        <w:ind w:left="567" w:hanging="567"/>
        <w:jc w:val="both"/>
        <w:rPr>
          <w:rFonts w:ascii="Montserrat" w:eastAsia="Calibri" w:hAnsi="Montserrat" w:cs="Times New Roman"/>
          <w:b/>
          <w:bCs/>
          <w:color w:val="auto"/>
          <w:sz w:val="22"/>
          <w:szCs w:val="22"/>
        </w:rPr>
      </w:pPr>
      <w:bookmarkStart w:id="119" w:name="_Toc115191934"/>
      <w:bookmarkStart w:id="120" w:name="_Toc115266175"/>
      <w:bookmarkStart w:id="121" w:name="_Toc115191938"/>
      <w:bookmarkStart w:id="122" w:name="_Toc115266179"/>
      <w:bookmarkStart w:id="123" w:name="_Toc115191939"/>
      <w:bookmarkStart w:id="124" w:name="_Toc115266180"/>
      <w:bookmarkStart w:id="125" w:name="_Toc115191940"/>
      <w:bookmarkStart w:id="126" w:name="_Toc115266181"/>
      <w:bookmarkStart w:id="127" w:name="_Toc115191941"/>
      <w:bookmarkStart w:id="128" w:name="_Toc115266182"/>
      <w:bookmarkStart w:id="129" w:name="_Toc115191943"/>
      <w:bookmarkStart w:id="130" w:name="_Toc115266184"/>
      <w:bookmarkStart w:id="131" w:name="_Toc55394388"/>
      <w:bookmarkStart w:id="132" w:name="_Toc57371503"/>
      <w:bookmarkStart w:id="133" w:name="_Toc57371562"/>
      <w:bookmarkStart w:id="134" w:name="_Toc57711529"/>
      <w:bookmarkStart w:id="135" w:name="_Toc477181859"/>
      <w:bookmarkStart w:id="136" w:name="_Toc477181955"/>
      <w:bookmarkStart w:id="137" w:name="_Toc477190245"/>
      <w:bookmarkStart w:id="138" w:name="_Toc477348007"/>
      <w:bookmarkStart w:id="139" w:name="_Toc477359037"/>
      <w:bookmarkStart w:id="140" w:name="_Toc477376380"/>
      <w:bookmarkStart w:id="141" w:name="_Toc477390411"/>
      <w:bookmarkStart w:id="142" w:name="_Toc477181860"/>
      <w:bookmarkStart w:id="143" w:name="_Toc477181956"/>
      <w:bookmarkStart w:id="144" w:name="_Toc477190246"/>
      <w:bookmarkStart w:id="145" w:name="_Toc477348008"/>
      <w:bookmarkStart w:id="146" w:name="_Toc477359038"/>
      <w:bookmarkStart w:id="147" w:name="_Toc477376381"/>
      <w:bookmarkStart w:id="148" w:name="_Toc477390412"/>
      <w:bookmarkStart w:id="149" w:name="_Toc477181861"/>
      <w:bookmarkStart w:id="150" w:name="_Toc477181957"/>
      <w:bookmarkStart w:id="151" w:name="_Toc477190247"/>
      <w:bookmarkStart w:id="152" w:name="_Toc477348009"/>
      <w:bookmarkStart w:id="153" w:name="_Toc477359039"/>
      <w:bookmarkStart w:id="154" w:name="_Toc477376382"/>
      <w:bookmarkStart w:id="155" w:name="_Toc477390413"/>
      <w:bookmarkStart w:id="156" w:name="_Toc477181862"/>
      <w:bookmarkStart w:id="157" w:name="_Toc477181958"/>
      <w:bookmarkStart w:id="158" w:name="_Toc477190248"/>
      <w:bookmarkStart w:id="159" w:name="_Toc477348010"/>
      <w:bookmarkStart w:id="160" w:name="_Toc477359040"/>
      <w:bookmarkStart w:id="161" w:name="_Toc477376383"/>
      <w:bookmarkStart w:id="162" w:name="_Toc477390414"/>
      <w:bookmarkStart w:id="163" w:name="_Toc477181863"/>
      <w:bookmarkStart w:id="164" w:name="_Toc477181959"/>
      <w:bookmarkStart w:id="165" w:name="_Toc477190249"/>
      <w:bookmarkStart w:id="166" w:name="_Toc477348011"/>
      <w:bookmarkStart w:id="167" w:name="_Toc477359041"/>
      <w:bookmarkStart w:id="168" w:name="_Toc477376384"/>
      <w:bookmarkStart w:id="169" w:name="_Toc477390415"/>
      <w:bookmarkStart w:id="170" w:name="_Toc477181864"/>
      <w:bookmarkStart w:id="171" w:name="_Toc477181960"/>
      <w:bookmarkStart w:id="172" w:name="_Toc477190250"/>
      <w:bookmarkStart w:id="173" w:name="_Toc477348012"/>
      <w:bookmarkStart w:id="174" w:name="_Toc477359042"/>
      <w:bookmarkStart w:id="175" w:name="_Toc477376385"/>
      <w:bookmarkStart w:id="176" w:name="_Toc477390416"/>
      <w:bookmarkStart w:id="177" w:name="_Toc477181865"/>
      <w:bookmarkStart w:id="178" w:name="_Toc477181961"/>
      <w:bookmarkStart w:id="179" w:name="_Toc477190251"/>
      <w:bookmarkStart w:id="180" w:name="_Toc477348013"/>
      <w:bookmarkStart w:id="181" w:name="_Toc477359043"/>
      <w:bookmarkStart w:id="182" w:name="_Toc477376386"/>
      <w:bookmarkStart w:id="183" w:name="_Toc477390417"/>
      <w:bookmarkStart w:id="184" w:name="_Toc477181866"/>
      <w:bookmarkStart w:id="185" w:name="_Toc477181962"/>
      <w:bookmarkStart w:id="186" w:name="_Toc477190252"/>
      <w:bookmarkStart w:id="187" w:name="_Toc477348014"/>
      <w:bookmarkStart w:id="188" w:name="_Toc477359044"/>
      <w:bookmarkStart w:id="189" w:name="_Toc477376387"/>
      <w:bookmarkStart w:id="190" w:name="_Toc477390418"/>
      <w:bookmarkStart w:id="191" w:name="_Toc477181867"/>
      <w:bookmarkStart w:id="192" w:name="_Toc477181963"/>
      <w:bookmarkStart w:id="193" w:name="_Toc477190253"/>
      <w:bookmarkStart w:id="194" w:name="_Toc477348015"/>
      <w:bookmarkStart w:id="195" w:name="_Toc477359045"/>
      <w:bookmarkStart w:id="196" w:name="_Toc477376388"/>
      <w:bookmarkStart w:id="197" w:name="_Toc477390419"/>
      <w:bookmarkStart w:id="198" w:name="_Toc477181868"/>
      <w:bookmarkStart w:id="199" w:name="_Toc477181964"/>
      <w:bookmarkStart w:id="200" w:name="_Toc477190254"/>
      <w:bookmarkStart w:id="201" w:name="_Toc477348016"/>
      <w:bookmarkStart w:id="202" w:name="_Toc477359046"/>
      <w:bookmarkStart w:id="203" w:name="_Toc477376389"/>
      <w:bookmarkStart w:id="204" w:name="_Toc477390420"/>
      <w:bookmarkStart w:id="205" w:name="_Toc477181869"/>
      <w:bookmarkStart w:id="206" w:name="_Toc477181965"/>
      <w:bookmarkStart w:id="207" w:name="_Toc477190255"/>
      <w:bookmarkStart w:id="208" w:name="_Toc477348017"/>
      <w:bookmarkStart w:id="209" w:name="_Toc477359047"/>
      <w:bookmarkStart w:id="210" w:name="_Toc477376390"/>
      <w:bookmarkStart w:id="211" w:name="_Toc477390421"/>
      <w:bookmarkStart w:id="212" w:name="_Toc477181870"/>
      <w:bookmarkStart w:id="213" w:name="_Toc477181966"/>
      <w:bookmarkStart w:id="214" w:name="_Toc477190256"/>
      <w:bookmarkStart w:id="215" w:name="_Toc477348018"/>
      <w:bookmarkStart w:id="216" w:name="_Toc477359048"/>
      <w:bookmarkStart w:id="217" w:name="_Toc477376391"/>
      <w:bookmarkStart w:id="218" w:name="_Toc477390422"/>
      <w:bookmarkStart w:id="219" w:name="_Toc477181871"/>
      <w:bookmarkStart w:id="220" w:name="_Toc477181967"/>
      <w:bookmarkStart w:id="221" w:name="_Toc477190257"/>
      <w:bookmarkStart w:id="222" w:name="_Toc477348019"/>
      <w:bookmarkStart w:id="223" w:name="_Toc477359049"/>
      <w:bookmarkStart w:id="224" w:name="_Toc477376392"/>
      <w:bookmarkStart w:id="225" w:name="_Toc477390423"/>
      <w:bookmarkStart w:id="226" w:name="_Toc477181872"/>
      <w:bookmarkStart w:id="227" w:name="_Toc477181968"/>
      <w:bookmarkStart w:id="228" w:name="_Toc477190258"/>
      <w:bookmarkStart w:id="229" w:name="_Toc477348020"/>
      <w:bookmarkStart w:id="230" w:name="_Toc477359050"/>
      <w:bookmarkStart w:id="231" w:name="_Toc477376393"/>
      <w:bookmarkStart w:id="232" w:name="_Toc477390424"/>
      <w:bookmarkStart w:id="233" w:name="_Toc477181873"/>
      <w:bookmarkStart w:id="234" w:name="_Toc477181969"/>
      <w:bookmarkStart w:id="235" w:name="_Toc477190259"/>
      <w:bookmarkStart w:id="236" w:name="_Toc477348021"/>
      <w:bookmarkStart w:id="237" w:name="_Toc477359051"/>
      <w:bookmarkStart w:id="238" w:name="_Toc477376394"/>
      <w:bookmarkStart w:id="239" w:name="_Toc477390425"/>
      <w:bookmarkStart w:id="240" w:name="_Toc477181874"/>
      <w:bookmarkStart w:id="241" w:name="_Toc477181970"/>
      <w:bookmarkStart w:id="242" w:name="_Toc477190260"/>
      <w:bookmarkStart w:id="243" w:name="_Toc477348022"/>
      <w:bookmarkStart w:id="244" w:name="_Toc477359052"/>
      <w:bookmarkStart w:id="245" w:name="_Toc477376395"/>
      <w:bookmarkStart w:id="246" w:name="_Toc477390426"/>
      <w:bookmarkStart w:id="247" w:name="_Toc477181875"/>
      <w:bookmarkStart w:id="248" w:name="_Toc477181971"/>
      <w:bookmarkStart w:id="249" w:name="_Toc477190261"/>
      <w:bookmarkStart w:id="250" w:name="_Toc477348023"/>
      <w:bookmarkStart w:id="251" w:name="_Toc477359053"/>
      <w:bookmarkStart w:id="252" w:name="_Toc477376396"/>
      <w:bookmarkStart w:id="253" w:name="_Toc477390427"/>
      <w:bookmarkStart w:id="254" w:name="_Toc477181876"/>
      <w:bookmarkStart w:id="255" w:name="_Toc477181972"/>
      <w:bookmarkStart w:id="256" w:name="_Toc477190262"/>
      <w:bookmarkStart w:id="257" w:name="_Toc477348024"/>
      <w:bookmarkStart w:id="258" w:name="_Toc477359054"/>
      <w:bookmarkStart w:id="259" w:name="_Toc477376397"/>
      <w:bookmarkStart w:id="260" w:name="_Toc477390428"/>
      <w:bookmarkStart w:id="261" w:name="_Toc477181877"/>
      <w:bookmarkStart w:id="262" w:name="_Toc477181973"/>
      <w:bookmarkStart w:id="263" w:name="_Toc477190263"/>
      <w:bookmarkStart w:id="264" w:name="_Toc477348025"/>
      <w:bookmarkStart w:id="265" w:name="_Toc477359055"/>
      <w:bookmarkStart w:id="266" w:name="_Toc477376398"/>
      <w:bookmarkStart w:id="267" w:name="_Toc477390429"/>
      <w:bookmarkStart w:id="268" w:name="_Toc477181878"/>
      <w:bookmarkStart w:id="269" w:name="_Toc477181974"/>
      <w:bookmarkStart w:id="270" w:name="_Toc477190264"/>
      <w:bookmarkStart w:id="271" w:name="_Toc477348026"/>
      <w:bookmarkStart w:id="272" w:name="_Toc477359056"/>
      <w:bookmarkStart w:id="273" w:name="_Toc477376399"/>
      <w:bookmarkStart w:id="274" w:name="_Toc477390430"/>
      <w:bookmarkStart w:id="275" w:name="_Toc477181879"/>
      <w:bookmarkStart w:id="276" w:name="_Toc477181975"/>
      <w:bookmarkStart w:id="277" w:name="_Toc477190265"/>
      <w:bookmarkStart w:id="278" w:name="_Toc477348027"/>
      <w:bookmarkStart w:id="279" w:name="_Toc477359057"/>
      <w:bookmarkStart w:id="280" w:name="_Toc477376400"/>
      <w:bookmarkStart w:id="281" w:name="_Toc477390431"/>
      <w:bookmarkStart w:id="282" w:name="_Toc55394391"/>
      <w:bookmarkStart w:id="283" w:name="_Toc57371506"/>
      <w:bookmarkStart w:id="284" w:name="_Toc57371565"/>
      <w:bookmarkStart w:id="285" w:name="_Toc57711532"/>
      <w:bookmarkStart w:id="286" w:name="_Toc488255183"/>
      <w:bookmarkStart w:id="287" w:name="_Toc488255255"/>
      <w:bookmarkStart w:id="288" w:name="_Toc488255184"/>
      <w:bookmarkStart w:id="289" w:name="_Toc488255256"/>
      <w:bookmarkStart w:id="290" w:name="_Toc488255185"/>
      <w:bookmarkStart w:id="291" w:name="_Toc488255257"/>
      <w:bookmarkStart w:id="292" w:name="_Toc488255186"/>
      <w:bookmarkStart w:id="293" w:name="_Toc488255258"/>
      <w:bookmarkStart w:id="294" w:name="_Toc488255187"/>
      <w:bookmarkStart w:id="295" w:name="_Toc488255259"/>
      <w:bookmarkStart w:id="296" w:name="_Toc488255188"/>
      <w:bookmarkStart w:id="297" w:name="_Toc488255260"/>
      <w:bookmarkStart w:id="298" w:name="_Toc488255189"/>
      <w:bookmarkStart w:id="299" w:name="_Toc488255261"/>
      <w:bookmarkStart w:id="300" w:name="_Toc488255190"/>
      <w:bookmarkStart w:id="301" w:name="_Toc488255262"/>
      <w:bookmarkStart w:id="302" w:name="_Toc488255191"/>
      <w:bookmarkStart w:id="303" w:name="_Toc488255263"/>
      <w:bookmarkStart w:id="304" w:name="_Toc115191944"/>
      <w:bookmarkStart w:id="305" w:name="_Toc115266185"/>
      <w:bookmarkStart w:id="306" w:name="_Toc115191945"/>
      <w:bookmarkStart w:id="307" w:name="_Toc115266186"/>
      <w:bookmarkStart w:id="308" w:name="_Toc115191946"/>
      <w:bookmarkStart w:id="309" w:name="_Toc115266187"/>
      <w:bookmarkStart w:id="310" w:name="_Toc115701010"/>
      <w:bookmarkStart w:id="311" w:name="_Toc115711120"/>
      <w:bookmarkStart w:id="312" w:name="_Toc115711210"/>
      <w:bookmarkStart w:id="313" w:name="_Toc115714422"/>
      <w:bookmarkStart w:id="314" w:name="_Toc115799775"/>
      <w:bookmarkStart w:id="315" w:name="_Toc125616985"/>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rsidRPr="00FF68BF">
        <w:rPr>
          <w:rFonts w:ascii="Montserrat" w:eastAsia="Calibri" w:hAnsi="Montserrat" w:cs="Times New Roman"/>
          <w:b/>
          <w:bCs/>
          <w:color w:val="auto"/>
          <w:sz w:val="22"/>
          <w:szCs w:val="22"/>
        </w:rPr>
        <w:t>Otros Servicios.</w:t>
      </w:r>
      <w:bookmarkEnd w:id="315"/>
    </w:p>
    <w:p w14:paraId="669352E8" w14:textId="7BB5B9CE" w:rsidR="003F0306" w:rsidRDefault="003F0306" w:rsidP="00D50081">
      <w:pPr>
        <w:pStyle w:val="Prrafodelista"/>
        <w:numPr>
          <w:ilvl w:val="1"/>
          <w:numId w:val="94"/>
        </w:numPr>
        <w:spacing w:line="276" w:lineRule="auto"/>
        <w:ind w:left="567" w:hanging="567"/>
        <w:jc w:val="both"/>
        <w:rPr>
          <w:rFonts w:ascii="Montserrat" w:hAnsi="Montserrat"/>
        </w:rPr>
      </w:pPr>
      <w:bookmarkStart w:id="316" w:name="_Toc115191949"/>
      <w:bookmarkStart w:id="317" w:name="_Toc115266190"/>
      <w:r w:rsidRPr="004D6A3D">
        <w:rPr>
          <w:rFonts w:ascii="Montserrat" w:hAnsi="Montserrat"/>
        </w:rPr>
        <w:t>La prestación de los servicios contenidos en la presente D</w:t>
      </w:r>
      <w:r w:rsidR="00ED069F" w:rsidRPr="004D6A3D">
        <w:rPr>
          <w:rFonts w:ascii="Montserrat" w:hAnsi="Montserrat"/>
        </w:rPr>
        <w:t>ACG</w:t>
      </w:r>
      <w:r w:rsidRPr="004D6A3D">
        <w:rPr>
          <w:rFonts w:ascii="Montserrat" w:hAnsi="Montserrat"/>
        </w:rPr>
        <w:t>, est</w:t>
      </w:r>
      <w:r w:rsidR="00206E33" w:rsidRPr="004D6A3D">
        <w:rPr>
          <w:rFonts w:ascii="Montserrat" w:hAnsi="Montserrat"/>
        </w:rPr>
        <w:t>ar</w:t>
      </w:r>
      <w:r w:rsidRPr="004D6A3D">
        <w:rPr>
          <w:rFonts w:ascii="Montserrat" w:hAnsi="Montserrat"/>
        </w:rPr>
        <w:t>án sujetos a lo establecido en las DACG de Acceso Abierto.</w:t>
      </w:r>
      <w:bookmarkStart w:id="318" w:name="_Toc115191950"/>
      <w:bookmarkStart w:id="319" w:name="_Toc115266191"/>
      <w:bookmarkEnd w:id="316"/>
      <w:bookmarkEnd w:id="317"/>
    </w:p>
    <w:p w14:paraId="05A6140B" w14:textId="77777777" w:rsidR="004D6A3D" w:rsidRPr="004D6A3D" w:rsidRDefault="004D6A3D" w:rsidP="004D6A3D">
      <w:pPr>
        <w:pStyle w:val="Prrafodelista"/>
        <w:spacing w:line="276" w:lineRule="auto"/>
        <w:ind w:left="567"/>
        <w:jc w:val="both"/>
        <w:rPr>
          <w:rFonts w:ascii="Montserrat" w:hAnsi="Montserrat"/>
        </w:rPr>
      </w:pPr>
    </w:p>
    <w:p w14:paraId="3EA6C667" w14:textId="69DD4163" w:rsidR="003F0306" w:rsidRPr="0080585B" w:rsidRDefault="003F0306" w:rsidP="00D50081">
      <w:pPr>
        <w:pStyle w:val="Prrafodelista"/>
        <w:numPr>
          <w:ilvl w:val="1"/>
          <w:numId w:val="94"/>
        </w:numPr>
        <w:spacing w:line="276" w:lineRule="auto"/>
        <w:ind w:left="567" w:hanging="567"/>
        <w:contextualSpacing w:val="0"/>
        <w:jc w:val="both"/>
        <w:rPr>
          <w:rFonts w:ascii="Montserrat" w:eastAsia="MS PGothic" w:hAnsi="Montserrat" w:cs="Arial"/>
          <w:color w:val="000000"/>
          <w:lang w:eastAsia="ja-JP"/>
        </w:rPr>
      </w:pPr>
      <w:r w:rsidRPr="0080585B">
        <w:rPr>
          <w:rFonts w:ascii="Montserrat" w:hAnsi="Montserrat"/>
        </w:rPr>
        <w:t xml:space="preserve">Los Permisionarios podrán ofrecer servicios adicionales </w:t>
      </w:r>
      <w:r w:rsidR="00B04DCD" w:rsidRPr="0080585B">
        <w:rPr>
          <w:rFonts w:ascii="Montserrat" w:hAnsi="Montserrat"/>
        </w:rPr>
        <w:t xml:space="preserve">autorizados en </w:t>
      </w:r>
      <w:r w:rsidR="00BB1FEE" w:rsidRPr="0080585B">
        <w:rPr>
          <w:rFonts w:ascii="Montserrat" w:hAnsi="Montserrat"/>
        </w:rPr>
        <w:t>los</w:t>
      </w:r>
      <w:r w:rsidR="00B04DCD" w:rsidRPr="0080585B">
        <w:rPr>
          <w:rFonts w:ascii="Montserrat" w:hAnsi="Montserrat"/>
        </w:rPr>
        <w:t xml:space="preserve"> T</w:t>
      </w:r>
      <w:r w:rsidR="00C23B39" w:rsidRPr="0080585B">
        <w:rPr>
          <w:rFonts w:ascii="Montserrat" w:hAnsi="Montserrat"/>
        </w:rPr>
        <w:t xml:space="preserve">CPS y </w:t>
      </w:r>
      <w:r w:rsidRPr="0080585B">
        <w:rPr>
          <w:rFonts w:ascii="Montserrat" w:hAnsi="Montserrat"/>
        </w:rPr>
        <w:t xml:space="preserve">que se encuentren directamente relacionados con el Transporte </w:t>
      </w:r>
      <w:r w:rsidR="002E5C14" w:rsidRPr="0080585B">
        <w:rPr>
          <w:rFonts w:ascii="Montserrat" w:hAnsi="Montserrat"/>
        </w:rPr>
        <w:t>por Ducto</w:t>
      </w:r>
      <w:r w:rsidRPr="0080585B">
        <w:rPr>
          <w:rFonts w:ascii="Montserrat" w:hAnsi="Montserrat"/>
        </w:rPr>
        <w:t xml:space="preserve"> y el Almacenamiento de Gas Natural cuando estos sean técnica y económicamente viables y no afecten la prestación de otros servicios ni pongan en riesgo la operación del Sistema</w:t>
      </w:r>
      <w:r w:rsidR="00E361E9" w:rsidRPr="0080585B">
        <w:rPr>
          <w:rFonts w:ascii="Montserrat" w:hAnsi="Montserrat"/>
        </w:rPr>
        <w:t>.</w:t>
      </w:r>
      <w:bookmarkEnd w:id="318"/>
      <w:bookmarkEnd w:id="319"/>
    </w:p>
    <w:p w14:paraId="1F162846" w14:textId="685BB37F" w:rsidR="003F0306" w:rsidRPr="0080585B" w:rsidRDefault="003F0306" w:rsidP="00D50081">
      <w:pPr>
        <w:pStyle w:val="Prrafodelista"/>
        <w:numPr>
          <w:ilvl w:val="1"/>
          <w:numId w:val="94"/>
        </w:numPr>
        <w:spacing w:line="276" w:lineRule="auto"/>
        <w:ind w:left="567" w:hanging="567"/>
        <w:contextualSpacing w:val="0"/>
        <w:jc w:val="both"/>
        <w:rPr>
          <w:rFonts w:ascii="Montserrat" w:hAnsi="Montserrat"/>
        </w:rPr>
      </w:pPr>
      <w:bookmarkStart w:id="320" w:name="_Toc115191951"/>
      <w:bookmarkStart w:id="321" w:name="_Toc115266192"/>
      <w:r w:rsidRPr="0080585B">
        <w:rPr>
          <w:rFonts w:ascii="Montserrat" w:hAnsi="Montserrat"/>
        </w:rPr>
        <w:t>Los servicios</w:t>
      </w:r>
      <w:r w:rsidR="00A31BE5" w:rsidRPr="0080585B">
        <w:rPr>
          <w:rFonts w:ascii="Montserrat" w:hAnsi="Montserrat"/>
        </w:rPr>
        <w:t xml:space="preserve"> referidos en </w:t>
      </w:r>
      <w:r w:rsidR="00FD0731" w:rsidRPr="00FB3105">
        <w:rPr>
          <w:rFonts w:ascii="Montserrat" w:hAnsi="Montserrat"/>
        </w:rPr>
        <w:t xml:space="preserve">la </w:t>
      </w:r>
      <w:r w:rsidR="00663C09">
        <w:rPr>
          <w:rFonts w:ascii="Montserrat" w:hAnsi="Montserrat"/>
        </w:rPr>
        <w:t>D</w:t>
      </w:r>
      <w:r w:rsidR="00FD0731" w:rsidRPr="00FB3105">
        <w:rPr>
          <w:rFonts w:ascii="Montserrat" w:hAnsi="Montserrat"/>
        </w:rPr>
        <w:t>isposición</w:t>
      </w:r>
      <w:r w:rsidR="00A31BE5" w:rsidRPr="0080585B">
        <w:rPr>
          <w:rFonts w:ascii="Montserrat" w:hAnsi="Montserrat"/>
        </w:rPr>
        <w:t xml:space="preserve"> anterior</w:t>
      </w:r>
      <w:r w:rsidRPr="0080585B">
        <w:rPr>
          <w:rFonts w:ascii="Montserrat" w:hAnsi="Montserrat"/>
        </w:rPr>
        <w:t xml:space="preserve"> podrán ofrecerse bajo la modalidad de </w:t>
      </w:r>
      <w:r w:rsidR="004F31D9" w:rsidRPr="0080585B">
        <w:rPr>
          <w:rFonts w:ascii="Montserrat" w:hAnsi="Montserrat"/>
        </w:rPr>
        <w:t>Ser</w:t>
      </w:r>
      <w:r w:rsidR="00BF7071" w:rsidRPr="0080585B">
        <w:rPr>
          <w:rFonts w:ascii="Montserrat" w:hAnsi="Montserrat"/>
        </w:rPr>
        <w:t>vicio</w:t>
      </w:r>
      <w:r w:rsidR="004F31D9" w:rsidRPr="0080585B">
        <w:rPr>
          <w:rFonts w:ascii="Montserrat" w:hAnsi="Montserrat"/>
        </w:rPr>
        <w:t xml:space="preserve"> en B</w:t>
      </w:r>
      <w:r w:rsidRPr="0080585B">
        <w:rPr>
          <w:rFonts w:ascii="Montserrat" w:hAnsi="Montserrat"/>
        </w:rPr>
        <w:t xml:space="preserve">ase </w:t>
      </w:r>
      <w:r w:rsidR="004F31D9" w:rsidRPr="0080585B">
        <w:rPr>
          <w:rFonts w:ascii="Montserrat" w:hAnsi="Montserrat"/>
        </w:rPr>
        <w:t>I</w:t>
      </w:r>
      <w:r w:rsidRPr="0080585B">
        <w:rPr>
          <w:rFonts w:ascii="Montserrat" w:hAnsi="Montserrat"/>
        </w:rPr>
        <w:t>nterrumpible</w:t>
      </w:r>
      <w:r w:rsidR="003238D1" w:rsidRPr="0080585B">
        <w:rPr>
          <w:rFonts w:ascii="Montserrat" w:hAnsi="Montserrat"/>
        </w:rPr>
        <w:t>,</w:t>
      </w:r>
      <w:r w:rsidRPr="0080585B">
        <w:rPr>
          <w:rFonts w:ascii="Montserrat" w:hAnsi="Montserrat"/>
        </w:rPr>
        <w:t xml:space="preserve"> por lo que</w:t>
      </w:r>
      <w:r w:rsidR="003238D1" w:rsidRPr="0080585B">
        <w:rPr>
          <w:rFonts w:ascii="Montserrat" w:hAnsi="Montserrat"/>
        </w:rPr>
        <w:t>,</w:t>
      </w:r>
      <w:r w:rsidRPr="0080585B">
        <w:rPr>
          <w:rFonts w:ascii="Montserrat" w:hAnsi="Montserrat"/>
        </w:rPr>
        <w:t xml:space="preserve"> el Permisionario podrá retener parte de los ingresos derivados de prestar este servicio, pero deberá reintegrar el resto de dichos ingresos a los Usuarios del Servicio en Base Firme cuya Capacidad Reservada no utilizada sea objeto del servicio, atendiendo lo establecido en las DACG de Acceso Abierto.</w:t>
      </w:r>
      <w:bookmarkStart w:id="322" w:name="_Toc115191952"/>
      <w:bookmarkStart w:id="323" w:name="_Toc115266193"/>
      <w:bookmarkEnd w:id="320"/>
      <w:bookmarkEnd w:id="321"/>
    </w:p>
    <w:p w14:paraId="3013CA84" w14:textId="0792B7CA" w:rsidR="003F0306" w:rsidRPr="0080585B" w:rsidRDefault="003F0306" w:rsidP="00D50081">
      <w:pPr>
        <w:pStyle w:val="Prrafodelista"/>
        <w:numPr>
          <w:ilvl w:val="1"/>
          <w:numId w:val="94"/>
        </w:numPr>
        <w:spacing w:line="276" w:lineRule="auto"/>
        <w:ind w:left="567" w:hanging="567"/>
        <w:contextualSpacing w:val="0"/>
        <w:jc w:val="both"/>
        <w:rPr>
          <w:rFonts w:ascii="Montserrat" w:hAnsi="Montserrat"/>
        </w:rPr>
      </w:pPr>
      <w:r w:rsidRPr="0080585B">
        <w:rPr>
          <w:rFonts w:ascii="Montserrat" w:hAnsi="Montserrat"/>
        </w:rPr>
        <w:t>El Permisionario propondrá a la Comisión</w:t>
      </w:r>
      <w:r w:rsidR="00FA447B" w:rsidRPr="0080585B">
        <w:rPr>
          <w:rFonts w:ascii="Montserrat" w:hAnsi="Montserrat"/>
        </w:rPr>
        <w:t>,</w:t>
      </w:r>
      <w:r w:rsidRPr="0080585B">
        <w:rPr>
          <w:rFonts w:ascii="Montserrat" w:hAnsi="Montserrat"/>
        </w:rPr>
        <w:t xml:space="preserve"> para </w:t>
      </w:r>
      <w:r w:rsidR="00FA447B" w:rsidRPr="0080585B">
        <w:rPr>
          <w:rFonts w:ascii="Montserrat" w:hAnsi="Montserrat"/>
        </w:rPr>
        <w:t xml:space="preserve">su </w:t>
      </w:r>
      <w:r w:rsidRPr="0080585B">
        <w:rPr>
          <w:rFonts w:ascii="Montserrat" w:hAnsi="Montserrat"/>
        </w:rPr>
        <w:t>aprobación</w:t>
      </w:r>
      <w:r w:rsidR="00FA447B" w:rsidRPr="0080585B">
        <w:rPr>
          <w:rFonts w:ascii="Montserrat" w:hAnsi="Montserrat"/>
        </w:rPr>
        <w:t>,</w:t>
      </w:r>
      <w:r w:rsidRPr="0080585B">
        <w:rPr>
          <w:rFonts w:ascii="Montserrat" w:hAnsi="Montserrat"/>
        </w:rPr>
        <w:t xml:space="preserve"> la metodología para la determinación de los cargos de los servicios adicionales ligados al Transporte por </w:t>
      </w:r>
      <w:r w:rsidR="002D5C3B" w:rsidRPr="0080585B">
        <w:rPr>
          <w:rFonts w:ascii="Montserrat" w:hAnsi="Montserrat"/>
        </w:rPr>
        <w:t>Ducto</w:t>
      </w:r>
      <w:r w:rsidRPr="0080585B">
        <w:rPr>
          <w:rFonts w:ascii="Montserrat" w:hAnsi="Montserrat"/>
        </w:rPr>
        <w:t xml:space="preserve"> y Almacenamiento de Gas Natural. Dicha metodología deberá establecerse en los TCPS </w:t>
      </w:r>
      <w:r w:rsidR="00A566B1" w:rsidRPr="0080585B">
        <w:rPr>
          <w:rFonts w:ascii="Montserrat" w:hAnsi="Montserrat"/>
        </w:rPr>
        <w:t>basándose</w:t>
      </w:r>
      <w:r w:rsidRPr="0080585B">
        <w:rPr>
          <w:rFonts w:ascii="Montserrat" w:hAnsi="Montserrat"/>
        </w:rPr>
        <w:t xml:space="preserve"> en los siguientes principios:</w:t>
      </w:r>
      <w:bookmarkEnd w:id="322"/>
      <w:bookmarkEnd w:id="323"/>
    </w:p>
    <w:p w14:paraId="024CEF91" w14:textId="54679C43" w:rsidR="003F0306" w:rsidRPr="0080585B" w:rsidRDefault="003F0306" w:rsidP="00D50081">
      <w:pPr>
        <w:widowControl w:val="0"/>
        <w:numPr>
          <w:ilvl w:val="0"/>
          <w:numId w:val="47"/>
        </w:numPr>
        <w:suppressAutoHyphens/>
        <w:autoSpaceDE w:val="0"/>
        <w:autoSpaceDN w:val="0"/>
        <w:adjustRightInd w:val="0"/>
        <w:spacing w:before="120" w:after="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No deberán representar ingresos extraordinarios para el Permisionario</w:t>
      </w:r>
      <w:r w:rsidR="0078633E" w:rsidRPr="0080585B">
        <w:rPr>
          <w:rFonts w:ascii="Montserrat" w:eastAsia="MS PGothic" w:hAnsi="Montserrat" w:cs="Arial"/>
          <w:color w:val="000000"/>
          <w:lang w:eastAsia="ja-JP"/>
        </w:rPr>
        <w:t>;</w:t>
      </w:r>
    </w:p>
    <w:p w14:paraId="5C8F3756" w14:textId="068FDE5E" w:rsidR="003F0306" w:rsidRPr="0080585B" w:rsidRDefault="003F0306" w:rsidP="00D50081">
      <w:pPr>
        <w:widowControl w:val="0"/>
        <w:numPr>
          <w:ilvl w:val="0"/>
          <w:numId w:val="47"/>
        </w:numPr>
        <w:suppressAutoHyphens/>
        <w:autoSpaceDE w:val="0"/>
        <w:autoSpaceDN w:val="0"/>
        <w:adjustRightInd w:val="0"/>
        <w:spacing w:before="120" w:after="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No deberán comprometer los ingresos asociados al Servicio de Transporte por </w:t>
      </w:r>
      <w:r w:rsidR="002D5C3B" w:rsidRPr="0080585B">
        <w:rPr>
          <w:rFonts w:ascii="Montserrat" w:eastAsia="MS PGothic" w:hAnsi="Montserrat" w:cs="Arial"/>
          <w:color w:val="000000"/>
          <w:lang w:eastAsia="ja-JP"/>
        </w:rPr>
        <w:t>Ducto</w:t>
      </w:r>
      <w:r w:rsidRPr="0080585B">
        <w:rPr>
          <w:rFonts w:ascii="Montserrat" w:eastAsia="MS PGothic" w:hAnsi="Montserrat" w:cs="Arial"/>
          <w:color w:val="000000"/>
          <w:lang w:eastAsia="ja-JP"/>
        </w:rPr>
        <w:t xml:space="preserve"> y Almacenamiento de Gas Natural</w:t>
      </w:r>
      <w:r w:rsidR="009B3C65" w:rsidRPr="0080585B">
        <w:rPr>
          <w:rFonts w:ascii="Montserrat" w:eastAsia="MS PGothic" w:hAnsi="Montserrat" w:cs="Arial"/>
          <w:color w:val="000000"/>
          <w:lang w:eastAsia="ja-JP"/>
        </w:rPr>
        <w:t>, y</w:t>
      </w:r>
    </w:p>
    <w:p w14:paraId="1B2E7508" w14:textId="6914303C" w:rsidR="005310F7" w:rsidRPr="001D4670" w:rsidRDefault="003F0306" w:rsidP="00D50081">
      <w:pPr>
        <w:widowControl w:val="0"/>
        <w:numPr>
          <w:ilvl w:val="0"/>
          <w:numId w:val="47"/>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Incorporar</w:t>
      </w:r>
      <w:r w:rsidR="00A566B1" w:rsidRPr="0080585B">
        <w:rPr>
          <w:rFonts w:ascii="Montserrat" w:eastAsia="MS PGothic" w:hAnsi="Montserrat" w:cs="Arial"/>
          <w:color w:val="000000"/>
          <w:lang w:eastAsia="ja-JP"/>
        </w:rPr>
        <w:t>án</w:t>
      </w:r>
      <w:r w:rsidRPr="0080585B">
        <w:rPr>
          <w:rFonts w:ascii="Montserrat" w:eastAsia="MS PGothic" w:hAnsi="Montserrat" w:cs="Arial"/>
          <w:color w:val="000000"/>
          <w:lang w:eastAsia="ja-JP"/>
        </w:rPr>
        <w:t xml:space="preserve"> los beneficios de la mayor eficiencia en el uso del Sistema</w:t>
      </w:r>
      <w:r w:rsidR="009B3C65" w:rsidRPr="0080585B">
        <w:rPr>
          <w:rFonts w:ascii="Montserrat" w:eastAsia="MS PGothic" w:hAnsi="Montserrat" w:cs="Arial"/>
          <w:color w:val="000000"/>
          <w:lang w:eastAsia="ja-JP"/>
        </w:rPr>
        <w:t>.</w:t>
      </w:r>
    </w:p>
    <w:p w14:paraId="7BF4D3F1" w14:textId="31F33DF0" w:rsidR="00CB1A71" w:rsidRPr="00FF68BF" w:rsidRDefault="00CB1A71" w:rsidP="00D50081">
      <w:pPr>
        <w:pStyle w:val="Ttulo3"/>
        <w:numPr>
          <w:ilvl w:val="2"/>
          <w:numId w:val="19"/>
        </w:numPr>
        <w:spacing w:after="240" w:line="276" w:lineRule="auto"/>
        <w:ind w:left="567" w:hanging="567"/>
        <w:jc w:val="both"/>
        <w:rPr>
          <w:rFonts w:ascii="Montserrat" w:eastAsia="Calibri" w:hAnsi="Montserrat" w:cs="Times New Roman"/>
          <w:b/>
          <w:bCs/>
          <w:color w:val="auto"/>
          <w:sz w:val="22"/>
          <w:szCs w:val="22"/>
        </w:rPr>
      </w:pPr>
      <w:bookmarkStart w:id="324" w:name="_Toc115885833"/>
      <w:bookmarkStart w:id="325" w:name="_Toc125616986"/>
      <w:bookmarkStart w:id="326" w:name="_Toc109731482"/>
      <w:bookmarkStart w:id="327" w:name="_Toc113987562"/>
      <w:bookmarkStart w:id="328" w:name="_Toc113987477"/>
      <w:bookmarkStart w:id="329" w:name="_Toc114825488"/>
      <w:bookmarkStart w:id="330" w:name="_Hlk115772857"/>
      <w:r w:rsidRPr="00FF68BF">
        <w:rPr>
          <w:rFonts w:ascii="Montserrat" w:eastAsia="Calibri" w:hAnsi="Montserrat" w:cs="Times New Roman"/>
          <w:b/>
          <w:bCs/>
          <w:color w:val="auto"/>
          <w:sz w:val="22"/>
          <w:szCs w:val="22"/>
        </w:rPr>
        <w:t>Cargo por Gas Combustible y Pérdidas Operativas.</w:t>
      </w:r>
      <w:bookmarkEnd w:id="324"/>
      <w:bookmarkEnd w:id="325"/>
    </w:p>
    <w:p w14:paraId="6EE41E6C" w14:textId="71936EE6" w:rsidR="009824C6" w:rsidRPr="009824C6" w:rsidRDefault="004B6C56" w:rsidP="009824C6">
      <w:pPr>
        <w:pStyle w:val="Prrafodelista"/>
        <w:numPr>
          <w:ilvl w:val="1"/>
          <w:numId w:val="95"/>
        </w:numPr>
        <w:spacing w:line="276" w:lineRule="auto"/>
        <w:ind w:left="567" w:hanging="567"/>
        <w:jc w:val="both"/>
      </w:pPr>
      <w:r w:rsidRPr="004D6A3D">
        <w:rPr>
          <w:rFonts w:ascii="Montserrat" w:hAnsi="Montserrat" w:cs="Arial"/>
        </w:rPr>
        <w:t xml:space="preserve">Los </w:t>
      </w:r>
      <w:r w:rsidR="00935B0A" w:rsidRPr="004D6A3D">
        <w:rPr>
          <w:rFonts w:ascii="Montserrat" w:hAnsi="Montserrat" w:cs="Arial"/>
        </w:rPr>
        <w:t>P</w:t>
      </w:r>
      <w:r w:rsidRPr="004D6A3D">
        <w:rPr>
          <w:rFonts w:ascii="Montserrat" w:hAnsi="Montserrat" w:cs="Arial"/>
        </w:rPr>
        <w:t xml:space="preserve">ermisionarios podrán </w:t>
      </w:r>
      <w:r w:rsidR="00A46EAC">
        <w:rPr>
          <w:rFonts w:ascii="Montserrat" w:hAnsi="Montserrat" w:cs="Arial"/>
        </w:rPr>
        <w:t>solicitar a la Comisión</w:t>
      </w:r>
      <w:r w:rsidRPr="004D6A3D">
        <w:rPr>
          <w:rFonts w:ascii="Montserrat" w:hAnsi="Montserrat" w:cs="Arial"/>
        </w:rPr>
        <w:t xml:space="preserve"> un </w:t>
      </w:r>
      <w:r w:rsidR="003D5CF1" w:rsidRPr="004D6A3D">
        <w:rPr>
          <w:rFonts w:ascii="Montserrat" w:hAnsi="Montserrat" w:cs="Arial"/>
        </w:rPr>
        <w:t>C</w:t>
      </w:r>
      <w:r w:rsidRPr="004D6A3D">
        <w:rPr>
          <w:rFonts w:ascii="Montserrat" w:hAnsi="Montserrat" w:cs="Arial"/>
        </w:rPr>
        <w:t xml:space="preserve">argo por Gas Combustible y </w:t>
      </w:r>
      <w:r w:rsidR="003D5CF1" w:rsidRPr="004D6A3D">
        <w:rPr>
          <w:rFonts w:ascii="Montserrat" w:hAnsi="Montserrat" w:cs="Arial"/>
        </w:rPr>
        <w:t>P</w:t>
      </w:r>
      <w:r w:rsidRPr="004D6A3D">
        <w:rPr>
          <w:rFonts w:ascii="Montserrat" w:hAnsi="Montserrat" w:cs="Arial"/>
        </w:rPr>
        <w:t xml:space="preserve">érdidas </w:t>
      </w:r>
      <w:r w:rsidR="003D5CF1" w:rsidRPr="004D6A3D">
        <w:rPr>
          <w:rFonts w:ascii="Montserrat" w:hAnsi="Montserrat" w:cs="Arial"/>
        </w:rPr>
        <w:t>O</w:t>
      </w:r>
      <w:r w:rsidRPr="004D6A3D">
        <w:rPr>
          <w:rFonts w:ascii="Montserrat" w:hAnsi="Montserrat" w:cs="Arial"/>
        </w:rPr>
        <w:t>perativas</w:t>
      </w:r>
      <w:r w:rsidR="00A46EAC">
        <w:rPr>
          <w:rFonts w:ascii="Montserrat" w:hAnsi="Montserrat" w:cs="Arial"/>
        </w:rPr>
        <w:t>, el cual</w:t>
      </w:r>
      <w:r w:rsidRPr="004D6A3D">
        <w:rPr>
          <w:rFonts w:ascii="Montserrat" w:hAnsi="Montserrat" w:cs="Arial"/>
        </w:rPr>
        <w:t xml:space="preserve"> podrá aplicarse en especie o su equivalente monetario.</w:t>
      </w:r>
    </w:p>
    <w:p w14:paraId="406FFD46" w14:textId="77777777" w:rsidR="009824C6" w:rsidRPr="00BF5C51" w:rsidRDefault="009824C6" w:rsidP="00BF5C51">
      <w:pPr>
        <w:pStyle w:val="Prrafodelista"/>
        <w:rPr>
          <w:rFonts w:ascii="Montserrat" w:hAnsi="Montserrat" w:cs="Arial"/>
        </w:rPr>
      </w:pPr>
    </w:p>
    <w:p w14:paraId="306328DE" w14:textId="79FDD3D8" w:rsidR="009824C6" w:rsidRDefault="009824C6" w:rsidP="009824C6">
      <w:pPr>
        <w:pStyle w:val="Prrafodelista"/>
        <w:numPr>
          <w:ilvl w:val="1"/>
          <w:numId w:val="95"/>
        </w:numPr>
        <w:spacing w:line="276" w:lineRule="auto"/>
        <w:ind w:left="567" w:hanging="567"/>
        <w:contextualSpacing w:val="0"/>
        <w:jc w:val="both"/>
        <w:rPr>
          <w:rFonts w:ascii="Montserrat" w:hAnsi="Montserrat" w:cs="Arial"/>
        </w:rPr>
      </w:pPr>
      <w:r w:rsidRPr="004D6A3D">
        <w:rPr>
          <w:rFonts w:ascii="Montserrat" w:hAnsi="Montserrat" w:cs="Arial"/>
        </w:rPr>
        <w:t>El Cargo por Gas Combustible y Pérdidas Operativas deberá ser justificado mediante un análisis técnico de la operación y de las particularidades de</w:t>
      </w:r>
      <w:r>
        <w:rPr>
          <w:rFonts w:ascii="Montserrat" w:hAnsi="Montserrat" w:cs="Arial"/>
        </w:rPr>
        <w:t>l</w:t>
      </w:r>
      <w:r w:rsidRPr="004D6A3D">
        <w:rPr>
          <w:rFonts w:ascii="Montserrat" w:hAnsi="Montserrat" w:cs="Arial"/>
        </w:rPr>
        <w:t xml:space="preserve"> Sistema, y deberá reflejar prácticas operativas eficientes de la industria.</w:t>
      </w:r>
    </w:p>
    <w:p w14:paraId="19B4F3FE" w14:textId="2647F844" w:rsidR="00B95465" w:rsidRPr="004D6A3D" w:rsidRDefault="00B95465" w:rsidP="00BF5C51">
      <w:pPr>
        <w:pStyle w:val="Prrafodelista"/>
        <w:numPr>
          <w:ilvl w:val="1"/>
          <w:numId w:val="95"/>
        </w:numPr>
        <w:spacing w:line="276" w:lineRule="auto"/>
        <w:ind w:left="567" w:hanging="567"/>
        <w:contextualSpacing w:val="0"/>
        <w:jc w:val="both"/>
        <w:rPr>
          <w:rFonts w:ascii="Montserrat" w:hAnsi="Montserrat" w:cs="Arial"/>
        </w:rPr>
      </w:pPr>
      <w:r>
        <w:rPr>
          <w:rFonts w:ascii="Montserrat" w:hAnsi="Montserrat" w:cs="Arial"/>
        </w:rPr>
        <w:t>El Cargo por Gas Combustible y Pérdidas Operativas se determinará anualmente y podrá ser actualizado al término de dicho periodo para reflejar los cambios en las condiciones operativas de los sistemas.</w:t>
      </w:r>
    </w:p>
    <w:p w14:paraId="344DC810" w14:textId="3A6BC68D" w:rsidR="004D6A3D" w:rsidRPr="004D6A3D" w:rsidRDefault="004B6C56" w:rsidP="00BF5C51">
      <w:pPr>
        <w:pStyle w:val="Prrafodelista"/>
        <w:numPr>
          <w:ilvl w:val="1"/>
          <w:numId w:val="95"/>
        </w:numPr>
        <w:spacing w:line="276" w:lineRule="auto"/>
        <w:ind w:left="567" w:hanging="567"/>
        <w:contextualSpacing w:val="0"/>
        <w:jc w:val="both"/>
      </w:pPr>
      <w:r w:rsidRPr="0080585B">
        <w:rPr>
          <w:rFonts w:ascii="Montserrat" w:hAnsi="Montserrat" w:cs="Arial"/>
        </w:rPr>
        <w:t xml:space="preserve">El </w:t>
      </w:r>
      <w:r w:rsidR="00D468BA" w:rsidRPr="0080585B">
        <w:rPr>
          <w:rFonts w:ascii="Montserrat" w:hAnsi="Montserrat" w:cs="Arial"/>
        </w:rPr>
        <w:t>C</w:t>
      </w:r>
      <w:r w:rsidRPr="0080585B">
        <w:rPr>
          <w:rFonts w:ascii="Montserrat" w:hAnsi="Montserrat" w:cs="Arial"/>
        </w:rPr>
        <w:t xml:space="preserve">argo por </w:t>
      </w:r>
      <w:r w:rsidR="00D468BA" w:rsidRPr="0080585B">
        <w:rPr>
          <w:rFonts w:ascii="Montserrat" w:hAnsi="Montserrat" w:cs="Arial"/>
        </w:rPr>
        <w:t>G</w:t>
      </w:r>
      <w:r w:rsidRPr="0080585B">
        <w:rPr>
          <w:rFonts w:ascii="Montserrat" w:hAnsi="Montserrat" w:cs="Arial"/>
        </w:rPr>
        <w:t xml:space="preserve">as </w:t>
      </w:r>
      <w:r w:rsidR="00D468BA" w:rsidRPr="0080585B">
        <w:rPr>
          <w:rFonts w:ascii="Montserrat" w:hAnsi="Montserrat" w:cs="Arial"/>
        </w:rPr>
        <w:t>C</w:t>
      </w:r>
      <w:r w:rsidRPr="0080585B">
        <w:rPr>
          <w:rFonts w:ascii="Montserrat" w:hAnsi="Montserrat" w:cs="Arial"/>
        </w:rPr>
        <w:t>ombustible y Pérdidas Operativas estará sujeto a un límite máximo de 2% (dos por ciento) del Gas</w:t>
      </w:r>
      <w:r w:rsidR="007B3B32" w:rsidRPr="0080585B">
        <w:rPr>
          <w:rFonts w:ascii="Montserrat" w:hAnsi="Montserrat" w:cs="Arial"/>
        </w:rPr>
        <w:t xml:space="preserve"> Natural</w:t>
      </w:r>
      <w:r w:rsidRPr="0080585B">
        <w:rPr>
          <w:rFonts w:ascii="Montserrat" w:hAnsi="Montserrat" w:cs="Arial"/>
        </w:rPr>
        <w:t xml:space="preserve"> transportado o almacenado.</w:t>
      </w:r>
    </w:p>
    <w:p w14:paraId="0E8E3A43" w14:textId="5B9BF8E7" w:rsidR="004B6C56" w:rsidRPr="004D6A3D" w:rsidRDefault="00E01246" w:rsidP="00D50081">
      <w:pPr>
        <w:pStyle w:val="Prrafodelista"/>
        <w:numPr>
          <w:ilvl w:val="1"/>
          <w:numId w:val="95"/>
        </w:numPr>
        <w:spacing w:line="276" w:lineRule="auto"/>
        <w:ind w:left="567" w:hanging="567"/>
        <w:jc w:val="both"/>
        <w:rPr>
          <w:rFonts w:ascii="Montserrat" w:hAnsi="Montserrat" w:cs="Arial"/>
        </w:rPr>
      </w:pPr>
      <w:r w:rsidRPr="004D6A3D">
        <w:rPr>
          <w:rFonts w:ascii="Montserrat" w:hAnsi="Montserrat" w:cs="Arial"/>
        </w:rPr>
        <w:t xml:space="preserve">La </w:t>
      </w:r>
      <w:r w:rsidR="004B6C56" w:rsidRPr="004D6A3D">
        <w:rPr>
          <w:rFonts w:ascii="Montserrat" w:hAnsi="Montserrat" w:cs="Arial"/>
        </w:rPr>
        <w:t xml:space="preserve">Comisión autorizará el </w:t>
      </w:r>
      <w:r w:rsidR="003D5CF1" w:rsidRPr="004D6A3D">
        <w:rPr>
          <w:rFonts w:ascii="Montserrat" w:hAnsi="Montserrat" w:cs="Arial"/>
        </w:rPr>
        <w:t>C</w:t>
      </w:r>
      <w:r w:rsidR="004B6C56" w:rsidRPr="004D6A3D">
        <w:rPr>
          <w:rFonts w:ascii="Montserrat" w:hAnsi="Montserrat" w:cs="Arial"/>
        </w:rPr>
        <w:t xml:space="preserve">argo por </w:t>
      </w:r>
      <w:r w:rsidR="00B06D41" w:rsidRPr="004D6A3D">
        <w:rPr>
          <w:rFonts w:ascii="Montserrat" w:hAnsi="Montserrat" w:cs="Arial"/>
        </w:rPr>
        <w:t>Gas Combustible y Pérdidas Operativas</w:t>
      </w:r>
      <w:r w:rsidR="004B6C56" w:rsidRPr="004D6A3D">
        <w:rPr>
          <w:rFonts w:ascii="Montserrat" w:hAnsi="Montserrat" w:cs="Arial"/>
        </w:rPr>
        <w:t xml:space="preserve"> siempre que:</w:t>
      </w:r>
    </w:p>
    <w:p w14:paraId="015DC960" w14:textId="09A89229" w:rsidR="004B6C56" w:rsidRPr="0080585B" w:rsidRDefault="005B187F" w:rsidP="00D50081">
      <w:pPr>
        <w:widowControl w:val="0"/>
        <w:numPr>
          <w:ilvl w:val="0"/>
          <w:numId w:val="28"/>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El</w:t>
      </w:r>
      <w:r w:rsidR="004B6C56" w:rsidRPr="0080585B">
        <w:rPr>
          <w:rFonts w:ascii="Montserrat" w:eastAsia="MS PGothic" w:hAnsi="Montserrat" w:cs="Arial"/>
          <w:color w:val="000000"/>
          <w:lang w:eastAsia="ja-JP"/>
        </w:rPr>
        <w:t xml:space="preserve"> </w:t>
      </w:r>
      <w:r w:rsidR="00761BC7" w:rsidRPr="0080585B">
        <w:rPr>
          <w:rFonts w:ascii="Montserrat" w:eastAsia="MS PGothic" w:hAnsi="Montserrat" w:cs="Arial"/>
          <w:color w:val="000000"/>
          <w:lang w:eastAsia="ja-JP"/>
        </w:rPr>
        <w:t>Gas Combustible y P</w:t>
      </w:r>
      <w:r w:rsidR="00C13F2C" w:rsidRPr="0080585B">
        <w:rPr>
          <w:rFonts w:ascii="Montserrat" w:eastAsia="MS PGothic" w:hAnsi="Montserrat" w:cs="Arial"/>
          <w:color w:val="000000"/>
          <w:lang w:eastAsia="ja-JP"/>
        </w:rPr>
        <w:t xml:space="preserve">érdidas </w:t>
      </w:r>
      <w:r w:rsidR="00761BC7" w:rsidRPr="0080585B">
        <w:rPr>
          <w:rFonts w:ascii="Montserrat" w:eastAsia="MS PGothic" w:hAnsi="Montserrat" w:cs="Arial"/>
          <w:color w:val="000000"/>
          <w:lang w:eastAsia="ja-JP"/>
        </w:rPr>
        <w:t>O</w:t>
      </w:r>
      <w:r w:rsidR="00C13F2C" w:rsidRPr="0080585B">
        <w:rPr>
          <w:rFonts w:ascii="Montserrat" w:eastAsia="MS PGothic" w:hAnsi="Montserrat" w:cs="Arial"/>
          <w:color w:val="000000"/>
          <w:lang w:eastAsia="ja-JP"/>
        </w:rPr>
        <w:t>perativas</w:t>
      </w:r>
      <w:r w:rsidR="00E11437" w:rsidRPr="0080585B">
        <w:rPr>
          <w:rFonts w:ascii="Montserrat" w:eastAsia="MS PGothic" w:hAnsi="Montserrat" w:cs="Arial"/>
          <w:color w:val="000000"/>
          <w:lang w:eastAsia="ja-JP"/>
        </w:rPr>
        <w:t xml:space="preserve"> </w:t>
      </w:r>
      <w:r w:rsidR="004B6C56" w:rsidRPr="0080585B">
        <w:rPr>
          <w:rFonts w:ascii="Montserrat" w:eastAsia="MS PGothic" w:hAnsi="Montserrat" w:cs="Arial"/>
          <w:color w:val="000000"/>
          <w:lang w:eastAsia="ja-JP"/>
        </w:rPr>
        <w:t>sean documentadas y acreditadas por el Permisionario;</w:t>
      </w:r>
    </w:p>
    <w:p w14:paraId="060321B9" w14:textId="3C3E1BD9" w:rsidR="004B6C56" w:rsidRPr="0080585B" w:rsidRDefault="004B6C56" w:rsidP="00D50081">
      <w:pPr>
        <w:widowControl w:val="0"/>
        <w:numPr>
          <w:ilvl w:val="0"/>
          <w:numId w:val="28"/>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Dichas pérdidas sean prorrateadas de manera proporcional entre todos los Usuarios atendidos por el Permisionario, a menos que dichas pérdidas puedan ser asignadas justificadamente a Usuarios específicos, en cuyo caso el Permisionario aplicará el costo respectivo a dichos Usuarios</w:t>
      </w:r>
      <w:r w:rsidR="00E11437" w:rsidRPr="0080585B">
        <w:rPr>
          <w:rFonts w:ascii="Montserrat" w:eastAsia="MS PGothic" w:hAnsi="Montserrat" w:cs="Arial"/>
          <w:color w:val="000000"/>
          <w:lang w:eastAsia="ja-JP"/>
        </w:rPr>
        <w:t>, y</w:t>
      </w:r>
    </w:p>
    <w:p w14:paraId="41317260" w14:textId="77777777" w:rsidR="004B6C56" w:rsidRPr="0080585B" w:rsidRDefault="004B6C56" w:rsidP="00D50081">
      <w:pPr>
        <w:widowControl w:val="0"/>
        <w:numPr>
          <w:ilvl w:val="0"/>
          <w:numId w:val="28"/>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El Permisionario haya instrumentado un programa de reducción de pérdidas previamente acordado con esta Comisión.</w:t>
      </w:r>
    </w:p>
    <w:p w14:paraId="20FDACBE" w14:textId="3E499087" w:rsidR="004B6C56" w:rsidRPr="004D6A3D" w:rsidRDefault="004B6C56" w:rsidP="00D50081">
      <w:pPr>
        <w:pStyle w:val="Prrafodelista"/>
        <w:numPr>
          <w:ilvl w:val="1"/>
          <w:numId w:val="95"/>
        </w:numPr>
        <w:spacing w:line="276" w:lineRule="auto"/>
        <w:ind w:left="567" w:hanging="567"/>
        <w:jc w:val="both"/>
        <w:rPr>
          <w:rFonts w:ascii="Montserrat" w:hAnsi="Montserrat" w:cs="Arial"/>
        </w:rPr>
      </w:pPr>
      <w:r w:rsidRPr="004D6A3D">
        <w:rPr>
          <w:rFonts w:ascii="Montserrat" w:hAnsi="Montserrat" w:cs="Arial"/>
        </w:rPr>
        <w:t>Para el cálculo del</w:t>
      </w:r>
      <w:r w:rsidR="003D5CF1" w:rsidRPr="004D6A3D">
        <w:rPr>
          <w:rFonts w:ascii="Montserrat" w:hAnsi="Montserrat" w:cs="Arial"/>
        </w:rPr>
        <w:t xml:space="preserve"> Cargo por</w:t>
      </w:r>
      <w:r w:rsidRPr="004D6A3D">
        <w:rPr>
          <w:rFonts w:ascii="Montserrat" w:hAnsi="Montserrat" w:cs="Arial"/>
        </w:rPr>
        <w:t xml:space="preserve"> Gas Combustible y </w:t>
      </w:r>
      <w:r w:rsidR="003D5CF1" w:rsidRPr="004D6A3D">
        <w:rPr>
          <w:rFonts w:ascii="Montserrat" w:hAnsi="Montserrat" w:cs="Arial"/>
        </w:rPr>
        <w:t>P</w:t>
      </w:r>
      <w:r w:rsidRPr="004D6A3D">
        <w:rPr>
          <w:rFonts w:ascii="Montserrat" w:hAnsi="Montserrat" w:cs="Arial"/>
        </w:rPr>
        <w:t xml:space="preserve">érdidas </w:t>
      </w:r>
      <w:r w:rsidR="003D5CF1" w:rsidRPr="004D6A3D">
        <w:rPr>
          <w:rFonts w:ascii="Montserrat" w:hAnsi="Montserrat" w:cs="Arial"/>
        </w:rPr>
        <w:t>O</w:t>
      </w:r>
      <w:r w:rsidRPr="004D6A3D">
        <w:rPr>
          <w:rFonts w:ascii="Montserrat" w:hAnsi="Montserrat" w:cs="Arial"/>
        </w:rPr>
        <w:t>perativas el Permisionario enviará</w:t>
      </w:r>
      <w:r w:rsidR="00150378" w:rsidRPr="004D6A3D">
        <w:rPr>
          <w:rFonts w:ascii="Montserrat" w:hAnsi="Montserrat" w:cs="Arial"/>
        </w:rPr>
        <w:t xml:space="preserve">, de manera enunciativa más no limitativa, </w:t>
      </w:r>
      <w:r w:rsidRPr="004D6A3D">
        <w:rPr>
          <w:rFonts w:ascii="Montserrat" w:hAnsi="Montserrat" w:cs="Arial"/>
        </w:rPr>
        <w:t>la información técnica y operativa histórica a fin de que la Comisión</w:t>
      </w:r>
      <w:r w:rsidR="00E11437" w:rsidRPr="004D6A3D">
        <w:rPr>
          <w:rFonts w:ascii="Montserrat" w:hAnsi="Montserrat" w:cs="Arial"/>
        </w:rPr>
        <w:t xml:space="preserve"> </w:t>
      </w:r>
      <w:r w:rsidRPr="004D6A3D">
        <w:rPr>
          <w:rFonts w:ascii="Montserrat" w:hAnsi="Montserrat" w:cs="Arial"/>
        </w:rPr>
        <w:t>tenga elementos para su evaluación y determinación,</w:t>
      </w:r>
      <w:r w:rsidR="00B23CFF" w:rsidRPr="004D6A3D">
        <w:rPr>
          <w:rFonts w:ascii="Montserrat" w:hAnsi="Montserrat" w:cs="Arial"/>
        </w:rPr>
        <w:t xml:space="preserve"> incluyendo los siguientes</w:t>
      </w:r>
      <w:r w:rsidRPr="004D6A3D">
        <w:rPr>
          <w:rFonts w:ascii="Montserrat" w:hAnsi="Montserrat" w:cs="Arial"/>
        </w:rPr>
        <w:t>:</w:t>
      </w:r>
    </w:p>
    <w:p w14:paraId="31CC9E4C" w14:textId="2F677396" w:rsidR="00D3275F" w:rsidRPr="0080585B" w:rsidRDefault="00D3275F" w:rsidP="00D50081">
      <w:pPr>
        <w:widowControl w:val="0"/>
        <w:numPr>
          <w:ilvl w:val="0"/>
          <w:numId w:val="41"/>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La cantidad de Gas Natural </w:t>
      </w:r>
      <w:r w:rsidR="007F108D" w:rsidRPr="0080585B">
        <w:rPr>
          <w:rFonts w:ascii="Montserrat" w:eastAsia="MS PGothic" w:hAnsi="Montserrat" w:cs="Arial"/>
          <w:color w:val="000000"/>
          <w:lang w:eastAsia="ja-JP"/>
        </w:rPr>
        <w:t>combustible</w:t>
      </w:r>
      <w:r w:rsidR="001854A1" w:rsidRPr="0080585B">
        <w:rPr>
          <w:rFonts w:ascii="Montserrat" w:eastAsia="MS PGothic" w:hAnsi="Montserrat" w:cs="Arial"/>
          <w:color w:val="000000"/>
          <w:lang w:eastAsia="ja-JP"/>
        </w:rPr>
        <w:t xml:space="preserve"> </w:t>
      </w:r>
      <w:r w:rsidRPr="0080585B">
        <w:rPr>
          <w:rFonts w:ascii="Montserrat" w:eastAsia="MS PGothic" w:hAnsi="Montserrat" w:cs="Arial"/>
          <w:color w:val="000000"/>
          <w:lang w:eastAsia="ja-JP"/>
        </w:rPr>
        <w:t>utilizad</w:t>
      </w:r>
      <w:r w:rsidR="001854A1" w:rsidRPr="0080585B">
        <w:rPr>
          <w:rFonts w:ascii="Montserrat" w:eastAsia="MS PGothic" w:hAnsi="Montserrat" w:cs="Arial"/>
          <w:color w:val="000000"/>
          <w:lang w:eastAsia="ja-JP"/>
        </w:rPr>
        <w:t>a</w:t>
      </w:r>
      <w:r w:rsidRPr="0080585B">
        <w:rPr>
          <w:rFonts w:ascii="Montserrat" w:eastAsia="MS PGothic" w:hAnsi="Montserrat" w:cs="Arial"/>
          <w:color w:val="000000"/>
          <w:lang w:eastAsia="ja-JP"/>
        </w:rPr>
        <w:t xml:space="preserve"> mensualmente (autoconsumo) de cada uno de los equipos del Sistema, para los últimos 12 (doce) meses previos a la solicitud de aprobación del </w:t>
      </w:r>
      <w:r w:rsidRPr="0080585B">
        <w:rPr>
          <w:rFonts w:ascii="Montserrat" w:eastAsia="Times New Roman" w:hAnsi="Montserrat" w:cs="Arial"/>
          <w:lang w:eastAsia="es-MX"/>
        </w:rPr>
        <w:t>Cargo por Gas Combustible</w:t>
      </w:r>
      <w:r w:rsidRPr="0080585B">
        <w:rPr>
          <w:rFonts w:ascii="Montserrat" w:eastAsia="MS PGothic" w:hAnsi="Montserrat" w:cs="Arial"/>
          <w:color w:val="000000"/>
          <w:lang w:eastAsia="ja-JP"/>
        </w:rPr>
        <w:t xml:space="preserve"> y Pérdidas Operativas, congruente con su máximo nivel de consumo;</w:t>
      </w:r>
    </w:p>
    <w:p w14:paraId="11E1A600" w14:textId="52FD968F" w:rsidR="00D3275F" w:rsidRPr="0080585B" w:rsidRDefault="00D3275F" w:rsidP="00D50081">
      <w:pPr>
        <w:widowControl w:val="0"/>
        <w:numPr>
          <w:ilvl w:val="0"/>
          <w:numId w:val="41"/>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La cantidad</w:t>
      </w:r>
      <w:r w:rsidR="00B85F52" w:rsidRPr="0080585B">
        <w:rPr>
          <w:rFonts w:ascii="Montserrat" w:eastAsia="MS PGothic" w:hAnsi="Montserrat" w:cs="Arial"/>
          <w:color w:val="000000"/>
          <w:lang w:eastAsia="ja-JP"/>
        </w:rPr>
        <w:t xml:space="preserve"> desglosada</w:t>
      </w:r>
      <w:r w:rsidRPr="0080585B">
        <w:rPr>
          <w:rFonts w:ascii="Montserrat" w:eastAsia="MS PGothic" w:hAnsi="Montserrat" w:cs="Arial"/>
          <w:color w:val="000000"/>
          <w:lang w:eastAsia="ja-JP"/>
        </w:rPr>
        <w:t xml:space="preserve"> de Gas Natural de empaque, Gas Colchón y </w:t>
      </w:r>
      <w:r w:rsidR="001962FF" w:rsidRPr="0080585B">
        <w:rPr>
          <w:rFonts w:ascii="Montserrat" w:eastAsia="MS PGothic" w:hAnsi="Montserrat" w:cs="Arial"/>
          <w:color w:val="000000"/>
          <w:lang w:eastAsia="ja-JP"/>
        </w:rPr>
        <w:t>p</w:t>
      </w:r>
      <w:r w:rsidRPr="0080585B">
        <w:rPr>
          <w:rFonts w:ascii="Montserrat" w:eastAsia="MS PGothic" w:hAnsi="Montserrat" w:cs="Arial"/>
          <w:color w:val="000000"/>
          <w:lang w:eastAsia="ja-JP"/>
        </w:rPr>
        <w:t xml:space="preserve">érdidas </w:t>
      </w:r>
      <w:r w:rsidR="001962FF" w:rsidRPr="0080585B">
        <w:rPr>
          <w:rFonts w:ascii="Montserrat" w:eastAsia="MS PGothic" w:hAnsi="Montserrat" w:cs="Arial"/>
          <w:color w:val="000000"/>
          <w:lang w:eastAsia="ja-JP"/>
        </w:rPr>
        <w:t>o</w:t>
      </w:r>
      <w:r w:rsidRPr="0080585B">
        <w:rPr>
          <w:rFonts w:ascii="Montserrat" w:eastAsia="MS PGothic" w:hAnsi="Montserrat" w:cs="Arial"/>
          <w:color w:val="000000"/>
          <w:lang w:eastAsia="ja-JP"/>
        </w:rPr>
        <w:t>perativas,</w:t>
      </w:r>
      <w:r w:rsidR="001962FF" w:rsidRPr="0080585B">
        <w:rPr>
          <w:rFonts w:ascii="Montserrat" w:eastAsia="MS PGothic" w:hAnsi="Montserrat" w:cs="Arial"/>
          <w:color w:val="000000"/>
          <w:lang w:eastAsia="ja-JP"/>
        </w:rPr>
        <w:t xml:space="preserve"> </w:t>
      </w:r>
      <w:r w:rsidRPr="0080585B">
        <w:rPr>
          <w:rFonts w:ascii="Montserrat" w:eastAsia="MS PGothic" w:hAnsi="Montserrat" w:cs="Arial"/>
          <w:color w:val="000000"/>
          <w:lang w:eastAsia="ja-JP"/>
        </w:rPr>
        <w:t>así como el rango de operación permisible del Sistema, para los últimos 12 (doce) meses previos a la solicitud de aprobación del</w:t>
      </w:r>
      <w:r w:rsidRPr="0080585B">
        <w:rPr>
          <w:rFonts w:ascii="Montserrat" w:hAnsi="Montserrat"/>
        </w:rPr>
        <w:t xml:space="preserve"> </w:t>
      </w:r>
      <w:r w:rsidRPr="0080585B">
        <w:rPr>
          <w:rFonts w:ascii="Montserrat" w:eastAsia="Times New Roman" w:hAnsi="Montserrat" w:cs="Arial"/>
          <w:lang w:eastAsia="es-MX"/>
        </w:rPr>
        <w:t>Cargo por Gas Combustible</w:t>
      </w:r>
      <w:r w:rsidRPr="0080585B">
        <w:rPr>
          <w:rFonts w:ascii="Montserrat" w:eastAsia="MS PGothic" w:hAnsi="Montserrat" w:cs="Arial"/>
          <w:color w:val="000000"/>
          <w:lang w:eastAsia="ja-JP"/>
        </w:rPr>
        <w:t xml:space="preserve"> y Pérdidas Operativas;</w:t>
      </w:r>
    </w:p>
    <w:p w14:paraId="18AA000E" w14:textId="595B7D49" w:rsidR="00D3275F" w:rsidRPr="0080585B" w:rsidRDefault="00D3275F" w:rsidP="00D50081">
      <w:pPr>
        <w:widowControl w:val="0"/>
        <w:numPr>
          <w:ilvl w:val="0"/>
          <w:numId w:val="41"/>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El flujo diario registrado en los equipos de medición en </w:t>
      </w:r>
      <w:proofErr w:type="spellStart"/>
      <w:r w:rsidR="009B462F">
        <w:rPr>
          <w:rFonts w:ascii="Montserrat" w:hAnsi="Montserrat"/>
        </w:rPr>
        <w:t>g</w:t>
      </w:r>
      <w:r w:rsidR="009B2923" w:rsidRPr="0080585B">
        <w:rPr>
          <w:rFonts w:ascii="Montserrat" w:hAnsi="Montserrat"/>
        </w:rPr>
        <w:t>igajoule</w:t>
      </w:r>
      <w:proofErr w:type="spellEnd"/>
      <w:r w:rsidRPr="0080585B">
        <w:rPr>
          <w:rFonts w:ascii="Montserrat" w:eastAsia="MS PGothic" w:hAnsi="Montserrat" w:cs="Arial"/>
          <w:color w:val="000000"/>
          <w:lang w:eastAsia="ja-JP"/>
        </w:rPr>
        <w:t xml:space="preserve">, para los últimos 12 (doce) meses previos a la solicitud de aprobación del </w:t>
      </w:r>
      <w:r w:rsidRPr="0080585B">
        <w:rPr>
          <w:rFonts w:ascii="Montserrat" w:eastAsia="Times New Roman" w:hAnsi="Montserrat" w:cs="Arial"/>
          <w:lang w:eastAsia="es-MX"/>
        </w:rPr>
        <w:t>Cargo por Gas Combustible</w:t>
      </w:r>
      <w:r w:rsidRPr="0080585B">
        <w:rPr>
          <w:rFonts w:ascii="Montserrat" w:eastAsia="MS PGothic" w:hAnsi="Montserrat" w:cs="Arial"/>
          <w:color w:val="000000"/>
          <w:lang w:eastAsia="ja-JP"/>
        </w:rPr>
        <w:t xml:space="preserve"> y Pérdidas Operativas;</w:t>
      </w:r>
    </w:p>
    <w:p w14:paraId="4CD0D973" w14:textId="77777777" w:rsidR="00D3275F" w:rsidRPr="0080585B" w:rsidRDefault="00D3275F" w:rsidP="00D50081">
      <w:pPr>
        <w:widowControl w:val="0"/>
        <w:numPr>
          <w:ilvl w:val="0"/>
          <w:numId w:val="41"/>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El poder calorífico promedio mensual aplicable para los últimos 12 (doce) meses previos a la solicitud de aprobación del </w:t>
      </w:r>
      <w:r w:rsidRPr="0080585B">
        <w:rPr>
          <w:rFonts w:ascii="Montserrat" w:eastAsia="Times New Roman" w:hAnsi="Montserrat" w:cs="Arial"/>
          <w:lang w:eastAsia="es-MX"/>
        </w:rPr>
        <w:t>Cargo por Gas Combustible</w:t>
      </w:r>
      <w:r w:rsidRPr="0080585B">
        <w:rPr>
          <w:rFonts w:ascii="Montserrat" w:eastAsia="MS PGothic" w:hAnsi="Montserrat" w:cs="Arial"/>
          <w:color w:val="000000"/>
          <w:lang w:eastAsia="ja-JP"/>
        </w:rPr>
        <w:t xml:space="preserve"> y Pérdidas Operativas;</w:t>
      </w:r>
    </w:p>
    <w:p w14:paraId="0332EBBF" w14:textId="77777777" w:rsidR="00D3275F" w:rsidRPr="0080585B" w:rsidRDefault="00D3275F" w:rsidP="00D50081">
      <w:pPr>
        <w:widowControl w:val="0"/>
        <w:numPr>
          <w:ilvl w:val="0"/>
          <w:numId w:val="41"/>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El estado de operación de los equipos sustituidos, durante el periodo de evaluación para el cálculo del Cargo por Gas Combustible y Pérdidas Operativas;</w:t>
      </w:r>
    </w:p>
    <w:p w14:paraId="538A9F21" w14:textId="7DFBFEBC" w:rsidR="00D3275F" w:rsidRPr="0080585B" w:rsidRDefault="00D3275F" w:rsidP="00D50081">
      <w:pPr>
        <w:widowControl w:val="0"/>
        <w:numPr>
          <w:ilvl w:val="0"/>
          <w:numId w:val="41"/>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Los diferenciales en empaques (considerando el empaque del inicio y el final del mes), diferencial de desbalances y liquidaciones en efectivo mensuales, y</w:t>
      </w:r>
    </w:p>
    <w:p w14:paraId="1BFB583A" w14:textId="5214D51B" w:rsidR="004B6C56" w:rsidRPr="0080585B" w:rsidRDefault="007C2FED" w:rsidP="00BF5C51">
      <w:pPr>
        <w:widowControl w:val="0"/>
        <w:numPr>
          <w:ilvl w:val="0"/>
          <w:numId w:val="41"/>
        </w:numPr>
        <w:suppressAutoHyphens/>
        <w:autoSpaceDE w:val="0"/>
        <w:autoSpaceDN w:val="0"/>
        <w:adjustRightInd w:val="0"/>
        <w:spacing w:before="120" w:line="276" w:lineRule="auto"/>
        <w:ind w:left="1134" w:hanging="567"/>
        <w:jc w:val="both"/>
        <w:textAlignment w:val="baseline"/>
        <w:rPr>
          <w:rFonts w:eastAsia="Times New Roman"/>
          <w:lang w:eastAsia="es-MX"/>
        </w:rPr>
      </w:pPr>
      <w:r w:rsidRPr="0080585B">
        <w:rPr>
          <w:rFonts w:ascii="Montserrat" w:eastAsia="MS PGothic" w:hAnsi="Montserrat" w:cs="Arial"/>
          <w:color w:val="000000"/>
          <w:lang w:eastAsia="ja-JP"/>
        </w:rPr>
        <w:t>Las inyecciones y extracciones diarias de Gas Natural en el Sistema, congruente con la información reportada a la Comisión, como parte de sus obligaciones de envío de información establecida en el Marco Regulatorio vigente</w:t>
      </w:r>
      <w:r w:rsidR="00414737">
        <w:rPr>
          <w:rFonts w:ascii="Montserrat" w:eastAsia="MS PGothic" w:hAnsi="Montserrat" w:cs="Arial"/>
          <w:color w:val="000000"/>
          <w:lang w:eastAsia="ja-JP"/>
        </w:rPr>
        <w:t>.</w:t>
      </w:r>
      <w:r w:rsidR="00414737" w:rsidRPr="0080585B" w:rsidDel="00414737">
        <w:rPr>
          <w:rFonts w:ascii="Montserrat" w:eastAsia="MS PGothic" w:hAnsi="Montserrat" w:cs="Arial"/>
          <w:color w:val="000000"/>
          <w:lang w:eastAsia="ja-JP"/>
        </w:rPr>
        <w:t xml:space="preserve"> </w:t>
      </w:r>
    </w:p>
    <w:p w14:paraId="0BBFE749" w14:textId="20865EA3" w:rsidR="009824C6" w:rsidRPr="009824C6" w:rsidRDefault="009824C6" w:rsidP="00BF5C51">
      <w:pPr>
        <w:pStyle w:val="Prrafodelista"/>
        <w:numPr>
          <w:ilvl w:val="1"/>
          <w:numId w:val="95"/>
        </w:numPr>
        <w:spacing w:line="276" w:lineRule="auto"/>
        <w:ind w:left="567" w:hanging="567"/>
        <w:contextualSpacing w:val="0"/>
        <w:jc w:val="both"/>
      </w:pPr>
      <w:r w:rsidRPr="0080585B">
        <w:rPr>
          <w:rFonts w:ascii="Montserrat" w:hAnsi="Montserrat" w:cs="Arial"/>
        </w:rPr>
        <w:t>La Comisión podrá autorizar porcentajes distintos al señalado</w:t>
      </w:r>
      <w:r w:rsidR="00B95465">
        <w:rPr>
          <w:rFonts w:ascii="Montserrat" w:hAnsi="Montserrat" w:cs="Arial"/>
        </w:rPr>
        <w:t xml:space="preserve"> en la disposición 12.4</w:t>
      </w:r>
      <w:r w:rsidRPr="0080585B">
        <w:rPr>
          <w:rFonts w:ascii="Montserrat" w:hAnsi="Montserrat" w:cs="Arial"/>
        </w:rPr>
        <w:t>, siempre y cuando este porcentaje esté debidamente justificado conforme a las DACG de Acceso Abierto.</w:t>
      </w:r>
    </w:p>
    <w:p w14:paraId="408F412F" w14:textId="66CAC3A1" w:rsidR="00C16915" w:rsidRPr="004D6A3D" w:rsidRDefault="004B6C56" w:rsidP="00D50081">
      <w:pPr>
        <w:pStyle w:val="Prrafodelista"/>
        <w:numPr>
          <w:ilvl w:val="1"/>
          <w:numId w:val="95"/>
        </w:numPr>
        <w:spacing w:line="276" w:lineRule="auto"/>
        <w:ind w:left="567" w:hanging="567"/>
        <w:jc w:val="both"/>
        <w:rPr>
          <w:rFonts w:ascii="Montserrat" w:hAnsi="Montserrat" w:cs="Arial"/>
        </w:rPr>
      </w:pPr>
      <w:r w:rsidRPr="004D6A3D">
        <w:rPr>
          <w:rFonts w:ascii="Montserrat" w:hAnsi="Montserrat" w:cs="Arial"/>
        </w:rPr>
        <w:t>Los desbalances de Gas</w:t>
      </w:r>
      <w:r w:rsidR="00724FEF" w:rsidRPr="004D6A3D">
        <w:rPr>
          <w:rFonts w:ascii="Montserrat" w:hAnsi="Montserrat" w:cs="Arial"/>
        </w:rPr>
        <w:t xml:space="preserve"> Natural</w:t>
      </w:r>
      <w:r w:rsidRPr="004D6A3D">
        <w:rPr>
          <w:rFonts w:ascii="Montserrat" w:hAnsi="Montserrat" w:cs="Arial"/>
        </w:rPr>
        <w:t xml:space="preserve"> en que incurran los Usuarios no formarán parte de los costos trasladables.</w:t>
      </w:r>
      <w:bookmarkEnd w:id="326"/>
      <w:bookmarkEnd w:id="327"/>
      <w:bookmarkEnd w:id="328"/>
      <w:bookmarkEnd w:id="329"/>
      <w:bookmarkEnd w:id="330"/>
    </w:p>
    <w:p w14:paraId="784000F6" w14:textId="02C7297B" w:rsidR="0003433C" w:rsidRDefault="0003433C" w:rsidP="0003433C">
      <w:pPr>
        <w:pStyle w:val="Prrafodelista"/>
        <w:spacing w:line="276" w:lineRule="auto"/>
        <w:ind w:left="567"/>
        <w:contextualSpacing w:val="0"/>
        <w:jc w:val="both"/>
        <w:rPr>
          <w:rFonts w:ascii="Montserrat" w:eastAsia="Times New Roman" w:hAnsi="Montserrat" w:cs="Arial"/>
          <w:lang w:eastAsia="es-MX"/>
        </w:rPr>
      </w:pPr>
    </w:p>
    <w:p w14:paraId="63F2B77B" w14:textId="04404993" w:rsidR="003D4958" w:rsidRPr="0080585B" w:rsidRDefault="003D4958" w:rsidP="003D4958">
      <w:pPr>
        <w:pStyle w:val="Ttulo2"/>
        <w:spacing w:after="240" w:line="276" w:lineRule="auto"/>
        <w:jc w:val="both"/>
        <w:rPr>
          <w:rFonts w:eastAsia="Calibri" w:cs="Times New Roman"/>
          <w:color w:val="auto"/>
          <w:sz w:val="22"/>
          <w:szCs w:val="22"/>
        </w:rPr>
      </w:pPr>
      <w:bookmarkStart w:id="331" w:name="_Toc125616987"/>
      <w:r w:rsidRPr="0080585B">
        <w:rPr>
          <w:rFonts w:eastAsia="Calibri" w:cs="Times New Roman"/>
          <w:color w:val="auto"/>
          <w:sz w:val="22"/>
          <w:szCs w:val="22"/>
        </w:rPr>
        <w:t xml:space="preserve">Sección </w:t>
      </w:r>
      <w:r w:rsidR="000A638B">
        <w:rPr>
          <w:rFonts w:eastAsia="Calibri" w:cs="Times New Roman"/>
          <w:color w:val="auto"/>
          <w:sz w:val="22"/>
          <w:szCs w:val="22"/>
        </w:rPr>
        <w:t>D</w:t>
      </w:r>
      <w:r w:rsidRPr="0080585B">
        <w:rPr>
          <w:rFonts w:eastAsia="Calibri" w:cs="Times New Roman"/>
          <w:color w:val="auto"/>
          <w:sz w:val="22"/>
          <w:szCs w:val="22"/>
        </w:rPr>
        <w:t>. Procedimiento de autorización de Tarifas Máximas Iniciales.</w:t>
      </w:r>
      <w:bookmarkEnd w:id="331"/>
    </w:p>
    <w:p w14:paraId="7175CB8A" w14:textId="77777777" w:rsidR="003D4958" w:rsidRPr="001D4670" w:rsidRDefault="003D4958" w:rsidP="00D50081">
      <w:pPr>
        <w:pStyle w:val="Ttulo3"/>
        <w:numPr>
          <w:ilvl w:val="2"/>
          <w:numId w:val="19"/>
        </w:numPr>
        <w:spacing w:after="240" w:line="276" w:lineRule="auto"/>
        <w:ind w:left="567" w:hanging="567"/>
        <w:jc w:val="both"/>
        <w:rPr>
          <w:rFonts w:ascii="Montserrat" w:eastAsia="Calibri" w:hAnsi="Montserrat" w:cs="Times New Roman"/>
          <w:b/>
          <w:bCs/>
          <w:color w:val="auto"/>
          <w:sz w:val="22"/>
          <w:szCs w:val="22"/>
        </w:rPr>
      </w:pPr>
      <w:r w:rsidRPr="001D4670">
        <w:rPr>
          <w:rFonts w:ascii="Montserrat" w:eastAsia="Calibri" w:hAnsi="Montserrat" w:cs="Times New Roman"/>
          <w:b/>
          <w:bCs/>
          <w:color w:val="auto"/>
          <w:sz w:val="22"/>
          <w:szCs w:val="22"/>
        </w:rPr>
        <w:t xml:space="preserve"> </w:t>
      </w:r>
      <w:bookmarkStart w:id="332" w:name="_Toc125616988"/>
      <w:r w:rsidRPr="001D4670">
        <w:rPr>
          <w:rFonts w:ascii="Montserrat" w:eastAsia="Calibri" w:hAnsi="Montserrat" w:cs="Times New Roman"/>
          <w:b/>
          <w:bCs/>
          <w:color w:val="auto"/>
          <w:sz w:val="22"/>
          <w:szCs w:val="22"/>
        </w:rPr>
        <w:t>Admisión a Trámite.</w:t>
      </w:r>
      <w:bookmarkEnd w:id="332"/>
    </w:p>
    <w:p w14:paraId="4F0E4F83" w14:textId="0798099A" w:rsidR="003D4958" w:rsidRPr="004D6A3D" w:rsidRDefault="003D4958" w:rsidP="00D50081">
      <w:pPr>
        <w:pStyle w:val="Prrafodelista"/>
        <w:widowControl w:val="0"/>
        <w:numPr>
          <w:ilvl w:val="1"/>
          <w:numId w:val="96"/>
        </w:numPr>
        <w:suppressAutoHyphens/>
        <w:autoSpaceDE w:val="0"/>
        <w:autoSpaceDN w:val="0"/>
        <w:adjustRightInd w:val="0"/>
        <w:spacing w:before="120" w:after="120" w:line="276" w:lineRule="auto"/>
        <w:ind w:left="567" w:hanging="567"/>
        <w:jc w:val="both"/>
        <w:textAlignment w:val="baseline"/>
        <w:rPr>
          <w:rFonts w:ascii="Montserrat" w:hAnsi="Montserrat" w:cs="Arial"/>
        </w:rPr>
      </w:pPr>
      <w:r w:rsidRPr="004D6A3D">
        <w:rPr>
          <w:rFonts w:ascii="Montserrat" w:hAnsi="Montserrat" w:cs="Arial"/>
        </w:rPr>
        <w:t>La Comisión aprobará las Tarifas Máximas Iniciales aplicables a los Servicios de Transporte por Ducto y Almacenamiento de Gas Natural, de conformidad con el siguiente proceso:</w:t>
      </w:r>
    </w:p>
    <w:p w14:paraId="730D4175" w14:textId="77777777" w:rsidR="003D4958" w:rsidRPr="0080585B" w:rsidRDefault="003D4958" w:rsidP="00D50081">
      <w:pPr>
        <w:widowControl w:val="0"/>
        <w:numPr>
          <w:ilvl w:val="0"/>
          <w:numId w:val="46"/>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El Permisionario deberá entregar su solicitud de conformidad con la Disposición 4.3 anterior;</w:t>
      </w:r>
    </w:p>
    <w:p w14:paraId="5E9522C8" w14:textId="31533AEF" w:rsidR="003D4958" w:rsidRPr="0080585B" w:rsidRDefault="003D4958" w:rsidP="00D50081">
      <w:pPr>
        <w:widowControl w:val="0"/>
        <w:numPr>
          <w:ilvl w:val="0"/>
          <w:numId w:val="46"/>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La admisión a trámite se determinará dentro de los 10 (diez) Días Hábiles siguientes a la recepción de esta. Transcurrido dicho plazo sin que medie un requerimiento, dicha solicitud se tendrá por admitida. Si dentro del plazo a que se refiere esta fracción se determina la omisión de alguno de los requisitos establecidos en la Disposición 4.3 anterior, se requerirá al Permisionario para que presente los requisitos omitidos dentro de los 10 (diez) Días Hábiles siguientes a la notificación del requerimiento respectivo;</w:t>
      </w:r>
    </w:p>
    <w:p w14:paraId="1A644779" w14:textId="77777777" w:rsidR="003D4958" w:rsidRPr="0080585B" w:rsidRDefault="003D4958" w:rsidP="00D50081">
      <w:pPr>
        <w:widowControl w:val="0"/>
        <w:numPr>
          <w:ilvl w:val="0"/>
          <w:numId w:val="46"/>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En caso de que el Permisionario no desahogue dicho requerimiento en el plazo otorgado, incluyendo prórroga; la Comisión notificará mediante oficio que la solicitud se tiene por no admitida y éste deberá iniciar el procedimiento de devolución del pago de aprovechamientos. Asimismo, el Permisionario deberá ingresar una nueva solicitud de acuerdo con lo establecido en la Disposición 4.3 anterior;</w:t>
      </w:r>
    </w:p>
    <w:p w14:paraId="1416A741" w14:textId="77777777" w:rsidR="003D4958" w:rsidRPr="0080585B" w:rsidRDefault="003D4958" w:rsidP="00D50081">
      <w:pPr>
        <w:widowControl w:val="0"/>
        <w:numPr>
          <w:ilvl w:val="0"/>
          <w:numId w:val="46"/>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Una vez que la solicitud sea admitida a trámite, se dará inicio al proceso de análisis, evaluación y, en su caso, aprobación y expedición de las Tarifas Máximas Iniciales de los Servicios de Transporte por Ducto y Almacenamiento de Gas Natural, en un plazo de 90 (noventa) Días Hábiles que iniciará partir de la admisión a trámite, atendiendo el procedimiento establecido en el artículo 83 del Reglamento;</w:t>
      </w:r>
    </w:p>
    <w:p w14:paraId="441B283A" w14:textId="2F7B959D" w:rsidR="003D4958" w:rsidRPr="0080585B" w:rsidRDefault="003D4958" w:rsidP="00D50081">
      <w:pPr>
        <w:widowControl w:val="0"/>
        <w:numPr>
          <w:ilvl w:val="0"/>
          <w:numId w:val="46"/>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Las Tarifas Máximas Iniciales se determinarán con base en el Plan de Negocios y el Requerimiento de Ingresos que cada Permisionario someta a aprobación de la Comisión y</w:t>
      </w:r>
      <w:r w:rsidR="00F96C7F">
        <w:rPr>
          <w:rFonts w:ascii="Montserrat" w:eastAsia="MS PGothic" w:hAnsi="Montserrat" w:cs="Arial"/>
          <w:color w:val="000000"/>
          <w:lang w:eastAsia="ja-JP"/>
        </w:rPr>
        <w:t>, para lo cual, ésta llevará a cabo los</w:t>
      </w:r>
      <w:r w:rsidRPr="0080585B">
        <w:rPr>
          <w:rFonts w:ascii="Montserrat" w:eastAsia="MS PGothic" w:hAnsi="Montserrat" w:cs="Arial"/>
          <w:color w:val="000000"/>
          <w:lang w:eastAsia="ja-JP"/>
        </w:rPr>
        <w:t xml:space="preserve"> ajustes que considere pertinentes;</w:t>
      </w:r>
    </w:p>
    <w:p w14:paraId="60E31B13" w14:textId="33277609" w:rsidR="003D4958" w:rsidRPr="0080585B" w:rsidRDefault="003D4958" w:rsidP="00D50081">
      <w:pPr>
        <w:widowControl w:val="0"/>
        <w:numPr>
          <w:ilvl w:val="0"/>
          <w:numId w:val="46"/>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En caso de que, después de haber enviado la propuesta inicial del Plan de Negocios y Requerimiento de Ingresos asociado, el Permisionario considere necesario enviar información adicional, la Comisión evaluará la inclusión de dicha información en la revisión tarifaria;</w:t>
      </w:r>
    </w:p>
    <w:p w14:paraId="03929839" w14:textId="439F2FB3" w:rsidR="003D4958" w:rsidRPr="0080585B" w:rsidRDefault="003D4958" w:rsidP="00D50081">
      <w:pPr>
        <w:widowControl w:val="0"/>
        <w:numPr>
          <w:ilvl w:val="0"/>
          <w:numId w:val="46"/>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Cuando la Comisión cuente con el proyecto de resolución referente a la autorización de Tarifas Máximas Iniciales, lo pondrá a consideración del Permisionario conforme a lo establecido en el artículo 59 de la Ley Federal del Procedimiento Administrativo,</w:t>
      </w:r>
    </w:p>
    <w:p w14:paraId="29E680E6" w14:textId="77777777" w:rsidR="003D4958" w:rsidRPr="0080585B" w:rsidRDefault="003D4958" w:rsidP="00D50081">
      <w:pPr>
        <w:widowControl w:val="0"/>
        <w:numPr>
          <w:ilvl w:val="0"/>
          <w:numId w:val="46"/>
        </w:numPr>
        <w:suppressAutoHyphens/>
        <w:autoSpaceDE w:val="0"/>
        <w:autoSpaceDN w:val="0"/>
        <w:adjustRightInd w:val="0"/>
        <w:spacing w:before="120" w:after="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El plazo mencionado en la fracción IV anterior, se suspenderá en dos momentos, los cuales corresponden a lo siguiente:</w:t>
      </w:r>
    </w:p>
    <w:p w14:paraId="0AEBC842" w14:textId="77777777" w:rsidR="003D4958" w:rsidRPr="0080585B" w:rsidRDefault="003D4958" w:rsidP="00D50081">
      <w:pPr>
        <w:numPr>
          <w:ilvl w:val="0"/>
          <w:numId w:val="5"/>
        </w:numPr>
        <w:spacing w:before="120" w:after="120" w:line="276" w:lineRule="auto"/>
        <w:ind w:left="1843" w:hanging="425"/>
        <w:jc w:val="both"/>
        <w:rPr>
          <w:rFonts w:ascii="Montserrat" w:eastAsia="MS PGothic" w:hAnsi="Montserrat" w:cs="Arial"/>
          <w:lang w:eastAsia="ja-JP"/>
        </w:rPr>
      </w:pPr>
      <w:r w:rsidRPr="0080585B">
        <w:rPr>
          <w:rFonts w:ascii="Montserrat" w:eastAsia="MS PGothic" w:hAnsi="Montserrat" w:cs="Arial"/>
          <w:lang w:eastAsia="ja-JP"/>
        </w:rPr>
        <w:t>Durante el periodo donde la Comisión prevenga al Permisionario por falta de información, el cual se computará a partir del Día Hábil siguiente a aquel en que haya surtido efectos la notificación de la prevención y se reanudará una vez que éste último haya subsanado la misma, y</w:t>
      </w:r>
    </w:p>
    <w:p w14:paraId="126E3125" w14:textId="77777777" w:rsidR="003D4958" w:rsidRDefault="003D4958" w:rsidP="00D50081">
      <w:pPr>
        <w:numPr>
          <w:ilvl w:val="0"/>
          <w:numId w:val="5"/>
        </w:numPr>
        <w:spacing w:before="120" w:after="120" w:line="276" w:lineRule="auto"/>
        <w:ind w:left="1843" w:hanging="425"/>
        <w:jc w:val="both"/>
        <w:rPr>
          <w:rFonts w:ascii="Montserrat" w:eastAsia="MS PGothic" w:hAnsi="Montserrat" w:cs="Arial"/>
          <w:lang w:eastAsia="ja-JP"/>
        </w:rPr>
      </w:pPr>
      <w:r w:rsidRPr="0080585B">
        <w:rPr>
          <w:rFonts w:ascii="Montserrat" w:eastAsia="MS PGothic" w:hAnsi="Montserrat" w:cs="Arial"/>
          <w:lang w:eastAsia="ja-JP"/>
        </w:rPr>
        <w:t>Durante el periodo donde la Comisión ponga a vista el proyecto de resolución, el cual se computará a partir del Día Hábil siguiente a aquel en que haya surtido efectos la notificación del oficio de puesta a vista y se reanudará a partir del Día Hábil siguiente a aquél en que el Permisionario desahogue dicho oficio.</w:t>
      </w:r>
    </w:p>
    <w:p w14:paraId="2D8F0D01" w14:textId="77777777" w:rsidR="003D4958" w:rsidRPr="0080585B" w:rsidRDefault="003D4958" w:rsidP="0003433C">
      <w:pPr>
        <w:pStyle w:val="Prrafodelista"/>
        <w:spacing w:line="276" w:lineRule="auto"/>
        <w:ind w:left="567"/>
        <w:contextualSpacing w:val="0"/>
        <w:jc w:val="both"/>
        <w:rPr>
          <w:rFonts w:ascii="Montserrat" w:eastAsia="Times New Roman" w:hAnsi="Montserrat" w:cs="Arial"/>
          <w:lang w:eastAsia="es-MX"/>
        </w:rPr>
      </w:pPr>
    </w:p>
    <w:p w14:paraId="260AB8A9" w14:textId="67AE588F" w:rsidR="003F0306" w:rsidRPr="0080585B" w:rsidRDefault="00A915F0" w:rsidP="00A915F0">
      <w:pPr>
        <w:keepNext/>
        <w:keepLines/>
        <w:spacing w:before="240" w:line="276" w:lineRule="auto"/>
        <w:jc w:val="center"/>
        <w:outlineLvl w:val="0"/>
        <w:rPr>
          <w:rFonts w:ascii="Montserrat" w:eastAsia="Times New Roman" w:hAnsi="Montserrat" w:cs="Calibri"/>
          <w:b/>
          <w:bCs/>
          <w:color w:val="000000" w:themeColor="text1"/>
          <w:lang w:eastAsia="es-MX"/>
        </w:rPr>
      </w:pPr>
      <w:bookmarkStart w:id="333" w:name="_Toc125616989"/>
      <w:bookmarkStart w:id="334" w:name="_Toc109304256"/>
      <w:bookmarkStart w:id="335" w:name="_Toc113987587"/>
      <w:bookmarkStart w:id="336" w:name="_Toc114825513"/>
      <w:r w:rsidRPr="0080585B">
        <w:rPr>
          <w:rFonts w:ascii="Montserrat" w:eastAsia="Times New Roman" w:hAnsi="Montserrat" w:cs="Calibri"/>
          <w:b/>
          <w:bCs/>
          <w:color w:val="000000" w:themeColor="text1"/>
          <w:lang w:eastAsia="es-MX"/>
        </w:rPr>
        <w:t>Apartado III. Determinación y Aprobación de las Tarifas Máximas Iniciales, el Plan de Negocios y el Requerimiento de Ingresos.</w:t>
      </w:r>
      <w:bookmarkEnd w:id="333"/>
    </w:p>
    <w:p w14:paraId="045B017E" w14:textId="5F76A9D7" w:rsidR="003F0306" w:rsidRPr="001D4670" w:rsidRDefault="003F0306" w:rsidP="00D50081">
      <w:pPr>
        <w:pStyle w:val="Ttulo3"/>
        <w:numPr>
          <w:ilvl w:val="2"/>
          <w:numId w:val="19"/>
        </w:numPr>
        <w:spacing w:after="240" w:line="276" w:lineRule="auto"/>
        <w:ind w:left="567" w:hanging="567"/>
        <w:jc w:val="both"/>
        <w:rPr>
          <w:rFonts w:ascii="Montserrat" w:eastAsia="Calibri" w:hAnsi="Montserrat" w:cs="Times New Roman"/>
          <w:b/>
          <w:bCs/>
          <w:color w:val="auto"/>
          <w:sz w:val="22"/>
          <w:szCs w:val="22"/>
        </w:rPr>
      </w:pPr>
      <w:bookmarkStart w:id="337" w:name="_Toc125616990"/>
      <w:r w:rsidRPr="001D4670">
        <w:rPr>
          <w:rFonts w:ascii="Montserrat" w:eastAsia="Calibri" w:hAnsi="Montserrat" w:cs="Times New Roman"/>
          <w:b/>
          <w:bCs/>
          <w:color w:val="auto"/>
          <w:sz w:val="22"/>
          <w:szCs w:val="22"/>
        </w:rPr>
        <w:t>El Plan de Negocios y el Requerimiento de Ingresos.</w:t>
      </w:r>
      <w:bookmarkEnd w:id="337"/>
    </w:p>
    <w:p w14:paraId="3254E6F0" w14:textId="46C61EB7" w:rsidR="003F0306" w:rsidRPr="0080585B" w:rsidRDefault="003F0306" w:rsidP="00D50081">
      <w:pPr>
        <w:pStyle w:val="Prrafodelista"/>
        <w:numPr>
          <w:ilvl w:val="1"/>
          <w:numId w:val="16"/>
        </w:numPr>
        <w:spacing w:line="276" w:lineRule="auto"/>
        <w:ind w:left="567" w:hanging="567"/>
        <w:contextualSpacing w:val="0"/>
        <w:jc w:val="both"/>
        <w:rPr>
          <w:rFonts w:ascii="Montserrat" w:hAnsi="Montserrat"/>
          <w:b/>
          <w:bCs/>
          <w:lang w:val="es"/>
        </w:rPr>
      </w:pPr>
      <w:bookmarkStart w:id="338" w:name="_Toc115191963"/>
      <w:bookmarkStart w:id="339" w:name="_Toc115266204"/>
      <w:r w:rsidRPr="0080585B">
        <w:rPr>
          <w:rFonts w:ascii="Montserrat" w:hAnsi="Montserrat"/>
          <w:lang w:val="es"/>
        </w:rPr>
        <w:t xml:space="preserve">Los Permisionarios someterán a aprobación de la Comisión su propuesta de Tarifas Máximas Iniciales. Dichas tarifas se calcularán con base en la proporción del Requerimiento de Ingresos que corresponda a </w:t>
      </w:r>
      <w:r w:rsidR="00B601AC" w:rsidRPr="0080585B">
        <w:rPr>
          <w:rFonts w:ascii="Montserrat" w:hAnsi="Montserrat"/>
          <w:lang w:val="es"/>
        </w:rPr>
        <w:t xml:space="preserve">cada </w:t>
      </w:r>
      <w:r w:rsidR="00DB01C0" w:rsidRPr="0080585B">
        <w:rPr>
          <w:rFonts w:ascii="Montserrat" w:hAnsi="Montserrat"/>
          <w:lang w:val="es"/>
        </w:rPr>
        <w:t>tipo de cargo</w:t>
      </w:r>
      <w:r w:rsidR="00F74248" w:rsidRPr="0080585B">
        <w:rPr>
          <w:rFonts w:ascii="Montserrat" w:hAnsi="Montserrat"/>
          <w:lang w:val="es"/>
        </w:rPr>
        <w:t xml:space="preserve"> </w:t>
      </w:r>
      <w:r w:rsidR="004F0BF7" w:rsidRPr="0080585B">
        <w:rPr>
          <w:rFonts w:ascii="Montserrat" w:hAnsi="Montserrat"/>
          <w:lang w:val="es"/>
        </w:rPr>
        <w:t>en la modalidad de Servicio en Base Firme</w:t>
      </w:r>
      <w:r w:rsidRPr="0080585B">
        <w:rPr>
          <w:rFonts w:ascii="Montserrat" w:hAnsi="Montserrat"/>
          <w:lang w:val="es"/>
        </w:rPr>
        <w:t xml:space="preserve">, de acuerdo con el Plan de Negocios </w:t>
      </w:r>
      <w:r w:rsidR="004C6B2B" w:rsidRPr="0080585B">
        <w:rPr>
          <w:rFonts w:ascii="Montserrat" w:hAnsi="Montserrat"/>
          <w:lang w:val="es"/>
        </w:rPr>
        <w:t>respectivo</w:t>
      </w:r>
      <w:r w:rsidRPr="0080585B">
        <w:rPr>
          <w:rFonts w:ascii="Montserrat" w:hAnsi="Montserrat"/>
          <w:lang w:val="es"/>
        </w:rPr>
        <w:t>.</w:t>
      </w:r>
      <w:bookmarkStart w:id="340" w:name="_Toc115191964"/>
      <w:bookmarkStart w:id="341" w:name="_Toc115266205"/>
      <w:bookmarkEnd w:id="338"/>
      <w:bookmarkEnd w:id="339"/>
    </w:p>
    <w:bookmarkEnd w:id="340"/>
    <w:bookmarkEnd w:id="341"/>
    <w:p w14:paraId="7E2C4672" w14:textId="50F7FCBF" w:rsidR="003F0306" w:rsidRPr="0080585B" w:rsidRDefault="003F0306" w:rsidP="00D50081">
      <w:pPr>
        <w:pStyle w:val="Prrafodelista"/>
        <w:numPr>
          <w:ilvl w:val="1"/>
          <w:numId w:val="16"/>
        </w:numPr>
        <w:ind w:left="567" w:hanging="567"/>
        <w:contextualSpacing w:val="0"/>
        <w:jc w:val="both"/>
        <w:rPr>
          <w:rFonts w:ascii="Montserrat" w:hAnsi="Montserrat"/>
          <w:lang w:val="es"/>
        </w:rPr>
      </w:pPr>
      <w:r w:rsidRPr="0080585B">
        <w:rPr>
          <w:rFonts w:ascii="Montserrat" w:hAnsi="Montserrat"/>
          <w:lang w:val="es"/>
        </w:rPr>
        <w:t>La determinación y aprobación de las Tarifas Máximas Iniciales se llevará a cabo mediante</w:t>
      </w:r>
      <w:r w:rsidR="00572F1C" w:rsidRPr="0080585B">
        <w:rPr>
          <w:rFonts w:ascii="Montserrat" w:hAnsi="Montserrat"/>
          <w:lang w:val="es"/>
        </w:rPr>
        <w:t xml:space="preserve"> la </w:t>
      </w:r>
      <w:r w:rsidR="00881296" w:rsidRPr="0080585B">
        <w:rPr>
          <w:rFonts w:ascii="Montserrat" w:hAnsi="Montserrat"/>
          <w:lang w:val="es"/>
        </w:rPr>
        <w:t>revisión</w:t>
      </w:r>
      <w:r w:rsidRPr="0080585B">
        <w:rPr>
          <w:rFonts w:ascii="Montserrat" w:hAnsi="Montserrat"/>
          <w:lang w:val="es"/>
        </w:rPr>
        <w:t xml:space="preserve"> del Plan de Negocios que proponga y </w:t>
      </w:r>
      <w:r w:rsidR="00AF4C95" w:rsidRPr="0080585B">
        <w:rPr>
          <w:rFonts w:ascii="Montserrat" w:hAnsi="Montserrat"/>
          <w:lang w:val="es"/>
        </w:rPr>
        <w:t>justifique cada</w:t>
      </w:r>
      <w:r w:rsidR="00ED3426" w:rsidRPr="0080585B">
        <w:rPr>
          <w:rFonts w:ascii="Montserrat" w:hAnsi="Montserrat"/>
          <w:lang w:val="es"/>
        </w:rPr>
        <w:t xml:space="preserve"> Permisionario </w:t>
      </w:r>
      <w:r w:rsidRPr="0080585B">
        <w:rPr>
          <w:rFonts w:ascii="Montserrat" w:hAnsi="Montserrat"/>
          <w:lang w:val="es"/>
        </w:rPr>
        <w:t xml:space="preserve">con el debido soporte documental, el cual </w:t>
      </w:r>
      <w:r w:rsidR="003B5911" w:rsidRPr="0080585B">
        <w:rPr>
          <w:rFonts w:ascii="Montserrat" w:hAnsi="Montserrat"/>
          <w:lang w:val="es"/>
        </w:rPr>
        <w:t>deberá contener</w:t>
      </w:r>
      <w:r w:rsidRPr="0080585B">
        <w:rPr>
          <w:rFonts w:ascii="Montserrat" w:hAnsi="Montserrat"/>
          <w:lang w:val="es"/>
        </w:rPr>
        <w:t xml:space="preserve"> lo siguiente</w:t>
      </w:r>
      <w:r w:rsidR="00150378" w:rsidRPr="0080585B">
        <w:rPr>
          <w:rFonts w:ascii="Montserrat" w:hAnsi="Montserrat"/>
          <w:lang w:val="es"/>
        </w:rPr>
        <w:t>:</w:t>
      </w:r>
    </w:p>
    <w:p w14:paraId="7D022C7E" w14:textId="556437AD" w:rsidR="003643B0" w:rsidRPr="0080585B" w:rsidRDefault="003643B0" w:rsidP="00D50081">
      <w:pPr>
        <w:widowControl w:val="0"/>
        <w:numPr>
          <w:ilvl w:val="0"/>
          <w:numId w:val="40"/>
        </w:numPr>
        <w:suppressAutoHyphens/>
        <w:autoSpaceDE w:val="0"/>
        <w:autoSpaceDN w:val="0"/>
        <w:adjustRightInd w:val="0"/>
        <w:spacing w:before="120" w:line="276" w:lineRule="auto"/>
        <w:ind w:left="1134" w:hanging="567"/>
        <w:jc w:val="both"/>
        <w:textAlignment w:val="baseline"/>
        <w:rPr>
          <w:rFonts w:ascii="Montserrat" w:hAnsi="Montserrat"/>
          <w:lang w:val="es"/>
        </w:rPr>
      </w:pPr>
      <w:r w:rsidRPr="0080585B">
        <w:rPr>
          <w:rFonts w:ascii="Montserrat" w:hAnsi="Montserrat"/>
          <w:lang w:val="es"/>
        </w:rPr>
        <w:t xml:space="preserve">El valor de la </w:t>
      </w:r>
      <w:r w:rsidR="00E50BA7" w:rsidRPr="0080585B">
        <w:rPr>
          <w:rFonts w:ascii="Montserrat" w:hAnsi="Montserrat"/>
          <w:lang w:val="es"/>
        </w:rPr>
        <w:t>b</w:t>
      </w:r>
      <w:r w:rsidRPr="0080585B">
        <w:rPr>
          <w:rFonts w:ascii="Montserrat" w:hAnsi="Montserrat"/>
          <w:lang w:val="es"/>
        </w:rPr>
        <w:t xml:space="preserve">ase de </w:t>
      </w:r>
      <w:r w:rsidR="00E50BA7" w:rsidRPr="0080585B">
        <w:rPr>
          <w:rFonts w:ascii="Montserrat" w:hAnsi="Montserrat"/>
          <w:lang w:val="es"/>
        </w:rPr>
        <w:t>los a</w:t>
      </w:r>
      <w:r w:rsidRPr="0080585B">
        <w:rPr>
          <w:rFonts w:ascii="Montserrat" w:hAnsi="Montserrat"/>
          <w:lang w:val="es"/>
        </w:rPr>
        <w:t>ctivos de la empresa</w:t>
      </w:r>
      <w:r w:rsidR="008D3629" w:rsidRPr="0080585B">
        <w:rPr>
          <w:rFonts w:ascii="Montserrat" w:hAnsi="Montserrat"/>
          <w:lang w:val="es"/>
        </w:rPr>
        <w:t xml:space="preserve"> y el programa de inversiones</w:t>
      </w:r>
      <w:r w:rsidR="007D331D">
        <w:rPr>
          <w:rFonts w:ascii="Montserrat" w:hAnsi="Montserrat"/>
          <w:lang w:val="es"/>
        </w:rPr>
        <w:t xml:space="preserve"> estrictamente necesarias para operar en términos adecuados de seguridad y eficiencia,</w:t>
      </w:r>
      <w:r w:rsidR="008D3629" w:rsidRPr="0080585B">
        <w:rPr>
          <w:rFonts w:ascii="Montserrat" w:hAnsi="Montserrat"/>
          <w:lang w:val="es"/>
        </w:rPr>
        <w:t xml:space="preserve"> presentados</w:t>
      </w:r>
      <w:r w:rsidR="00F07EDF" w:rsidRPr="0080585B">
        <w:rPr>
          <w:rFonts w:ascii="Montserrat" w:hAnsi="Montserrat"/>
          <w:lang w:val="es"/>
        </w:rPr>
        <w:t>,</w:t>
      </w:r>
      <w:r w:rsidRPr="0080585B">
        <w:rPr>
          <w:rFonts w:ascii="Montserrat" w:hAnsi="Montserrat"/>
          <w:lang w:val="es"/>
        </w:rPr>
        <w:t xml:space="preserve"> de acuerdo con el </w:t>
      </w:r>
      <w:r w:rsidRPr="00FB3105">
        <w:rPr>
          <w:rFonts w:ascii="Montserrat" w:hAnsi="Montserrat"/>
          <w:lang w:val="es"/>
        </w:rPr>
        <w:t>Anexo II</w:t>
      </w:r>
      <w:r w:rsidR="009E5696" w:rsidRPr="0080585B">
        <w:rPr>
          <w:rFonts w:ascii="Montserrat" w:hAnsi="Montserrat"/>
          <w:lang w:val="es"/>
        </w:rPr>
        <w:t xml:space="preserve"> Criterios Contables para la </w:t>
      </w:r>
      <w:r w:rsidR="008B7152" w:rsidRPr="0080585B">
        <w:rPr>
          <w:rFonts w:ascii="Montserrat" w:hAnsi="Montserrat"/>
          <w:lang w:val="es"/>
        </w:rPr>
        <w:t>A</w:t>
      </w:r>
      <w:r w:rsidR="009E5696" w:rsidRPr="0080585B">
        <w:rPr>
          <w:rFonts w:ascii="Montserrat" w:hAnsi="Montserrat"/>
          <w:lang w:val="es"/>
        </w:rPr>
        <w:t>ctividad de Transporte por Ducto</w:t>
      </w:r>
      <w:r w:rsidR="00AF4C95" w:rsidRPr="0080585B">
        <w:rPr>
          <w:rFonts w:ascii="Montserrat" w:hAnsi="Montserrat"/>
          <w:lang w:val="es"/>
        </w:rPr>
        <w:t xml:space="preserve"> y Almacenamiento de Gas Natural</w:t>
      </w:r>
      <w:r w:rsidRPr="00FB3105">
        <w:rPr>
          <w:rFonts w:ascii="Montserrat" w:hAnsi="Montserrat"/>
          <w:lang w:val="es"/>
        </w:rPr>
        <w:t>;</w:t>
      </w:r>
    </w:p>
    <w:p w14:paraId="5771E5FE" w14:textId="587D8BEF" w:rsidR="003643B0" w:rsidRPr="0080585B" w:rsidRDefault="003643B0" w:rsidP="00D50081">
      <w:pPr>
        <w:widowControl w:val="0"/>
        <w:numPr>
          <w:ilvl w:val="0"/>
          <w:numId w:val="40"/>
        </w:numPr>
        <w:suppressAutoHyphens/>
        <w:autoSpaceDE w:val="0"/>
        <w:autoSpaceDN w:val="0"/>
        <w:adjustRightInd w:val="0"/>
        <w:spacing w:before="120" w:line="276" w:lineRule="auto"/>
        <w:ind w:left="1134" w:hanging="567"/>
        <w:jc w:val="both"/>
        <w:textAlignment w:val="baseline"/>
        <w:rPr>
          <w:rFonts w:ascii="Montserrat" w:hAnsi="Montserrat"/>
          <w:lang w:val="es"/>
        </w:rPr>
      </w:pPr>
      <w:r w:rsidRPr="0080585B">
        <w:rPr>
          <w:rFonts w:ascii="Montserrat" w:hAnsi="Montserrat"/>
          <w:lang w:val="es"/>
        </w:rPr>
        <w:t>El Requerimiento de Ingresos proyectado para el periodo de 5 (cinco) años, identificando la proporción que corresponda</w:t>
      </w:r>
      <w:r w:rsidR="000A357A" w:rsidRPr="0080585B">
        <w:rPr>
          <w:rFonts w:ascii="Montserrat" w:hAnsi="Montserrat"/>
          <w:lang w:val="es"/>
        </w:rPr>
        <w:t xml:space="preserve"> a cada</w:t>
      </w:r>
      <w:r w:rsidR="00A57DBE" w:rsidRPr="0080585B">
        <w:rPr>
          <w:rFonts w:ascii="Montserrat" w:hAnsi="Montserrat"/>
          <w:lang w:val="es"/>
        </w:rPr>
        <w:t xml:space="preserve"> tipo de cargo en la modalidad de Servicio en Base Firme</w:t>
      </w:r>
      <w:r w:rsidR="004223F2">
        <w:rPr>
          <w:rFonts w:ascii="Montserrat" w:hAnsi="Montserrat"/>
          <w:lang w:val="es"/>
        </w:rPr>
        <w:t>.</w:t>
      </w:r>
      <w:r w:rsidR="004223F2" w:rsidRPr="0080585B" w:rsidDel="004223F2">
        <w:rPr>
          <w:rFonts w:ascii="Montserrat" w:hAnsi="Montserrat"/>
          <w:lang w:val="es"/>
        </w:rPr>
        <w:t xml:space="preserve"> </w:t>
      </w:r>
    </w:p>
    <w:p w14:paraId="479123CE" w14:textId="2443FD2A" w:rsidR="003643B0" w:rsidRPr="0080585B" w:rsidRDefault="003643B0" w:rsidP="00D50081">
      <w:pPr>
        <w:widowControl w:val="0"/>
        <w:numPr>
          <w:ilvl w:val="0"/>
          <w:numId w:val="40"/>
        </w:numPr>
        <w:suppressAutoHyphens/>
        <w:autoSpaceDE w:val="0"/>
        <w:autoSpaceDN w:val="0"/>
        <w:adjustRightInd w:val="0"/>
        <w:spacing w:before="120" w:line="276" w:lineRule="auto"/>
        <w:ind w:left="1134" w:hanging="567"/>
        <w:jc w:val="both"/>
        <w:textAlignment w:val="baseline"/>
        <w:rPr>
          <w:rFonts w:ascii="Montserrat" w:hAnsi="Montserrat"/>
          <w:lang w:val="es"/>
        </w:rPr>
      </w:pPr>
      <w:r w:rsidRPr="0080585B">
        <w:rPr>
          <w:rFonts w:ascii="Montserrat" w:hAnsi="Montserrat"/>
          <w:lang w:val="es"/>
        </w:rPr>
        <w:t xml:space="preserve">El plan de financiamiento </w:t>
      </w:r>
      <w:r w:rsidR="007808F9" w:rsidRPr="0080585B">
        <w:rPr>
          <w:rFonts w:ascii="Montserrat" w:hAnsi="Montserrat"/>
          <w:lang w:val="es"/>
        </w:rPr>
        <w:t>conforme a las condiciones contractuales</w:t>
      </w:r>
      <w:r w:rsidR="00324572" w:rsidRPr="0080585B">
        <w:rPr>
          <w:rFonts w:ascii="Montserrat" w:hAnsi="Montserrat"/>
          <w:lang w:val="es"/>
        </w:rPr>
        <w:t xml:space="preserve"> del mismo,</w:t>
      </w:r>
      <w:r w:rsidRPr="0080585B">
        <w:rPr>
          <w:rFonts w:ascii="Montserrat" w:hAnsi="Montserrat"/>
          <w:lang w:val="es"/>
        </w:rPr>
        <w:t xml:space="preserve"> correspondiente al desarrollo del programa de inversiones y otros gastos inherentes a la prestación del servicio para el periodo de 5 (cinco) años</w:t>
      </w:r>
      <w:r w:rsidRPr="00FB3105">
        <w:rPr>
          <w:rFonts w:ascii="Montserrat" w:hAnsi="Montserrat"/>
          <w:lang w:val="es"/>
        </w:rPr>
        <w:t>,</w:t>
      </w:r>
      <w:r w:rsidRPr="0080585B">
        <w:rPr>
          <w:rFonts w:ascii="Montserrat" w:hAnsi="Montserrat"/>
          <w:lang w:val="es"/>
        </w:rPr>
        <w:t xml:space="preserve"> incluyendo la evolución de la estructura de capital propuesta;</w:t>
      </w:r>
    </w:p>
    <w:p w14:paraId="26176A35" w14:textId="665E80C2" w:rsidR="003643B0" w:rsidRPr="0080585B" w:rsidRDefault="003643B0" w:rsidP="00D50081">
      <w:pPr>
        <w:widowControl w:val="0"/>
        <w:numPr>
          <w:ilvl w:val="0"/>
          <w:numId w:val="40"/>
        </w:numPr>
        <w:suppressAutoHyphens/>
        <w:autoSpaceDE w:val="0"/>
        <w:autoSpaceDN w:val="0"/>
        <w:adjustRightInd w:val="0"/>
        <w:spacing w:before="120" w:line="276" w:lineRule="auto"/>
        <w:ind w:left="1134" w:hanging="567"/>
        <w:jc w:val="both"/>
        <w:textAlignment w:val="baseline"/>
        <w:rPr>
          <w:rFonts w:ascii="Montserrat" w:hAnsi="Montserrat"/>
          <w:lang w:val="es"/>
        </w:rPr>
      </w:pPr>
      <w:r w:rsidRPr="0080585B">
        <w:rPr>
          <w:rFonts w:ascii="Montserrat" w:hAnsi="Montserrat"/>
          <w:lang w:val="es"/>
        </w:rPr>
        <w:t>La identificación de las proporciones del Requerimiento de Ingresos afectadas por:</w:t>
      </w:r>
    </w:p>
    <w:p w14:paraId="6B523AF5" w14:textId="77777777" w:rsidR="003643B0" w:rsidRPr="0080585B" w:rsidRDefault="003643B0" w:rsidP="00D50081">
      <w:pPr>
        <w:pStyle w:val="Prrafodelista"/>
        <w:numPr>
          <w:ilvl w:val="0"/>
          <w:numId w:val="21"/>
        </w:numPr>
        <w:spacing w:line="276" w:lineRule="auto"/>
        <w:ind w:left="1701" w:hanging="425"/>
        <w:contextualSpacing w:val="0"/>
        <w:jc w:val="both"/>
        <w:rPr>
          <w:rFonts w:ascii="Montserrat" w:hAnsi="Montserrat"/>
          <w:lang w:val="es"/>
        </w:rPr>
      </w:pPr>
      <w:r w:rsidRPr="0080585B">
        <w:rPr>
          <w:rFonts w:ascii="Montserrat" w:hAnsi="Montserrat"/>
          <w:lang w:val="es"/>
        </w:rPr>
        <w:t>La inflación en México,</w:t>
      </w:r>
    </w:p>
    <w:p w14:paraId="4CACC2B0" w14:textId="527E82A5" w:rsidR="003643B0" w:rsidRPr="0080585B" w:rsidRDefault="003643B0" w:rsidP="00D50081">
      <w:pPr>
        <w:pStyle w:val="Prrafodelista"/>
        <w:numPr>
          <w:ilvl w:val="0"/>
          <w:numId w:val="21"/>
        </w:numPr>
        <w:spacing w:line="276" w:lineRule="auto"/>
        <w:ind w:left="1701" w:hanging="425"/>
        <w:contextualSpacing w:val="0"/>
        <w:jc w:val="both"/>
        <w:rPr>
          <w:rFonts w:ascii="Montserrat" w:hAnsi="Montserrat"/>
          <w:lang w:val="es"/>
        </w:rPr>
      </w:pPr>
      <w:r w:rsidRPr="0080585B">
        <w:rPr>
          <w:rFonts w:ascii="Montserrat" w:hAnsi="Montserrat"/>
          <w:lang w:val="es"/>
        </w:rPr>
        <w:t>La inflación en Estados Unidos de América, y</w:t>
      </w:r>
    </w:p>
    <w:p w14:paraId="1AB5B32E" w14:textId="63B56EF9" w:rsidR="003643B0" w:rsidRPr="0080585B" w:rsidRDefault="003643B0" w:rsidP="00D50081">
      <w:pPr>
        <w:pStyle w:val="Prrafodelista"/>
        <w:numPr>
          <w:ilvl w:val="0"/>
          <w:numId w:val="21"/>
        </w:numPr>
        <w:spacing w:line="276" w:lineRule="auto"/>
        <w:ind w:left="1701" w:hanging="425"/>
        <w:contextualSpacing w:val="0"/>
        <w:jc w:val="both"/>
        <w:rPr>
          <w:rFonts w:ascii="Montserrat" w:hAnsi="Montserrat"/>
          <w:lang w:val="es"/>
        </w:rPr>
      </w:pPr>
      <w:r w:rsidRPr="0080585B">
        <w:rPr>
          <w:rFonts w:ascii="Montserrat" w:hAnsi="Montserrat"/>
          <w:lang w:val="es"/>
        </w:rPr>
        <w:t>Las variaciones en el Tipo de Cambio;</w:t>
      </w:r>
    </w:p>
    <w:p w14:paraId="47A7AC00" w14:textId="636E40BD" w:rsidR="003643B0" w:rsidRPr="0080585B" w:rsidRDefault="003643B0" w:rsidP="00D50081">
      <w:pPr>
        <w:widowControl w:val="0"/>
        <w:numPr>
          <w:ilvl w:val="0"/>
          <w:numId w:val="40"/>
        </w:numPr>
        <w:suppressAutoHyphens/>
        <w:autoSpaceDE w:val="0"/>
        <w:autoSpaceDN w:val="0"/>
        <w:adjustRightInd w:val="0"/>
        <w:spacing w:before="120" w:line="276" w:lineRule="auto"/>
        <w:ind w:left="1134" w:hanging="567"/>
        <w:jc w:val="both"/>
        <w:textAlignment w:val="baseline"/>
        <w:rPr>
          <w:rFonts w:ascii="Montserrat" w:hAnsi="Montserrat"/>
          <w:lang w:val="es"/>
        </w:rPr>
      </w:pPr>
      <w:r w:rsidRPr="0080585B">
        <w:rPr>
          <w:rFonts w:ascii="Montserrat" w:hAnsi="Montserrat"/>
          <w:lang w:val="es"/>
        </w:rPr>
        <w:t>La identificación de los costos fijos y variables</w:t>
      </w:r>
      <w:r w:rsidR="007F376A" w:rsidRPr="0080585B">
        <w:rPr>
          <w:rFonts w:ascii="Montserrat" w:hAnsi="Montserrat"/>
          <w:lang w:val="es"/>
        </w:rPr>
        <w:t>,</w:t>
      </w:r>
      <w:r w:rsidRPr="0080585B">
        <w:rPr>
          <w:rFonts w:ascii="Montserrat" w:hAnsi="Montserrat"/>
          <w:lang w:val="es"/>
        </w:rPr>
        <w:t xml:space="preserve"> </w:t>
      </w:r>
      <w:r w:rsidR="000A4CE9" w:rsidRPr="0080585B">
        <w:rPr>
          <w:rFonts w:ascii="Montserrat" w:hAnsi="Montserrat"/>
          <w:lang w:val="es"/>
        </w:rPr>
        <w:t>asignando</w:t>
      </w:r>
      <w:r w:rsidRPr="0080585B">
        <w:rPr>
          <w:rFonts w:ascii="Montserrat" w:hAnsi="Montserrat"/>
          <w:lang w:val="es"/>
        </w:rPr>
        <w:t xml:space="preserve"> cada rubro que compone dicho requerimiento a</w:t>
      </w:r>
      <w:r w:rsidR="0049799D" w:rsidRPr="0080585B">
        <w:rPr>
          <w:rFonts w:ascii="Montserrat" w:hAnsi="Montserrat"/>
          <w:lang w:val="es"/>
        </w:rPr>
        <w:t>l</w:t>
      </w:r>
      <w:r w:rsidRPr="0080585B">
        <w:rPr>
          <w:rFonts w:ascii="Montserrat" w:hAnsi="Montserrat"/>
          <w:lang w:val="es"/>
        </w:rPr>
        <w:t xml:space="preserve"> Cargo por Capacidad</w:t>
      </w:r>
      <w:r w:rsidR="0049799D" w:rsidRPr="0080585B">
        <w:rPr>
          <w:rFonts w:ascii="Montserrat" w:hAnsi="Montserrat"/>
          <w:lang w:val="es"/>
        </w:rPr>
        <w:t xml:space="preserve"> de Transporte</w:t>
      </w:r>
      <w:r w:rsidRPr="0080585B">
        <w:rPr>
          <w:rFonts w:ascii="Montserrat" w:hAnsi="Montserrat"/>
          <w:lang w:val="es"/>
        </w:rPr>
        <w:t>,</w:t>
      </w:r>
      <w:r w:rsidR="00B71528" w:rsidRPr="0080585B">
        <w:rPr>
          <w:rFonts w:ascii="Montserrat" w:hAnsi="Montserrat"/>
          <w:lang w:val="es"/>
        </w:rPr>
        <w:t xml:space="preserve"> Cargo por</w:t>
      </w:r>
      <w:r w:rsidRPr="0080585B">
        <w:rPr>
          <w:rFonts w:ascii="Montserrat" w:hAnsi="Montserrat"/>
          <w:lang w:val="es"/>
        </w:rPr>
        <w:t xml:space="preserve"> </w:t>
      </w:r>
      <w:r w:rsidR="0049799D" w:rsidRPr="0080585B">
        <w:rPr>
          <w:rFonts w:ascii="Montserrat" w:hAnsi="Montserrat"/>
          <w:lang w:val="es"/>
        </w:rPr>
        <w:t xml:space="preserve">Capacidad de </w:t>
      </w:r>
      <w:r w:rsidRPr="0080585B">
        <w:rPr>
          <w:rFonts w:ascii="Montserrat" w:hAnsi="Montserrat"/>
          <w:lang w:val="es"/>
        </w:rPr>
        <w:t xml:space="preserve">Almacenamiento, </w:t>
      </w:r>
      <w:r w:rsidR="00B71528" w:rsidRPr="0080585B">
        <w:rPr>
          <w:rFonts w:ascii="Montserrat" w:hAnsi="Montserrat"/>
          <w:lang w:val="es"/>
        </w:rPr>
        <w:t xml:space="preserve">Cargo </w:t>
      </w:r>
      <w:r w:rsidRPr="0080585B">
        <w:rPr>
          <w:rFonts w:ascii="Montserrat" w:hAnsi="Montserrat"/>
          <w:lang w:val="es"/>
        </w:rPr>
        <w:t xml:space="preserve">por Uso </w:t>
      </w:r>
      <w:r w:rsidR="005E1EF9">
        <w:rPr>
          <w:rFonts w:ascii="Montserrat" w:hAnsi="Montserrat"/>
          <w:lang w:val="es"/>
        </w:rPr>
        <w:t xml:space="preserve">de Transporte </w:t>
      </w:r>
      <w:r w:rsidRPr="0080585B">
        <w:rPr>
          <w:rFonts w:ascii="Montserrat" w:hAnsi="Montserrat"/>
          <w:lang w:val="es"/>
        </w:rPr>
        <w:t xml:space="preserve">y </w:t>
      </w:r>
      <w:r w:rsidR="00B71528" w:rsidRPr="0080585B">
        <w:rPr>
          <w:rFonts w:ascii="Montserrat" w:hAnsi="Montserrat"/>
          <w:lang w:val="es"/>
        </w:rPr>
        <w:t xml:space="preserve">Cargo por </w:t>
      </w:r>
      <w:r w:rsidR="005717C0">
        <w:rPr>
          <w:rFonts w:ascii="Montserrat" w:hAnsi="Montserrat"/>
          <w:lang w:val="es"/>
        </w:rPr>
        <w:t>Uso de Almacenamiento</w:t>
      </w:r>
      <w:r w:rsidR="004A0F59" w:rsidRPr="0080585B">
        <w:rPr>
          <w:rFonts w:ascii="Montserrat" w:hAnsi="Montserrat"/>
          <w:lang w:val="es"/>
        </w:rPr>
        <w:t>,</w:t>
      </w:r>
      <w:r w:rsidR="00430623" w:rsidRPr="0080585B">
        <w:rPr>
          <w:rFonts w:ascii="Montserrat" w:hAnsi="Montserrat"/>
          <w:lang w:val="es"/>
        </w:rPr>
        <w:t xml:space="preserve"> </w:t>
      </w:r>
      <w:r w:rsidR="00D70372" w:rsidRPr="0080585B">
        <w:rPr>
          <w:rFonts w:ascii="Montserrat" w:hAnsi="Montserrat"/>
          <w:lang w:val="es"/>
        </w:rPr>
        <w:t>respectivamente</w:t>
      </w:r>
      <w:r w:rsidRPr="0080585B">
        <w:rPr>
          <w:rFonts w:ascii="Montserrat" w:hAnsi="Montserrat"/>
          <w:lang w:val="es"/>
        </w:rPr>
        <w:t>;</w:t>
      </w:r>
    </w:p>
    <w:p w14:paraId="067E5000" w14:textId="55195D01" w:rsidR="003643B0" w:rsidRPr="0080585B" w:rsidRDefault="003643B0" w:rsidP="00D50081">
      <w:pPr>
        <w:widowControl w:val="0"/>
        <w:numPr>
          <w:ilvl w:val="0"/>
          <w:numId w:val="40"/>
        </w:numPr>
        <w:suppressAutoHyphens/>
        <w:autoSpaceDE w:val="0"/>
        <w:autoSpaceDN w:val="0"/>
        <w:adjustRightInd w:val="0"/>
        <w:spacing w:before="120" w:line="276" w:lineRule="auto"/>
        <w:ind w:left="1134" w:hanging="567"/>
        <w:jc w:val="both"/>
        <w:textAlignment w:val="baseline"/>
        <w:rPr>
          <w:rFonts w:ascii="Montserrat" w:hAnsi="Montserrat"/>
          <w:lang w:val="es"/>
        </w:rPr>
      </w:pPr>
      <w:r w:rsidRPr="0080585B">
        <w:rPr>
          <w:rFonts w:ascii="Montserrat" w:hAnsi="Montserrat"/>
          <w:lang w:val="es"/>
        </w:rPr>
        <w:t xml:space="preserve">Las proyecciones de utilización </w:t>
      </w:r>
      <w:r w:rsidR="00324572" w:rsidRPr="0080585B">
        <w:rPr>
          <w:rFonts w:ascii="Montserrat" w:hAnsi="Montserrat"/>
          <w:lang w:val="es"/>
        </w:rPr>
        <w:t>mensual</w:t>
      </w:r>
      <w:r w:rsidRPr="0080585B">
        <w:rPr>
          <w:rFonts w:ascii="Montserrat" w:hAnsi="Montserrat"/>
          <w:lang w:val="es"/>
        </w:rPr>
        <w:t xml:space="preserve"> de la Capacidad Operativa para el periodo de 5 (cinco) años</w:t>
      </w:r>
      <w:r w:rsidR="00145318" w:rsidRPr="0080585B">
        <w:rPr>
          <w:rFonts w:ascii="Montserrat" w:hAnsi="Montserrat"/>
          <w:lang w:val="es"/>
        </w:rPr>
        <w:t>;</w:t>
      </w:r>
    </w:p>
    <w:p w14:paraId="36CFB4DE" w14:textId="4911C1C9" w:rsidR="003643B0" w:rsidRPr="0080585B" w:rsidRDefault="003643B0" w:rsidP="00D50081">
      <w:pPr>
        <w:widowControl w:val="0"/>
        <w:numPr>
          <w:ilvl w:val="0"/>
          <w:numId w:val="40"/>
        </w:numPr>
        <w:suppressAutoHyphens/>
        <w:autoSpaceDE w:val="0"/>
        <w:autoSpaceDN w:val="0"/>
        <w:adjustRightInd w:val="0"/>
        <w:spacing w:before="120" w:line="276" w:lineRule="auto"/>
        <w:ind w:left="1134" w:hanging="567"/>
        <w:jc w:val="both"/>
        <w:textAlignment w:val="baseline"/>
        <w:rPr>
          <w:rFonts w:ascii="Montserrat" w:hAnsi="Montserrat"/>
          <w:lang w:val="es"/>
        </w:rPr>
      </w:pPr>
      <w:r w:rsidRPr="0080585B">
        <w:rPr>
          <w:rFonts w:ascii="Montserrat" w:hAnsi="Montserrat"/>
          <w:lang w:val="es"/>
        </w:rPr>
        <w:t>Las proyecciones del flujo de Gas Natural a conducir, almacenar y de las extracciones e inyecciones del Sistema de almacenamiento durante el periodo de 5 (cinco) años</w:t>
      </w:r>
      <w:r w:rsidR="00145318" w:rsidRPr="0080585B">
        <w:rPr>
          <w:rFonts w:ascii="Montserrat" w:hAnsi="Montserrat"/>
          <w:lang w:val="es"/>
        </w:rPr>
        <w:t>;</w:t>
      </w:r>
    </w:p>
    <w:p w14:paraId="595A6A36" w14:textId="49440E5E" w:rsidR="003643B0" w:rsidRPr="0080585B" w:rsidRDefault="003643B0" w:rsidP="00D50081">
      <w:pPr>
        <w:widowControl w:val="0"/>
        <w:numPr>
          <w:ilvl w:val="0"/>
          <w:numId w:val="40"/>
        </w:numPr>
        <w:suppressAutoHyphens/>
        <w:autoSpaceDE w:val="0"/>
        <w:autoSpaceDN w:val="0"/>
        <w:adjustRightInd w:val="0"/>
        <w:spacing w:before="120" w:line="276" w:lineRule="auto"/>
        <w:ind w:left="1134" w:hanging="567"/>
        <w:jc w:val="both"/>
        <w:textAlignment w:val="baseline"/>
        <w:rPr>
          <w:rFonts w:ascii="Montserrat" w:hAnsi="Montserrat"/>
          <w:lang w:val="es"/>
        </w:rPr>
      </w:pPr>
      <w:r w:rsidRPr="0080585B">
        <w:rPr>
          <w:rFonts w:ascii="Montserrat" w:hAnsi="Montserrat"/>
          <w:lang w:val="es"/>
        </w:rPr>
        <w:t>El número proyectado de Usuarios para el periodo de 5 (cinco) años;</w:t>
      </w:r>
    </w:p>
    <w:p w14:paraId="7CA970FB" w14:textId="1E8658FD" w:rsidR="003643B0" w:rsidRPr="0080585B" w:rsidRDefault="003643B0" w:rsidP="00D50081">
      <w:pPr>
        <w:widowControl w:val="0"/>
        <w:numPr>
          <w:ilvl w:val="0"/>
          <w:numId w:val="40"/>
        </w:numPr>
        <w:suppressAutoHyphens/>
        <w:autoSpaceDE w:val="0"/>
        <w:autoSpaceDN w:val="0"/>
        <w:adjustRightInd w:val="0"/>
        <w:spacing w:before="120" w:line="276" w:lineRule="auto"/>
        <w:ind w:left="1134" w:hanging="567"/>
        <w:jc w:val="both"/>
        <w:textAlignment w:val="baseline"/>
        <w:rPr>
          <w:rFonts w:ascii="Montserrat" w:hAnsi="Montserrat"/>
          <w:lang w:val="es"/>
        </w:rPr>
      </w:pPr>
      <w:r w:rsidRPr="0080585B">
        <w:rPr>
          <w:rFonts w:ascii="Montserrat" w:hAnsi="Montserrat"/>
          <w:lang w:val="es"/>
        </w:rPr>
        <w:t>La información histórica de los 5 (cinco) años anteriores relativa a los costos y gastos incurridos, en su caso, y</w:t>
      </w:r>
    </w:p>
    <w:p w14:paraId="11DB3F9B" w14:textId="5AF906CA" w:rsidR="003F0306" w:rsidRPr="0080585B" w:rsidRDefault="003643B0" w:rsidP="00D50081">
      <w:pPr>
        <w:widowControl w:val="0"/>
        <w:numPr>
          <w:ilvl w:val="0"/>
          <w:numId w:val="40"/>
        </w:numPr>
        <w:suppressAutoHyphens/>
        <w:autoSpaceDE w:val="0"/>
        <w:autoSpaceDN w:val="0"/>
        <w:adjustRightInd w:val="0"/>
        <w:spacing w:before="120" w:line="276" w:lineRule="auto"/>
        <w:ind w:left="1134" w:hanging="567"/>
        <w:jc w:val="both"/>
        <w:textAlignment w:val="baseline"/>
        <w:rPr>
          <w:rFonts w:ascii="Montserrat" w:hAnsi="Montserrat"/>
          <w:lang w:val="es"/>
        </w:rPr>
      </w:pPr>
      <w:r w:rsidRPr="0080585B">
        <w:rPr>
          <w:rFonts w:ascii="Montserrat" w:hAnsi="Montserrat"/>
          <w:lang w:val="es"/>
        </w:rPr>
        <w:t>La información histórica de los 5 (cinco) años anteriores, relativa al volumen conducido, almacenado total, así como el volumen extraído e inyectado del Sistema de almacenamiento, la utilización de la Capacidad Operativa y el número de Usuarios, en su caso.</w:t>
      </w:r>
    </w:p>
    <w:p w14:paraId="2323DE46" w14:textId="50A32BAD" w:rsidR="003F0306" w:rsidRPr="0080585B" w:rsidRDefault="003F0306" w:rsidP="00D50081">
      <w:pPr>
        <w:pStyle w:val="Prrafodelista"/>
        <w:numPr>
          <w:ilvl w:val="1"/>
          <w:numId w:val="16"/>
        </w:numPr>
        <w:spacing w:line="276" w:lineRule="auto"/>
        <w:ind w:left="567" w:hanging="567"/>
        <w:contextualSpacing w:val="0"/>
        <w:jc w:val="both"/>
        <w:rPr>
          <w:rFonts w:ascii="Montserrat" w:hAnsi="Montserrat"/>
        </w:rPr>
      </w:pPr>
      <w:bookmarkStart w:id="342" w:name="_Toc115191965"/>
      <w:bookmarkStart w:id="343" w:name="_Toc115266206"/>
      <w:r w:rsidRPr="0080585B">
        <w:rPr>
          <w:rFonts w:ascii="Montserrat" w:hAnsi="Montserrat"/>
        </w:rPr>
        <w:t>El Requerimiento de Ingresos a que se refiere la Disposición anterior</w:t>
      </w:r>
      <w:r w:rsidR="00006D24" w:rsidRPr="0080585B">
        <w:rPr>
          <w:rFonts w:ascii="Montserrat" w:hAnsi="Montserrat"/>
        </w:rPr>
        <w:t>, fracción II</w:t>
      </w:r>
      <w:r w:rsidRPr="0080585B">
        <w:rPr>
          <w:rFonts w:ascii="Montserrat" w:hAnsi="Montserrat"/>
        </w:rPr>
        <w:t>, constituye la proyección de los ingresos que el Permisionario estima necesarios para cubrir los costos, los impuestos, la depreciación, la rentabilidad razonable y demás obligaciones inherentes a la prestación de los servicios durante el Periodo Quinquenal correspondiente</w:t>
      </w:r>
      <w:r w:rsidR="009C5E15">
        <w:rPr>
          <w:rFonts w:ascii="Montserrat" w:hAnsi="Montserrat"/>
        </w:rPr>
        <w:t>.</w:t>
      </w:r>
      <w:r w:rsidRPr="0080585B">
        <w:rPr>
          <w:rFonts w:ascii="Montserrat" w:hAnsi="Montserrat"/>
        </w:rPr>
        <w:t xml:space="preserve"> </w:t>
      </w:r>
      <w:bookmarkEnd w:id="342"/>
      <w:bookmarkEnd w:id="343"/>
      <w:r w:rsidR="009C5E15">
        <w:rPr>
          <w:rFonts w:ascii="Montserrat" w:hAnsi="Montserrat"/>
        </w:rPr>
        <w:t>E</w:t>
      </w:r>
      <w:r w:rsidR="00633331" w:rsidRPr="0080585B">
        <w:rPr>
          <w:rFonts w:ascii="Montserrat" w:hAnsi="Montserrat"/>
        </w:rPr>
        <w:t>l Requerimiento de Ingresos comprende:</w:t>
      </w:r>
    </w:p>
    <w:p w14:paraId="3212E96A" w14:textId="394CDB57" w:rsidR="003F0306" w:rsidRPr="0080585B" w:rsidRDefault="003F0306" w:rsidP="00D50081">
      <w:pPr>
        <w:widowControl w:val="0"/>
        <w:numPr>
          <w:ilvl w:val="0"/>
          <w:numId w:val="39"/>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La proyección de costos eficientes</w:t>
      </w:r>
      <w:r w:rsidR="00997E0D" w:rsidRPr="0080585B">
        <w:rPr>
          <w:rFonts w:ascii="Montserrat" w:eastAsia="MS PGothic" w:hAnsi="Montserrat" w:cs="Arial"/>
          <w:color w:val="000000"/>
          <w:lang w:eastAsia="ja-JP"/>
        </w:rPr>
        <w:t xml:space="preserve"> y</w:t>
      </w:r>
      <w:r w:rsidRPr="0080585B">
        <w:rPr>
          <w:rFonts w:ascii="Montserrat" w:eastAsia="MS PGothic" w:hAnsi="Montserrat" w:cs="Arial"/>
          <w:color w:val="000000"/>
          <w:lang w:eastAsia="ja-JP"/>
        </w:rPr>
        <w:t xml:space="preserve"> justificados inherentes a la prestación de los servicios, como:</w:t>
      </w:r>
    </w:p>
    <w:p w14:paraId="1A915403" w14:textId="5A66CA8F" w:rsidR="003F0306" w:rsidRPr="0080585B" w:rsidRDefault="003F0306" w:rsidP="00D50081">
      <w:pPr>
        <w:pStyle w:val="Prrafodelista"/>
        <w:numPr>
          <w:ilvl w:val="0"/>
          <w:numId w:val="63"/>
        </w:numPr>
        <w:spacing w:after="0" w:line="276" w:lineRule="auto"/>
        <w:ind w:left="1701" w:hanging="425"/>
        <w:contextualSpacing w:val="0"/>
        <w:jc w:val="both"/>
        <w:rPr>
          <w:rFonts w:ascii="Montserrat" w:hAnsi="Montserrat"/>
        </w:rPr>
      </w:pPr>
      <w:r w:rsidRPr="0080585B">
        <w:rPr>
          <w:rFonts w:ascii="Montserrat" w:hAnsi="Montserrat"/>
        </w:rPr>
        <w:t xml:space="preserve">Los </w:t>
      </w:r>
      <w:r w:rsidR="00D3538E" w:rsidRPr="0080585B">
        <w:rPr>
          <w:rFonts w:ascii="Montserrat" w:hAnsi="Montserrat"/>
        </w:rPr>
        <w:t>c</w:t>
      </w:r>
      <w:r w:rsidRPr="0080585B">
        <w:rPr>
          <w:rFonts w:ascii="Montserrat" w:hAnsi="Montserrat"/>
        </w:rPr>
        <w:t>ostos de operación y mantenimiento, y</w:t>
      </w:r>
    </w:p>
    <w:p w14:paraId="5450BC06" w14:textId="77777777" w:rsidR="003F0306" w:rsidRPr="0080585B" w:rsidRDefault="003F0306" w:rsidP="00D50081">
      <w:pPr>
        <w:pStyle w:val="Prrafodelista"/>
        <w:numPr>
          <w:ilvl w:val="0"/>
          <w:numId w:val="63"/>
        </w:numPr>
        <w:spacing w:after="0" w:line="276" w:lineRule="auto"/>
        <w:ind w:left="1701" w:hanging="425"/>
        <w:contextualSpacing w:val="0"/>
        <w:jc w:val="both"/>
        <w:rPr>
          <w:rFonts w:ascii="Montserrat" w:hAnsi="Montserrat"/>
        </w:rPr>
      </w:pPr>
      <w:r w:rsidRPr="0080585B">
        <w:rPr>
          <w:rFonts w:ascii="Montserrat" w:hAnsi="Montserrat"/>
        </w:rPr>
        <w:t>Los gastos generales de administración;</w:t>
      </w:r>
    </w:p>
    <w:p w14:paraId="384A1037" w14:textId="548759CB" w:rsidR="003F0306" w:rsidRPr="0080585B" w:rsidRDefault="003F0306" w:rsidP="00D50081">
      <w:pPr>
        <w:widowControl w:val="0"/>
        <w:numPr>
          <w:ilvl w:val="0"/>
          <w:numId w:val="39"/>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La depreciación de</w:t>
      </w:r>
      <w:r w:rsidR="00275277" w:rsidRPr="0080585B">
        <w:rPr>
          <w:rFonts w:ascii="Montserrat" w:eastAsia="MS PGothic" w:hAnsi="Montserrat" w:cs="Arial"/>
          <w:color w:val="000000"/>
          <w:lang w:eastAsia="ja-JP"/>
        </w:rPr>
        <w:t xml:space="preserve"> los activos fijos</w:t>
      </w:r>
      <w:r w:rsidRPr="0080585B">
        <w:rPr>
          <w:rFonts w:ascii="Montserrat" w:eastAsia="MS PGothic" w:hAnsi="Montserrat" w:cs="Arial"/>
          <w:color w:val="000000"/>
          <w:lang w:eastAsia="ja-JP"/>
        </w:rPr>
        <w:t xml:space="preserve">, de acuerdo con </w:t>
      </w:r>
      <w:r w:rsidR="00D87022" w:rsidRPr="0080585B">
        <w:rPr>
          <w:rFonts w:ascii="Montserrat" w:eastAsia="MS PGothic" w:hAnsi="Montserrat" w:cs="Arial"/>
          <w:color w:val="000000"/>
          <w:lang w:eastAsia="ja-JP"/>
        </w:rPr>
        <w:t>el Anexo II</w:t>
      </w:r>
      <w:r w:rsidR="00CA3688" w:rsidRPr="0080585B">
        <w:rPr>
          <w:rFonts w:ascii="Montserrat" w:eastAsia="MS PGothic" w:hAnsi="Montserrat" w:cs="Arial"/>
          <w:color w:val="000000"/>
          <w:lang w:eastAsia="ja-JP"/>
        </w:rPr>
        <w:t xml:space="preserve"> </w:t>
      </w:r>
      <w:r w:rsidR="00CA3688" w:rsidRPr="0080585B">
        <w:rPr>
          <w:rFonts w:ascii="Montserrat" w:hAnsi="Montserrat"/>
        </w:rPr>
        <w:t>Criterios Contables para la Actividad de Transporte por Ducto y Almacenamiento de Gas Natural</w:t>
      </w:r>
      <w:r w:rsidR="0078633E" w:rsidRPr="0080585B">
        <w:rPr>
          <w:rFonts w:ascii="Montserrat" w:eastAsia="MS PGothic" w:hAnsi="Montserrat" w:cs="Arial"/>
          <w:color w:val="000000"/>
          <w:lang w:eastAsia="ja-JP"/>
        </w:rPr>
        <w:t>;</w:t>
      </w:r>
    </w:p>
    <w:p w14:paraId="0C5CE640" w14:textId="224F6052" w:rsidR="003F0306" w:rsidRPr="0080585B" w:rsidRDefault="003F0306" w:rsidP="00D50081">
      <w:pPr>
        <w:widowControl w:val="0"/>
        <w:numPr>
          <w:ilvl w:val="0"/>
          <w:numId w:val="39"/>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La rentabilidad razonable</w:t>
      </w:r>
      <w:r w:rsidR="006104ED" w:rsidRPr="0080585B">
        <w:rPr>
          <w:rFonts w:ascii="Montserrat" w:eastAsia="MS PGothic" w:hAnsi="Montserrat" w:cs="Arial"/>
          <w:color w:val="000000"/>
          <w:lang w:eastAsia="ja-JP"/>
        </w:rPr>
        <w:t>,</w:t>
      </w:r>
      <w:r w:rsidRPr="0080585B">
        <w:rPr>
          <w:rFonts w:ascii="Montserrat" w:eastAsia="MS PGothic" w:hAnsi="Montserrat" w:cs="Arial"/>
          <w:color w:val="000000"/>
          <w:lang w:eastAsia="ja-JP"/>
        </w:rPr>
        <w:t xml:space="preserve"> justificada y congruente con el plan de financiamiento a que se refiere la Disposición </w:t>
      </w:r>
      <w:r w:rsidR="001825EC">
        <w:rPr>
          <w:rFonts w:ascii="Montserrat" w:eastAsia="MS PGothic" w:hAnsi="Montserrat" w:cs="Arial"/>
          <w:color w:val="000000"/>
          <w:lang w:eastAsia="ja-JP"/>
        </w:rPr>
        <w:t>20</w:t>
      </w:r>
      <w:r w:rsidR="002A1818" w:rsidRPr="0080585B">
        <w:rPr>
          <w:rFonts w:ascii="Montserrat" w:eastAsia="MS PGothic" w:hAnsi="Montserrat" w:cs="Arial"/>
          <w:color w:val="000000"/>
          <w:lang w:eastAsia="ja-JP"/>
        </w:rPr>
        <w:t>,</w:t>
      </w:r>
      <w:r w:rsidR="00DA1F43" w:rsidRPr="0080585B">
        <w:rPr>
          <w:rFonts w:ascii="Montserrat" w:eastAsia="MS PGothic" w:hAnsi="Montserrat" w:cs="Arial"/>
          <w:color w:val="000000"/>
          <w:lang w:eastAsia="ja-JP"/>
        </w:rPr>
        <w:t xml:space="preserve"> </w:t>
      </w:r>
      <w:r w:rsidR="002A1818" w:rsidRPr="0080585B">
        <w:rPr>
          <w:rFonts w:ascii="Montserrat" w:eastAsia="MS PGothic" w:hAnsi="Montserrat" w:cs="Arial"/>
          <w:color w:val="000000"/>
          <w:lang w:eastAsia="ja-JP"/>
        </w:rPr>
        <w:t>calculada</w:t>
      </w:r>
      <w:r w:rsidR="00DA1F43" w:rsidRPr="0080585B">
        <w:rPr>
          <w:rFonts w:ascii="Montserrat" w:eastAsia="MS PGothic" w:hAnsi="Montserrat" w:cs="Arial"/>
          <w:color w:val="000000"/>
          <w:lang w:eastAsia="ja-JP"/>
        </w:rPr>
        <w:t xml:space="preserve"> a </w:t>
      </w:r>
      <w:r w:rsidR="002A1818" w:rsidRPr="0080585B">
        <w:rPr>
          <w:rFonts w:ascii="Montserrat" w:eastAsia="MS PGothic" w:hAnsi="Montserrat" w:cs="Arial"/>
          <w:color w:val="000000"/>
          <w:lang w:eastAsia="ja-JP"/>
        </w:rPr>
        <w:t>partir</w:t>
      </w:r>
      <w:r w:rsidR="00DA1F43" w:rsidRPr="0080585B">
        <w:rPr>
          <w:rFonts w:ascii="Montserrat" w:eastAsia="MS PGothic" w:hAnsi="Montserrat" w:cs="Arial"/>
          <w:color w:val="000000"/>
          <w:lang w:eastAsia="ja-JP"/>
        </w:rPr>
        <w:t xml:space="preserve"> del </w:t>
      </w:r>
      <w:r w:rsidR="009E6C79" w:rsidRPr="0080585B">
        <w:rPr>
          <w:rFonts w:ascii="Montserrat" w:eastAsia="MS PGothic" w:hAnsi="Montserrat" w:cs="Arial"/>
          <w:color w:val="000000"/>
          <w:lang w:eastAsia="ja-JP"/>
        </w:rPr>
        <w:t>C</w:t>
      </w:r>
      <w:r w:rsidR="00DA1F43" w:rsidRPr="0080585B">
        <w:rPr>
          <w:rFonts w:ascii="Montserrat" w:eastAsia="MS PGothic" w:hAnsi="Montserrat" w:cs="Arial"/>
          <w:color w:val="000000"/>
          <w:lang w:eastAsia="ja-JP"/>
        </w:rPr>
        <w:t xml:space="preserve">osto </w:t>
      </w:r>
      <w:r w:rsidR="009E6C79" w:rsidRPr="0080585B">
        <w:rPr>
          <w:rFonts w:ascii="Montserrat" w:eastAsia="MS PGothic" w:hAnsi="Montserrat" w:cs="Arial"/>
          <w:color w:val="000000"/>
          <w:lang w:eastAsia="ja-JP"/>
        </w:rPr>
        <w:t>P</w:t>
      </w:r>
      <w:r w:rsidR="00DA1F43" w:rsidRPr="0080585B">
        <w:rPr>
          <w:rFonts w:ascii="Montserrat" w:eastAsia="MS PGothic" w:hAnsi="Montserrat" w:cs="Arial"/>
          <w:color w:val="000000"/>
          <w:lang w:eastAsia="ja-JP"/>
        </w:rPr>
        <w:t xml:space="preserve">romedio </w:t>
      </w:r>
      <w:r w:rsidR="009E6C79" w:rsidRPr="0080585B">
        <w:rPr>
          <w:rFonts w:ascii="Montserrat" w:eastAsia="MS PGothic" w:hAnsi="Montserrat" w:cs="Arial"/>
          <w:color w:val="000000"/>
          <w:lang w:eastAsia="ja-JP"/>
        </w:rPr>
        <w:t>P</w:t>
      </w:r>
      <w:r w:rsidR="00DA1F43" w:rsidRPr="0080585B">
        <w:rPr>
          <w:rFonts w:ascii="Montserrat" w:eastAsia="MS PGothic" w:hAnsi="Montserrat" w:cs="Arial"/>
          <w:color w:val="000000"/>
          <w:lang w:eastAsia="ja-JP"/>
        </w:rPr>
        <w:t xml:space="preserve">onderado de </w:t>
      </w:r>
      <w:r w:rsidR="009E6C79" w:rsidRPr="0080585B">
        <w:rPr>
          <w:rFonts w:ascii="Montserrat" w:eastAsia="MS PGothic" w:hAnsi="Montserrat" w:cs="Arial"/>
          <w:color w:val="000000"/>
          <w:lang w:eastAsia="ja-JP"/>
        </w:rPr>
        <w:t>C</w:t>
      </w:r>
      <w:r w:rsidR="00DA1F43" w:rsidRPr="0080585B">
        <w:rPr>
          <w:rFonts w:ascii="Montserrat" w:eastAsia="MS PGothic" w:hAnsi="Montserrat" w:cs="Arial"/>
          <w:color w:val="000000"/>
          <w:lang w:eastAsia="ja-JP"/>
        </w:rPr>
        <w:t xml:space="preserve">apital (WACC, por sus siglas en inglés), </w:t>
      </w:r>
      <w:r w:rsidR="007B70D7" w:rsidRPr="0080585B">
        <w:rPr>
          <w:rFonts w:ascii="Montserrat" w:eastAsia="MS PGothic" w:hAnsi="Montserrat" w:cs="Arial"/>
          <w:color w:val="000000"/>
          <w:lang w:eastAsia="ja-JP"/>
        </w:rPr>
        <w:t>considerando el</w:t>
      </w:r>
      <w:r w:rsidR="00DA1F43" w:rsidRPr="0080585B">
        <w:rPr>
          <w:rFonts w:ascii="Montserrat" w:eastAsia="MS PGothic" w:hAnsi="Montserrat" w:cs="Arial"/>
          <w:color w:val="000000"/>
          <w:lang w:eastAsia="ja-JP"/>
        </w:rPr>
        <w:t xml:space="preserve"> capital propio establecid</w:t>
      </w:r>
      <w:r w:rsidR="007B70D7" w:rsidRPr="0080585B">
        <w:rPr>
          <w:rFonts w:ascii="Montserrat" w:eastAsia="MS PGothic" w:hAnsi="Montserrat" w:cs="Arial"/>
          <w:color w:val="000000"/>
          <w:lang w:eastAsia="ja-JP"/>
        </w:rPr>
        <w:t>o</w:t>
      </w:r>
      <w:r w:rsidR="00DA1F43" w:rsidRPr="0080585B">
        <w:rPr>
          <w:rFonts w:ascii="Montserrat" w:eastAsia="MS PGothic" w:hAnsi="Montserrat" w:cs="Arial"/>
          <w:color w:val="000000"/>
          <w:lang w:eastAsia="ja-JP"/>
        </w:rPr>
        <w:t xml:space="preserve"> por la Comisión en el Anexo I</w:t>
      </w:r>
      <w:r w:rsidR="0036429A" w:rsidRPr="0080585B">
        <w:rPr>
          <w:rFonts w:ascii="Montserrat" w:eastAsia="MS PGothic" w:hAnsi="Montserrat" w:cs="Arial"/>
          <w:color w:val="000000"/>
          <w:lang w:eastAsia="ja-JP"/>
        </w:rPr>
        <w:t xml:space="preserve"> Metodología para la Determinación del Costo de Capital Propio Aplicable a las Actividades de Transporte por Ducto y Almacenamiento de Gas Natural</w:t>
      </w:r>
      <w:r w:rsidR="00315CB5" w:rsidRPr="0080585B">
        <w:rPr>
          <w:rFonts w:ascii="Montserrat" w:eastAsia="MS PGothic" w:hAnsi="Montserrat" w:cs="Arial"/>
          <w:color w:val="000000"/>
          <w:lang w:eastAsia="ja-JP"/>
        </w:rPr>
        <w:t>,</w:t>
      </w:r>
      <w:r w:rsidR="0078633E" w:rsidRPr="0080585B">
        <w:rPr>
          <w:rFonts w:ascii="Montserrat" w:eastAsia="MS PGothic" w:hAnsi="Montserrat" w:cs="Arial"/>
          <w:color w:val="000000"/>
          <w:lang w:eastAsia="ja-JP"/>
        </w:rPr>
        <w:t xml:space="preserve"> y</w:t>
      </w:r>
    </w:p>
    <w:p w14:paraId="62F9D7AD" w14:textId="2A860E93" w:rsidR="003F0306" w:rsidRPr="0080585B" w:rsidRDefault="003F0306" w:rsidP="00D50081">
      <w:pPr>
        <w:widowControl w:val="0"/>
        <w:numPr>
          <w:ilvl w:val="0"/>
          <w:numId w:val="39"/>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Tratándose del componente de Impuestos se deberá considerar la mejor estimación posible de los impuestos, con base en el componente del Requerimiento de Ingresos correspondiente a la rentabilidad sobre la inversión y las tasas </w:t>
      </w:r>
      <w:r w:rsidR="00826E82" w:rsidRPr="0080585B">
        <w:rPr>
          <w:rFonts w:ascii="Montserrat" w:eastAsia="MS PGothic" w:hAnsi="Montserrat" w:cs="Arial"/>
          <w:color w:val="000000"/>
          <w:lang w:eastAsia="ja-JP"/>
        </w:rPr>
        <w:t xml:space="preserve">impositivas </w:t>
      </w:r>
      <w:r w:rsidRPr="0080585B">
        <w:rPr>
          <w:rFonts w:ascii="Montserrat" w:eastAsia="MS PGothic" w:hAnsi="Montserrat" w:cs="Arial"/>
          <w:color w:val="000000"/>
          <w:lang w:eastAsia="ja-JP"/>
        </w:rPr>
        <w:t>vigentes en términos de</w:t>
      </w:r>
      <w:r w:rsidR="00475FB2" w:rsidRPr="0080585B">
        <w:rPr>
          <w:rFonts w:ascii="Montserrat" w:eastAsia="MS PGothic" w:hAnsi="Montserrat" w:cs="Arial"/>
          <w:color w:val="000000"/>
          <w:lang w:eastAsia="ja-JP"/>
        </w:rPr>
        <w:t>l Marco Regulatorio vigente</w:t>
      </w:r>
      <w:r w:rsidRPr="0080585B">
        <w:rPr>
          <w:rFonts w:ascii="Montserrat" w:eastAsia="MS PGothic" w:hAnsi="Montserrat" w:cs="Arial"/>
          <w:color w:val="000000"/>
          <w:lang w:eastAsia="ja-JP"/>
        </w:rPr>
        <w:t xml:space="preserve">, considerando únicamente las </w:t>
      </w:r>
      <w:r w:rsidR="008D485E" w:rsidRPr="0080585B">
        <w:rPr>
          <w:rFonts w:ascii="Montserrat" w:eastAsia="MS PGothic" w:hAnsi="Montserrat" w:cs="Arial"/>
          <w:color w:val="000000"/>
          <w:lang w:eastAsia="ja-JP"/>
        </w:rPr>
        <w:t>a</w:t>
      </w:r>
      <w:r w:rsidR="00DC3DDE" w:rsidRPr="0080585B">
        <w:rPr>
          <w:rFonts w:ascii="Montserrat" w:eastAsia="MS PGothic" w:hAnsi="Montserrat" w:cs="Arial"/>
          <w:color w:val="000000"/>
          <w:lang w:eastAsia="ja-JP"/>
        </w:rPr>
        <w:t>ctividades</w:t>
      </w:r>
      <w:r w:rsidR="008D485E" w:rsidRPr="0080585B">
        <w:rPr>
          <w:rFonts w:ascii="Montserrat" w:eastAsia="MS PGothic" w:hAnsi="Montserrat" w:cs="Arial"/>
          <w:color w:val="000000"/>
          <w:lang w:eastAsia="ja-JP"/>
        </w:rPr>
        <w:t xml:space="preserve"> de Transporte por Ducto y Almacenamiento de Gas Natural</w:t>
      </w:r>
      <w:r w:rsidRPr="0080585B">
        <w:rPr>
          <w:rFonts w:ascii="Montserrat" w:eastAsia="MS PGothic" w:hAnsi="Montserrat" w:cs="Arial"/>
          <w:color w:val="000000"/>
          <w:lang w:eastAsia="ja-JP"/>
        </w:rPr>
        <w:t>, sin incluir otros servicios no regulados o la consolidación de resultados financieros con otras empresas controladoras o controladas.</w:t>
      </w:r>
    </w:p>
    <w:p w14:paraId="25D3EB0E" w14:textId="4CF04E8F" w:rsidR="003F0306" w:rsidRPr="0080585B" w:rsidRDefault="00403D8D" w:rsidP="00D50081">
      <w:pPr>
        <w:pStyle w:val="Prrafodelista"/>
        <w:numPr>
          <w:ilvl w:val="1"/>
          <w:numId w:val="16"/>
        </w:numPr>
        <w:spacing w:line="276" w:lineRule="auto"/>
        <w:ind w:left="567" w:hanging="567"/>
        <w:contextualSpacing w:val="0"/>
        <w:jc w:val="both"/>
        <w:rPr>
          <w:rFonts w:ascii="Montserrat" w:hAnsi="Montserrat"/>
        </w:rPr>
      </w:pPr>
      <w:bookmarkStart w:id="344" w:name="_Toc115191967"/>
      <w:bookmarkStart w:id="345" w:name="_Toc115266208"/>
      <w:bookmarkStart w:id="346" w:name="_Toc115191968"/>
      <w:bookmarkStart w:id="347" w:name="_Toc115266209"/>
      <w:bookmarkEnd w:id="344"/>
      <w:bookmarkEnd w:id="345"/>
      <w:r w:rsidRPr="00FB3105">
        <w:rPr>
          <w:rFonts w:ascii="Montserrat" w:hAnsi="Montserrat"/>
        </w:rPr>
        <w:t xml:space="preserve">Toda la información del </w:t>
      </w:r>
      <w:r w:rsidR="00B2311D" w:rsidRPr="0080585B">
        <w:rPr>
          <w:rFonts w:ascii="Montserrat" w:hAnsi="Montserrat"/>
        </w:rPr>
        <w:t>P</w:t>
      </w:r>
      <w:r w:rsidRPr="00FB3105">
        <w:rPr>
          <w:rFonts w:ascii="Montserrat" w:hAnsi="Montserrat"/>
        </w:rPr>
        <w:t xml:space="preserve">lan de </w:t>
      </w:r>
      <w:r w:rsidR="00B2311D" w:rsidRPr="0080585B">
        <w:rPr>
          <w:rFonts w:ascii="Montserrat" w:hAnsi="Montserrat"/>
        </w:rPr>
        <w:t>N</w:t>
      </w:r>
      <w:r w:rsidRPr="00FB3105">
        <w:rPr>
          <w:rFonts w:ascii="Montserrat" w:hAnsi="Montserrat"/>
        </w:rPr>
        <w:t xml:space="preserve">egocios que se presente para diferentes periodos de tiempo y corresponda a valores monetarios, deberá expresarse en </w:t>
      </w:r>
      <w:r w:rsidR="00B2311D" w:rsidRPr="0080585B">
        <w:rPr>
          <w:rFonts w:ascii="Montserrat" w:hAnsi="Montserrat"/>
        </w:rPr>
        <w:t>P</w:t>
      </w:r>
      <w:r w:rsidRPr="00FB3105">
        <w:rPr>
          <w:rFonts w:ascii="Montserrat" w:hAnsi="Montserrat"/>
        </w:rPr>
        <w:t xml:space="preserve">esos sin ajustes por inflación o variaciones en el </w:t>
      </w:r>
      <w:r w:rsidR="00B2311D" w:rsidRPr="0080585B">
        <w:rPr>
          <w:rFonts w:ascii="Montserrat" w:hAnsi="Montserrat"/>
        </w:rPr>
        <w:t>T</w:t>
      </w:r>
      <w:r w:rsidRPr="00FB3105">
        <w:rPr>
          <w:rFonts w:ascii="Montserrat" w:hAnsi="Montserrat"/>
        </w:rPr>
        <w:t xml:space="preserve">ipo de </w:t>
      </w:r>
      <w:r w:rsidR="00B2311D" w:rsidRPr="0080585B">
        <w:rPr>
          <w:rFonts w:ascii="Montserrat" w:hAnsi="Montserrat"/>
        </w:rPr>
        <w:t>C</w:t>
      </w:r>
      <w:r w:rsidRPr="00FB3105">
        <w:rPr>
          <w:rFonts w:ascii="Montserrat" w:hAnsi="Montserrat"/>
        </w:rPr>
        <w:t>ambio</w:t>
      </w:r>
      <w:r w:rsidRPr="0080585B">
        <w:rPr>
          <w:rFonts w:ascii="Montserrat" w:hAnsi="Montserrat"/>
        </w:rPr>
        <w:t>.</w:t>
      </w:r>
    </w:p>
    <w:p w14:paraId="4DED3E71" w14:textId="5A2EE6C8" w:rsidR="003F0306" w:rsidRPr="0080585B" w:rsidRDefault="003F0306" w:rsidP="00D50081">
      <w:pPr>
        <w:pStyle w:val="Prrafodelista"/>
        <w:numPr>
          <w:ilvl w:val="1"/>
          <w:numId w:val="16"/>
        </w:numPr>
        <w:spacing w:line="276" w:lineRule="auto"/>
        <w:ind w:left="567" w:hanging="567"/>
        <w:contextualSpacing w:val="0"/>
        <w:jc w:val="both"/>
        <w:rPr>
          <w:rFonts w:ascii="Montserrat" w:hAnsi="Montserrat"/>
        </w:rPr>
      </w:pPr>
      <w:r w:rsidRPr="0080585B">
        <w:rPr>
          <w:rFonts w:ascii="Montserrat" w:hAnsi="Montserrat"/>
        </w:rPr>
        <w:t xml:space="preserve">La información del Plan de Negocios deberá presentarse de manera desglosada </w:t>
      </w:r>
      <w:r w:rsidR="00030276" w:rsidRPr="0080585B">
        <w:rPr>
          <w:rFonts w:ascii="Montserrat" w:hAnsi="Montserrat"/>
        </w:rPr>
        <w:t xml:space="preserve">por cada </w:t>
      </w:r>
      <w:r w:rsidR="00E56785" w:rsidRPr="0080585B">
        <w:rPr>
          <w:rFonts w:ascii="Montserrat" w:hAnsi="Montserrat"/>
        </w:rPr>
        <w:t>Trayecto</w:t>
      </w:r>
      <w:r w:rsidR="00030276" w:rsidRPr="0080585B">
        <w:rPr>
          <w:rFonts w:ascii="Montserrat" w:hAnsi="Montserrat"/>
        </w:rPr>
        <w:t xml:space="preserve">, </w:t>
      </w:r>
      <w:r w:rsidRPr="0080585B">
        <w:rPr>
          <w:rFonts w:ascii="Montserrat" w:hAnsi="Montserrat"/>
        </w:rPr>
        <w:t>de acuerdo con la asignación que corresponda, identificando específicamente los rubros y valores que sean directamente atribuibles a la prestación de los servicios.</w:t>
      </w:r>
    </w:p>
    <w:p w14:paraId="21816465" w14:textId="46049961" w:rsidR="003F0306" w:rsidRPr="0080585B" w:rsidRDefault="003F0306" w:rsidP="00D50081">
      <w:pPr>
        <w:pStyle w:val="Prrafodelista"/>
        <w:numPr>
          <w:ilvl w:val="1"/>
          <w:numId w:val="16"/>
        </w:numPr>
        <w:spacing w:line="276" w:lineRule="auto"/>
        <w:ind w:left="567" w:hanging="567"/>
        <w:contextualSpacing w:val="0"/>
        <w:jc w:val="both"/>
        <w:rPr>
          <w:rFonts w:ascii="Montserrat" w:hAnsi="Montserrat"/>
        </w:rPr>
      </w:pPr>
      <w:r w:rsidRPr="0080585B">
        <w:rPr>
          <w:rFonts w:ascii="Montserrat" w:hAnsi="Montserrat"/>
        </w:rPr>
        <w:t>El Plan de Negocios debe</w:t>
      </w:r>
      <w:r w:rsidR="007F376A" w:rsidRPr="0080585B">
        <w:rPr>
          <w:rFonts w:ascii="Montserrat" w:hAnsi="Montserrat"/>
        </w:rPr>
        <w:t>rá</w:t>
      </w:r>
      <w:r w:rsidRPr="0080585B">
        <w:rPr>
          <w:rFonts w:ascii="Montserrat" w:hAnsi="Montserrat"/>
        </w:rPr>
        <w:t xml:space="preserve"> incluir</w:t>
      </w:r>
      <w:r w:rsidR="00AB0068">
        <w:rPr>
          <w:rFonts w:ascii="Montserrat" w:hAnsi="Montserrat"/>
        </w:rPr>
        <w:t xml:space="preserve"> </w:t>
      </w:r>
      <w:r w:rsidRPr="0080585B">
        <w:rPr>
          <w:rFonts w:ascii="Montserrat" w:hAnsi="Montserrat"/>
        </w:rPr>
        <w:t>los criterios y metodologías utilizados en la desagregación y la asignación de activos, costos y gastos comunes, tomando como base los factores que dan origen a los costos y gastos, tales como:</w:t>
      </w:r>
    </w:p>
    <w:p w14:paraId="7BF54D61" w14:textId="77777777" w:rsidR="003F0306" w:rsidRPr="0080585B" w:rsidRDefault="003F0306" w:rsidP="00D50081">
      <w:pPr>
        <w:widowControl w:val="0"/>
        <w:numPr>
          <w:ilvl w:val="0"/>
          <w:numId w:val="62"/>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Las Unidades de energía que se estima conducir o almacenar del total del Sistema;</w:t>
      </w:r>
    </w:p>
    <w:p w14:paraId="0CA68883" w14:textId="0C50565E" w:rsidR="003F0306" w:rsidRPr="0080585B" w:rsidRDefault="003F0306" w:rsidP="00D50081">
      <w:pPr>
        <w:widowControl w:val="0"/>
        <w:numPr>
          <w:ilvl w:val="0"/>
          <w:numId w:val="62"/>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El </w:t>
      </w:r>
      <w:r w:rsidR="00911180">
        <w:rPr>
          <w:rFonts w:ascii="Montserrat" w:eastAsia="MS PGothic" w:hAnsi="Montserrat" w:cs="Arial"/>
          <w:color w:val="000000"/>
          <w:lang w:eastAsia="ja-JP"/>
        </w:rPr>
        <w:t>f</w:t>
      </w:r>
      <w:r w:rsidRPr="0080585B">
        <w:rPr>
          <w:rFonts w:ascii="Montserrat" w:eastAsia="MS PGothic" w:hAnsi="Montserrat" w:cs="Arial"/>
          <w:color w:val="000000"/>
          <w:lang w:eastAsia="ja-JP"/>
        </w:rPr>
        <w:t xml:space="preserve">actor de </w:t>
      </w:r>
      <w:r w:rsidR="00911180">
        <w:rPr>
          <w:rFonts w:ascii="Montserrat" w:eastAsia="MS PGothic" w:hAnsi="Montserrat" w:cs="Arial"/>
          <w:color w:val="000000"/>
          <w:lang w:eastAsia="ja-JP"/>
        </w:rPr>
        <w:t>c</w:t>
      </w:r>
      <w:r w:rsidRPr="0080585B">
        <w:rPr>
          <w:rFonts w:ascii="Montserrat" w:eastAsia="MS PGothic" w:hAnsi="Montserrat" w:cs="Arial"/>
          <w:color w:val="000000"/>
          <w:lang w:eastAsia="ja-JP"/>
        </w:rPr>
        <w:t>arga;</w:t>
      </w:r>
    </w:p>
    <w:p w14:paraId="6BCFD03F" w14:textId="03FAF6B7" w:rsidR="003F0306" w:rsidRPr="0080585B" w:rsidRDefault="003F0306" w:rsidP="00D50081">
      <w:pPr>
        <w:widowControl w:val="0"/>
        <w:numPr>
          <w:ilvl w:val="0"/>
          <w:numId w:val="62"/>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En lo aplicable, la distancia entre Trayectos del Sistema, y</w:t>
      </w:r>
    </w:p>
    <w:p w14:paraId="1E74E5BE" w14:textId="77777777" w:rsidR="003F0306" w:rsidRPr="0080585B" w:rsidRDefault="003F0306" w:rsidP="00D50081">
      <w:pPr>
        <w:widowControl w:val="0"/>
        <w:numPr>
          <w:ilvl w:val="0"/>
          <w:numId w:val="62"/>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El costo relativo del servicio específico comparado con el Requerimiento de Ingresos total.</w:t>
      </w:r>
      <w:bookmarkEnd w:id="346"/>
      <w:bookmarkEnd w:id="347"/>
    </w:p>
    <w:p w14:paraId="059E7063" w14:textId="6785DE92" w:rsidR="003F0306" w:rsidRPr="0080585B" w:rsidRDefault="003F0306" w:rsidP="00D50081">
      <w:pPr>
        <w:pStyle w:val="Prrafodelista"/>
        <w:numPr>
          <w:ilvl w:val="1"/>
          <w:numId w:val="16"/>
        </w:numPr>
        <w:spacing w:line="276" w:lineRule="auto"/>
        <w:ind w:left="567" w:hanging="567"/>
        <w:contextualSpacing w:val="0"/>
        <w:jc w:val="both"/>
        <w:rPr>
          <w:rFonts w:ascii="Montserrat" w:hAnsi="Montserrat"/>
          <w:lang w:val="es"/>
        </w:rPr>
      </w:pPr>
      <w:bookmarkStart w:id="348" w:name="_Toc115191970"/>
      <w:bookmarkStart w:id="349" w:name="_Toc115266211"/>
      <w:r w:rsidRPr="0080585B">
        <w:rPr>
          <w:rFonts w:ascii="Montserrat" w:hAnsi="Montserrat"/>
          <w:lang w:val="es"/>
        </w:rPr>
        <w:t xml:space="preserve">Los criterios de desagregación y </w:t>
      </w:r>
      <w:r w:rsidR="0051476A">
        <w:rPr>
          <w:rFonts w:ascii="Montserrat" w:hAnsi="Montserrat"/>
          <w:lang w:val="es"/>
        </w:rPr>
        <w:t>asignación</w:t>
      </w:r>
      <w:r w:rsidRPr="0080585B">
        <w:rPr>
          <w:rFonts w:ascii="Montserrat" w:hAnsi="Montserrat"/>
          <w:lang w:val="es"/>
        </w:rPr>
        <w:t xml:space="preserve"> de activos, costos y gastos comunes, así como los valores resultantes, permanecerán sin cambio a lo largo de cada Periodo Quinquenal.</w:t>
      </w:r>
      <w:bookmarkStart w:id="350" w:name="_Toc115191971"/>
      <w:bookmarkStart w:id="351" w:name="_Toc115266212"/>
      <w:bookmarkEnd w:id="348"/>
      <w:bookmarkEnd w:id="349"/>
    </w:p>
    <w:p w14:paraId="5CDCA1EE" w14:textId="5EB11AAA" w:rsidR="0007404A" w:rsidRDefault="003F0306" w:rsidP="00D50081">
      <w:pPr>
        <w:pStyle w:val="Prrafodelista"/>
        <w:numPr>
          <w:ilvl w:val="1"/>
          <w:numId w:val="16"/>
        </w:numPr>
        <w:spacing w:line="276" w:lineRule="auto"/>
        <w:ind w:left="567" w:hanging="567"/>
        <w:contextualSpacing w:val="0"/>
        <w:jc w:val="both"/>
        <w:rPr>
          <w:rFonts w:ascii="Montserrat" w:hAnsi="Montserrat"/>
          <w:lang w:val="es"/>
        </w:rPr>
      </w:pPr>
      <w:r w:rsidRPr="0080585B">
        <w:rPr>
          <w:rFonts w:ascii="Montserrat" w:hAnsi="Montserrat"/>
          <w:lang w:val="es"/>
        </w:rPr>
        <w:t xml:space="preserve">El modelo y la memoria de cálculo empleados en el Requerimiento de Ingresos y en la derivación de las Tarifas Máximas Iniciales deberá presentarse en formatos electrónicos editables. Para lo anterior, </w:t>
      </w:r>
      <w:r w:rsidR="00402BC5" w:rsidRPr="0080585B">
        <w:rPr>
          <w:rFonts w:ascii="Montserrat" w:hAnsi="Montserrat"/>
          <w:lang w:val="es"/>
        </w:rPr>
        <w:t>la Comisión podrá poner a disposición de los Permisionarios a manera de apoyo,</w:t>
      </w:r>
      <w:r w:rsidR="002A6C52" w:rsidRPr="0080585B">
        <w:rPr>
          <w:rFonts w:ascii="Montserrat" w:hAnsi="Montserrat"/>
          <w:lang w:val="es"/>
        </w:rPr>
        <w:t xml:space="preserve"> </w:t>
      </w:r>
      <w:r w:rsidR="00DC6513" w:rsidRPr="0051476A">
        <w:rPr>
          <w:rFonts w:ascii="Montserrat" w:hAnsi="Montserrat"/>
          <w:lang w:val="es"/>
        </w:rPr>
        <w:t xml:space="preserve">en </w:t>
      </w:r>
      <w:r w:rsidR="00FE2333" w:rsidRPr="0051476A">
        <w:rPr>
          <w:rFonts w:ascii="Montserrat" w:hAnsi="Montserrat"/>
          <w:lang w:val="es"/>
        </w:rPr>
        <w:t>la</w:t>
      </w:r>
      <w:r w:rsidR="000E4173" w:rsidRPr="0051476A">
        <w:rPr>
          <w:rFonts w:ascii="Montserrat" w:hAnsi="Montserrat"/>
          <w:lang w:val="es"/>
        </w:rPr>
        <w:t xml:space="preserve"> página web</w:t>
      </w:r>
      <w:r w:rsidR="00DC6513" w:rsidRPr="0051476A">
        <w:t xml:space="preserve"> </w:t>
      </w:r>
      <w:hyperlink r:id="rId11" w:history="1">
        <w:r w:rsidR="000E4173" w:rsidRPr="001825EC">
          <w:rPr>
            <w:rStyle w:val="Hipervnculo"/>
            <w:rFonts w:ascii="Montserrat" w:hAnsi="Montserrat"/>
            <w:color w:val="000000" w:themeColor="text1"/>
            <w:lang w:val="es"/>
          </w:rPr>
          <w:t>https://www.gob.mx/cre</w:t>
        </w:r>
      </w:hyperlink>
      <w:r w:rsidR="0051476A" w:rsidRPr="001825EC">
        <w:rPr>
          <w:rStyle w:val="Hipervnculo"/>
          <w:rFonts w:ascii="Montserrat" w:hAnsi="Montserrat"/>
          <w:color w:val="000000" w:themeColor="text1"/>
          <w:lang w:val="es"/>
        </w:rPr>
        <w:t>,</w:t>
      </w:r>
      <w:r w:rsidR="000E4173" w:rsidRPr="001825EC">
        <w:rPr>
          <w:rFonts w:ascii="Montserrat" w:hAnsi="Montserrat"/>
          <w:color w:val="000000" w:themeColor="text1"/>
          <w:lang w:val="es"/>
        </w:rPr>
        <w:t xml:space="preserve"> o la </w:t>
      </w:r>
      <w:r w:rsidR="000E4173" w:rsidRPr="0051476A">
        <w:rPr>
          <w:rFonts w:ascii="Montserrat" w:hAnsi="Montserrat"/>
          <w:lang w:val="es"/>
        </w:rPr>
        <w:t>que la</w:t>
      </w:r>
      <w:r w:rsidR="00A94F8B" w:rsidRPr="0080585B">
        <w:rPr>
          <w:rFonts w:ascii="Montserrat" w:hAnsi="Montserrat"/>
          <w:lang w:val="es"/>
        </w:rPr>
        <w:t xml:space="preserve"> modifique o</w:t>
      </w:r>
      <w:r w:rsidR="000E4173" w:rsidRPr="0080585B">
        <w:rPr>
          <w:rFonts w:ascii="Montserrat" w:hAnsi="Montserrat"/>
          <w:lang w:val="es"/>
        </w:rPr>
        <w:t xml:space="preserve"> sustituya</w:t>
      </w:r>
      <w:r w:rsidR="00FE2333" w:rsidRPr="0080585B">
        <w:rPr>
          <w:rFonts w:ascii="Montserrat" w:hAnsi="Montserrat"/>
          <w:lang w:val="es"/>
        </w:rPr>
        <w:t>,</w:t>
      </w:r>
      <w:r w:rsidRPr="0080585B">
        <w:rPr>
          <w:rFonts w:ascii="Montserrat" w:hAnsi="Montserrat" w:cs="Arial"/>
        </w:rPr>
        <w:t xml:space="preserve"> los formatos</w:t>
      </w:r>
      <w:r w:rsidR="0095719B" w:rsidRPr="0080585B">
        <w:rPr>
          <w:rFonts w:ascii="Montserrat" w:hAnsi="Montserrat" w:cs="Arial"/>
        </w:rPr>
        <w:t xml:space="preserve"> respectivos</w:t>
      </w:r>
      <w:r w:rsidRPr="0080585B">
        <w:rPr>
          <w:rFonts w:ascii="Montserrat" w:hAnsi="Montserrat" w:cs="Arial"/>
        </w:rPr>
        <w:t xml:space="preserve"> de vaciado de información económica y técnica</w:t>
      </w:r>
      <w:r w:rsidRPr="0080585B">
        <w:rPr>
          <w:rFonts w:ascii="Montserrat" w:hAnsi="Montserrat"/>
          <w:lang w:val="es"/>
        </w:rPr>
        <w:t>.</w:t>
      </w:r>
      <w:bookmarkEnd w:id="350"/>
      <w:bookmarkEnd w:id="351"/>
      <w:r w:rsidR="00352DB8" w:rsidRPr="0080585B">
        <w:rPr>
          <w:rFonts w:ascii="Montserrat" w:hAnsi="Montserrat"/>
          <w:lang w:val="es"/>
        </w:rPr>
        <w:t xml:space="preserve"> </w:t>
      </w:r>
    </w:p>
    <w:p w14:paraId="7A03B2D1" w14:textId="4B58E212" w:rsidR="003F0306" w:rsidRPr="0080585B" w:rsidRDefault="0007404A" w:rsidP="00D50081">
      <w:pPr>
        <w:pStyle w:val="Prrafodelista"/>
        <w:numPr>
          <w:ilvl w:val="1"/>
          <w:numId w:val="16"/>
        </w:numPr>
        <w:spacing w:line="276" w:lineRule="auto"/>
        <w:ind w:left="567" w:hanging="567"/>
        <w:contextualSpacing w:val="0"/>
        <w:jc w:val="both"/>
        <w:rPr>
          <w:rFonts w:ascii="Montserrat" w:hAnsi="Montserrat"/>
          <w:lang w:val="es"/>
        </w:rPr>
      </w:pPr>
      <w:r>
        <w:rPr>
          <w:rFonts w:ascii="Montserrat" w:hAnsi="Montserrat"/>
          <w:lang w:val="es"/>
        </w:rPr>
        <w:t>L</w:t>
      </w:r>
      <w:r w:rsidR="004C2926" w:rsidRPr="0080585B">
        <w:rPr>
          <w:rFonts w:ascii="Montserrat" w:hAnsi="Montserrat"/>
          <w:lang w:val="es"/>
        </w:rPr>
        <w:t>a Comisión podrá solicitar en todo momento información adicional</w:t>
      </w:r>
      <w:r>
        <w:rPr>
          <w:rFonts w:ascii="Montserrat" w:hAnsi="Montserrat"/>
          <w:lang w:val="es"/>
        </w:rPr>
        <w:t xml:space="preserve"> y especificar el formato en que se presentará dicha información</w:t>
      </w:r>
      <w:r w:rsidR="004C2926" w:rsidRPr="0080585B">
        <w:rPr>
          <w:rFonts w:ascii="Montserrat" w:hAnsi="Montserrat"/>
          <w:lang w:val="es"/>
        </w:rPr>
        <w:t>.</w:t>
      </w:r>
    </w:p>
    <w:p w14:paraId="7AF00232" w14:textId="398CCE7F" w:rsidR="003F0306" w:rsidRPr="001D4670" w:rsidRDefault="000E69AB" w:rsidP="00D50081">
      <w:pPr>
        <w:pStyle w:val="Ttulo3"/>
        <w:numPr>
          <w:ilvl w:val="2"/>
          <w:numId w:val="19"/>
        </w:numPr>
        <w:spacing w:after="240" w:line="276" w:lineRule="auto"/>
        <w:ind w:left="567" w:hanging="567"/>
        <w:jc w:val="both"/>
        <w:rPr>
          <w:rFonts w:ascii="Montserrat" w:eastAsia="Calibri" w:hAnsi="Montserrat" w:cs="Times New Roman"/>
          <w:b/>
          <w:bCs/>
          <w:color w:val="auto"/>
          <w:sz w:val="22"/>
          <w:szCs w:val="22"/>
        </w:rPr>
      </w:pPr>
      <w:bookmarkStart w:id="352" w:name="_Toc115885836"/>
      <w:bookmarkStart w:id="353" w:name="_Toc125616991"/>
      <w:bookmarkStart w:id="354" w:name="_Toc114828612"/>
      <w:r w:rsidRPr="001D4670">
        <w:rPr>
          <w:rFonts w:ascii="Montserrat" w:eastAsia="Calibri" w:hAnsi="Montserrat" w:cs="Times New Roman"/>
          <w:b/>
          <w:bCs/>
          <w:color w:val="auto"/>
          <w:sz w:val="22"/>
          <w:szCs w:val="22"/>
        </w:rPr>
        <w:t>Modelos Tarifarios.</w:t>
      </w:r>
      <w:bookmarkEnd w:id="352"/>
      <w:bookmarkEnd w:id="353"/>
    </w:p>
    <w:p w14:paraId="6491252F" w14:textId="3475A8E4" w:rsidR="003F0306" w:rsidRPr="0080585B" w:rsidRDefault="003F0306" w:rsidP="00D50081">
      <w:pPr>
        <w:pStyle w:val="Ttulo3"/>
        <w:numPr>
          <w:ilvl w:val="1"/>
          <w:numId w:val="7"/>
        </w:numPr>
        <w:spacing w:after="240" w:line="276" w:lineRule="auto"/>
        <w:ind w:left="709" w:hanging="709"/>
        <w:jc w:val="both"/>
        <w:rPr>
          <w:rFonts w:ascii="Montserrat" w:hAnsi="Montserrat"/>
          <w:b/>
          <w:bCs/>
          <w:color w:val="auto"/>
          <w:sz w:val="22"/>
          <w:szCs w:val="22"/>
          <w:lang w:val="es"/>
        </w:rPr>
      </w:pPr>
      <w:bookmarkStart w:id="355" w:name="_Toc125616992"/>
      <w:r w:rsidRPr="0080585B">
        <w:rPr>
          <w:rFonts w:ascii="Montserrat" w:eastAsia="Times New Roman" w:hAnsi="Montserrat" w:cs="Calibri"/>
          <w:b/>
          <w:color w:val="auto"/>
          <w:sz w:val="22"/>
          <w:szCs w:val="22"/>
          <w:lang w:eastAsia="es-MX"/>
        </w:rPr>
        <w:t>Modelo Quinquenal</w:t>
      </w:r>
      <w:bookmarkEnd w:id="354"/>
      <w:r w:rsidR="0038618A" w:rsidRPr="0080585B">
        <w:rPr>
          <w:rFonts w:ascii="Montserrat" w:eastAsia="Times New Roman" w:hAnsi="Montserrat" w:cs="Calibri"/>
          <w:b/>
          <w:color w:val="auto"/>
          <w:sz w:val="22"/>
          <w:szCs w:val="22"/>
          <w:lang w:eastAsia="es-MX"/>
        </w:rPr>
        <w:t>.</w:t>
      </w:r>
      <w:bookmarkStart w:id="356" w:name="_Toc115191975"/>
      <w:bookmarkStart w:id="357" w:name="_Toc115266216"/>
      <w:bookmarkEnd w:id="355"/>
    </w:p>
    <w:p w14:paraId="2F4C6101" w14:textId="323F9324" w:rsidR="003F0306" w:rsidRPr="0080585B" w:rsidRDefault="003F0306" w:rsidP="00D50081">
      <w:pPr>
        <w:pStyle w:val="Prrafodelista"/>
        <w:numPr>
          <w:ilvl w:val="2"/>
          <w:numId w:val="17"/>
        </w:numPr>
        <w:spacing w:line="276" w:lineRule="auto"/>
        <w:ind w:left="709" w:hanging="709"/>
        <w:jc w:val="both"/>
        <w:rPr>
          <w:rFonts w:ascii="Montserrat" w:hAnsi="Montserrat"/>
          <w:b/>
          <w:bCs/>
          <w:lang w:val="es"/>
        </w:rPr>
      </w:pPr>
      <w:r w:rsidRPr="0080585B">
        <w:rPr>
          <w:rFonts w:ascii="Montserrat" w:hAnsi="Montserrat" w:cs="Arial"/>
        </w:rPr>
        <w:t xml:space="preserve">El </w:t>
      </w:r>
      <w:r w:rsidR="00791A46" w:rsidRPr="0080585B">
        <w:rPr>
          <w:rFonts w:ascii="Montserrat" w:hAnsi="Montserrat" w:cs="Arial"/>
        </w:rPr>
        <w:t xml:space="preserve">cálculo de las Tarifas Máximas Iniciales con base en un </w:t>
      </w:r>
      <w:r w:rsidR="00AD179C" w:rsidRPr="0080585B">
        <w:rPr>
          <w:rFonts w:ascii="Montserrat" w:hAnsi="Montserrat" w:cs="Arial"/>
        </w:rPr>
        <w:t xml:space="preserve">Modelo </w:t>
      </w:r>
      <w:proofErr w:type="gramStart"/>
      <w:r w:rsidR="00AD179C" w:rsidRPr="0080585B">
        <w:rPr>
          <w:rFonts w:ascii="Montserrat" w:hAnsi="Montserrat" w:cs="Arial"/>
        </w:rPr>
        <w:t>Quinquenal,</w:t>
      </w:r>
      <w:proofErr w:type="gramEnd"/>
      <w:r w:rsidR="00AD179C" w:rsidRPr="0080585B">
        <w:rPr>
          <w:rFonts w:ascii="Montserrat" w:hAnsi="Montserrat" w:cs="Arial"/>
        </w:rPr>
        <w:t xml:space="preserve"> </w:t>
      </w:r>
      <w:r w:rsidRPr="0080585B">
        <w:rPr>
          <w:rFonts w:ascii="Montserrat" w:hAnsi="Montserrat" w:cs="Arial"/>
        </w:rPr>
        <w:t>consistirá en la división de la suma de las partes fijas y variables del Requerimiento de Ingresos entre la suma de la demanda prevista asociada a cada una, respectivamente, durante el periodo de 5 (</w:t>
      </w:r>
      <w:r w:rsidR="0083621C" w:rsidRPr="0080585B">
        <w:rPr>
          <w:rFonts w:ascii="Montserrat" w:hAnsi="Montserrat" w:cs="Arial"/>
        </w:rPr>
        <w:t>c</w:t>
      </w:r>
      <w:r w:rsidRPr="0080585B">
        <w:rPr>
          <w:rFonts w:ascii="Montserrat" w:hAnsi="Montserrat" w:cs="Arial"/>
        </w:rPr>
        <w:t>inco) años. Dicha demanda</w:t>
      </w:r>
      <w:r w:rsidR="0064497D" w:rsidRPr="0080585B">
        <w:rPr>
          <w:rFonts w:ascii="Montserrat" w:hAnsi="Montserrat" w:cs="Arial"/>
        </w:rPr>
        <w:t xml:space="preserve"> </w:t>
      </w:r>
      <w:r w:rsidR="003B79DE" w:rsidRPr="0080585B">
        <w:rPr>
          <w:rFonts w:ascii="Montserrat" w:hAnsi="Montserrat" w:cs="Arial"/>
        </w:rPr>
        <w:t>se identificará</w:t>
      </w:r>
      <w:r w:rsidR="00911180">
        <w:rPr>
          <w:rFonts w:ascii="Montserrat" w:hAnsi="Montserrat" w:cs="Arial"/>
        </w:rPr>
        <w:t xml:space="preserve"> como</w:t>
      </w:r>
      <w:r w:rsidRPr="0080585B">
        <w:rPr>
          <w:rFonts w:ascii="Montserrat" w:hAnsi="Montserrat" w:cs="Arial"/>
        </w:rPr>
        <w:t>:</w:t>
      </w:r>
      <w:bookmarkEnd w:id="356"/>
      <w:bookmarkEnd w:id="357"/>
    </w:p>
    <w:p w14:paraId="49A16754" w14:textId="5E49D8EA" w:rsidR="00792EFF" w:rsidRPr="0080585B" w:rsidRDefault="00792EFF" w:rsidP="00D50081">
      <w:pPr>
        <w:widowControl w:val="0"/>
        <w:numPr>
          <w:ilvl w:val="0"/>
          <w:numId w:val="38"/>
        </w:numPr>
        <w:suppressAutoHyphens/>
        <w:autoSpaceDE w:val="0"/>
        <w:autoSpaceDN w:val="0"/>
        <w:adjustRightInd w:val="0"/>
        <w:spacing w:before="120" w:line="276" w:lineRule="auto"/>
        <w:ind w:left="1134" w:hanging="425"/>
        <w:jc w:val="both"/>
        <w:textAlignment w:val="baseline"/>
        <w:rPr>
          <w:rFonts w:ascii="Montserrat" w:hAnsi="Montserrat" w:cs="Arial"/>
        </w:rPr>
      </w:pPr>
      <w:r w:rsidRPr="0080585B">
        <w:rPr>
          <w:rFonts w:ascii="Montserrat" w:hAnsi="Montserrat" w:cs="Arial"/>
        </w:rPr>
        <w:t>Capacidad Operativa para el cálculo del Cargo por Capacidad de Transporte</w:t>
      </w:r>
      <w:r w:rsidR="000F1E31" w:rsidRPr="0080585B">
        <w:rPr>
          <w:rFonts w:ascii="Montserrat" w:hAnsi="Montserrat" w:cs="Arial"/>
        </w:rPr>
        <w:t xml:space="preserve"> y</w:t>
      </w:r>
      <w:r w:rsidR="00F0526E" w:rsidRPr="0080585B">
        <w:rPr>
          <w:rFonts w:ascii="Montserrat" w:hAnsi="Montserrat" w:cs="Arial"/>
        </w:rPr>
        <w:t xml:space="preserve"> Cargo por Capacidad de Almacenamiento</w:t>
      </w:r>
      <w:r w:rsidRPr="0080585B">
        <w:rPr>
          <w:rFonts w:ascii="Montserrat" w:hAnsi="Montserrat" w:cs="Arial"/>
        </w:rPr>
        <w:t>,</w:t>
      </w:r>
    </w:p>
    <w:p w14:paraId="5005CADF" w14:textId="08BF436B" w:rsidR="00792EFF" w:rsidRPr="0080585B" w:rsidRDefault="00792EFF" w:rsidP="00D50081">
      <w:pPr>
        <w:widowControl w:val="0"/>
        <w:numPr>
          <w:ilvl w:val="0"/>
          <w:numId w:val="38"/>
        </w:numPr>
        <w:suppressAutoHyphens/>
        <w:autoSpaceDE w:val="0"/>
        <w:autoSpaceDN w:val="0"/>
        <w:adjustRightInd w:val="0"/>
        <w:spacing w:before="120" w:line="276" w:lineRule="auto"/>
        <w:ind w:left="1134" w:hanging="425"/>
        <w:jc w:val="both"/>
        <w:textAlignment w:val="baseline"/>
        <w:rPr>
          <w:rFonts w:ascii="Montserrat" w:hAnsi="Montserrat" w:cs="Arial"/>
        </w:rPr>
      </w:pPr>
      <w:r w:rsidRPr="0080585B">
        <w:rPr>
          <w:rFonts w:ascii="Montserrat" w:hAnsi="Montserrat" w:cs="Arial"/>
        </w:rPr>
        <w:t>Energía conducida para el cálculo del Cargo por Uso</w:t>
      </w:r>
      <w:r w:rsidR="005E1EF9">
        <w:rPr>
          <w:rFonts w:ascii="Montserrat" w:hAnsi="Montserrat" w:cs="Arial"/>
        </w:rPr>
        <w:t xml:space="preserve"> de Transporte</w:t>
      </w:r>
      <w:r w:rsidRPr="0080585B">
        <w:rPr>
          <w:rFonts w:ascii="Montserrat" w:hAnsi="Montserrat" w:cs="Arial"/>
        </w:rPr>
        <w:t>, o</w:t>
      </w:r>
    </w:p>
    <w:p w14:paraId="0944A030" w14:textId="2BE59F1D" w:rsidR="00792EFF" w:rsidRPr="0080585B" w:rsidRDefault="00792EFF" w:rsidP="00D50081">
      <w:pPr>
        <w:widowControl w:val="0"/>
        <w:numPr>
          <w:ilvl w:val="0"/>
          <w:numId w:val="38"/>
        </w:numPr>
        <w:suppressAutoHyphens/>
        <w:autoSpaceDE w:val="0"/>
        <w:autoSpaceDN w:val="0"/>
        <w:adjustRightInd w:val="0"/>
        <w:spacing w:before="120" w:line="276" w:lineRule="auto"/>
        <w:ind w:left="1134" w:hanging="425"/>
        <w:jc w:val="both"/>
        <w:textAlignment w:val="baseline"/>
        <w:rPr>
          <w:rFonts w:ascii="Montserrat" w:hAnsi="Montserrat" w:cs="Arial"/>
        </w:rPr>
      </w:pPr>
      <w:r w:rsidRPr="0080585B">
        <w:rPr>
          <w:rFonts w:ascii="Montserrat" w:hAnsi="Montserrat" w:cs="Arial"/>
        </w:rPr>
        <w:t xml:space="preserve">Proyección del volumen para el cálculo del Cargo por </w:t>
      </w:r>
      <w:r w:rsidR="005717C0">
        <w:rPr>
          <w:rFonts w:ascii="Montserrat" w:hAnsi="Montserrat" w:cs="Arial"/>
        </w:rPr>
        <w:t>Uso de Almacenamiento</w:t>
      </w:r>
      <w:r w:rsidRPr="0080585B">
        <w:rPr>
          <w:rFonts w:ascii="Montserrat" w:hAnsi="Montserrat" w:cs="Arial"/>
        </w:rPr>
        <w:t>.</w:t>
      </w:r>
    </w:p>
    <w:p w14:paraId="2AFADAFA" w14:textId="28C07039" w:rsidR="008511E2" w:rsidRPr="0080585B" w:rsidRDefault="00792EFF" w:rsidP="00D50081">
      <w:pPr>
        <w:pStyle w:val="Prrafodelista"/>
        <w:numPr>
          <w:ilvl w:val="2"/>
          <w:numId w:val="17"/>
        </w:numPr>
        <w:spacing w:line="276" w:lineRule="auto"/>
        <w:ind w:left="709" w:hanging="709"/>
        <w:jc w:val="both"/>
        <w:rPr>
          <w:rFonts w:ascii="Montserrat" w:hAnsi="Montserrat" w:cs="Arial"/>
        </w:rPr>
      </w:pPr>
      <w:bookmarkStart w:id="358" w:name="_Toc115191976"/>
      <w:bookmarkStart w:id="359" w:name="_Toc115266217"/>
      <w:r w:rsidRPr="0080585B">
        <w:rPr>
          <w:rFonts w:ascii="Montserrat" w:hAnsi="Montserrat" w:cs="Arial"/>
        </w:rPr>
        <w:t>El Requerimiento de Ingresos, se integrará conforme lo establecido en la Disposición 14.3</w:t>
      </w:r>
      <w:r w:rsidR="00D25DCF" w:rsidRPr="00FB3105">
        <w:rPr>
          <w:rFonts w:ascii="Montserrat" w:hAnsi="Montserrat" w:cs="Arial"/>
        </w:rPr>
        <w:t xml:space="preserve"> ant</w:t>
      </w:r>
      <w:r w:rsidR="00C74EF4" w:rsidRPr="00FB3105">
        <w:rPr>
          <w:rFonts w:ascii="Montserrat" w:hAnsi="Montserrat" w:cs="Arial"/>
        </w:rPr>
        <w:t>erior</w:t>
      </w:r>
      <w:r w:rsidRPr="0080585B">
        <w:rPr>
          <w:rFonts w:ascii="Montserrat" w:hAnsi="Montserrat" w:cs="Arial"/>
        </w:rPr>
        <w:t xml:space="preserve">. </w:t>
      </w:r>
      <w:bookmarkStart w:id="360" w:name="_Toc115191977"/>
      <w:bookmarkStart w:id="361" w:name="_Toc115266218"/>
      <w:bookmarkEnd w:id="358"/>
      <w:bookmarkEnd w:id="359"/>
      <w:r w:rsidRPr="0080585B">
        <w:rPr>
          <w:rFonts w:ascii="Montserrat" w:hAnsi="Montserrat" w:cs="Arial"/>
        </w:rPr>
        <w:t>Asimismo, la Comisión calculará el Requerimiento de Ingresos para el periodo de 5 (cinco) años con base en la propuesta del Permisionario, y de forma mensual</w:t>
      </w:r>
      <w:r w:rsidR="00303F22" w:rsidRPr="0080585B">
        <w:rPr>
          <w:rFonts w:ascii="Montserrat" w:hAnsi="Montserrat" w:cs="Arial"/>
        </w:rPr>
        <w:t>.</w:t>
      </w:r>
      <w:bookmarkEnd w:id="360"/>
      <w:bookmarkEnd w:id="361"/>
    </w:p>
    <w:p w14:paraId="7C59CEA5" w14:textId="20DCFD9C" w:rsidR="00BC771D" w:rsidRPr="0080585B" w:rsidRDefault="00BC771D" w:rsidP="00BC771D">
      <w:pPr>
        <w:pStyle w:val="Prrafodelista"/>
        <w:spacing w:line="276" w:lineRule="auto"/>
        <w:ind w:left="709"/>
        <w:jc w:val="both"/>
        <w:rPr>
          <w:rFonts w:ascii="Montserrat" w:hAnsi="Montserrat" w:cs="Arial"/>
        </w:rPr>
      </w:pPr>
    </w:p>
    <w:p w14:paraId="63635FA2" w14:textId="48A35385" w:rsidR="00EE0BC8" w:rsidRPr="0080585B" w:rsidRDefault="00EE0BC8" w:rsidP="00D50081">
      <w:pPr>
        <w:pStyle w:val="Prrafodelista"/>
        <w:numPr>
          <w:ilvl w:val="2"/>
          <w:numId w:val="17"/>
        </w:numPr>
        <w:spacing w:line="276" w:lineRule="auto"/>
        <w:ind w:left="709" w:hanging="646"/>
        <w:jc w:val="both"/>
        <w:rPr>
          <w:rFonts w:ascii="Montserrat" w:hAnsi="Montserrat" w:cs="Arial"/>
        </w:rPr>
      </w:pPr>
      <w:r w:rsidRPr="0080585B">
        <w:rPr>
          <w:rFonts w:ascii="Montserrat" w:hAnsi="Montserrat" w:cs="Arial"/>
        </w:rPr>
        <w:t>Para la evaluación de cada uno de los elementos antes mencionados</w:t>
      </w:r>
      <w:r w:rsidR="000A370C" w:rsidRPr="0080585B">
        <w:rPr>
          <w:rFonts w:ascii="Montserrat" w:hAnsi="Montserrat" w:cs="Arial"/>
        </w:rPr>
        <w:t xml:space="preserve"> </w:t>
      </w:r>
      <w:r w:rsidR="002149FF" w:rsidRPr="0080585B">
        <w:rPr>
          <w:rFonts w:ascii="Montserrat" w:hAnsi="Montserrat" w:cs="Arial"/>
        </w:rPr>
        <w:t>en la Disposición</w:t>
      </w:r>
      <w:r w:rsidR="00081B84" w:rsidRPr="0080585B">
        <w:rPr>
          <w:rFonts w:ascii="Montserrat" w:hAnsi="Montserrat" w:cs="Arial"/>
        </w:rPr>
        <w:t xml:space="preserve"> 14.3</w:t>
      </w:r>
      <w:r w:rsidR="005E0F4F" w:rsidRPr="00FB3105">
        <w:rPr>
          <w:rFonts w:ascii="Montserrat" w:hAnsi="Montserrat" w:cs="Arial"/>
        </w:rPr>
        <w:t xml:space="preserve"> anterior</w:t>
      </w:r>
      <w:r w:rsidRPr="0080585B">
        <w:rPr>
          <w:rFonts w:ascii="Montserrat" w:hAnsi="Montserrat" w:cs="Arial"/>
        </w:rPr>
        <w:t>, la Comisión revisará la información disponible en el momento del cálculo de las Tarifas Máximas Iniciales, tomando en consideración proyecciones, así como información histórica establecida en el Plan de Negocios y Estados Financieros Dictaminados, en caso de existir.</w:t>
      </w:r>
      <w:bookmarkStart w:id="362" w:name="_Toc115191978"/>
      <w:bookmarkStart w:id="363" w:name="_Toc115266219"/>
    </w:p>
    <w:p w14:paraId="7658A4BD" w14:textId="77777777" w:rsidR="00EE0BC8" w:rsidRPr="0080585B" w:rsidRDefault="00EE0BC8" w:rsidP="00521B94">
      <w:pPr>
        <w:pStyle w:val="Prrafodelista"/>
        <w:spacing w:line="276" w:lineRule="auto"/>
        <w:ind w:left="709"/>
        <w:jc w:val="both"/>
        <w:rPr>
          <w:rFonts w:ascii="Montserrat" w:hAnsi="Montserrat" w:cs="Arial"/>
        </w:rPr>
      </w:pPr>
    </w:p>
    <w:p w14:paraId="41B4CD2A" w14:textId="2565BFC5" w:rsidR="00EE0BC8" w:rsidRPr="0080585B" w:rsidRDefault="00EE0BC8" w:rsidP="00D50081">
      <w:pPr>
        <w:pStyle w:val="Prrafodelista"/>
        <w:numPr>
          <w:ilvl w:val="2"/>
          <w:numId w:val="17"/>
        </w:numPr>
        <w:spacing w:line="276" w:lineRule="auto"/>
        <w:ind w:left="709" w:hanging="646"/>
        <w:jc w:val="both"/>
        <w:rPr>
          <w:rFonts w:ascii="Montserrat" w:hAnsi="Montserrat" w:cs="Arial"/>
        </w:rPr>
      </w:pPr>
      <w:r w:rsidRPr="0080585B">
        <w:rPr>
          <w:rFonts w:ascii="Montserrat" w:hAnsi="Montserrat" w:cs="Arial"/>
        </w:rPr>
        <w:t xml:space="preserve">Para la determinación de la proyección de utilización del Sistema durante el Periodo Quinquenal en cuestión, la Comisión tomará en consideración </w:t>
      </w:r>
      <w:bookmarkEnd w:id="362"/>
      <w:bookmarkEnd w:id="363"/>
      <w:r w:rsidRPr="0080585B">
        <w:rPr>
          <w:rFonts w:ascii="Montserrat" w:hAnsi="Montserrat" w:cs="Arial"/>
        </w:rPr>
        <w:t>la Capacidad Operativa, la cual deberá corresponder con la capacidad aprobada</w:t>
      </w:r>
      <w:r w:rsidR="002C5695" w:rsidRPr="0080585B">
        <w:rPr>
          <w:rFonts w:ascii="Montserrat" w:hAnsi="Montserrat" w:cs="Arial"/>
        </w:rPr>
        <w:t xml:space="preserve"> y vigente</w:t>
      </w:r>
      <w:r w:rsidRPr="0080585B">
        <w:rPr>
          <w:rFonts w:ascii="Montserrat" w:hAnsi="Montserrat" w:cs="Arial"/>
        </w:rPr>
        <w:t xml:space="preserve"> por la Comisión.</w:t>
      </w:r>
    </w:p>
    <w:p w14:paraId="502F8A51" w14:textId="77777777" w:rsidR="00EE0BC8" w:rsidRPr="0080585B" w:rsidRDefault="00EE0BC8" w:rsidP="00521B94">
      <w:pPr>
        <w:pStyle w:val="Prrafodelista"/>
        <w:spacing w:line="276" w:lineRule="auto"/>
        <w:ind w:left="709"/>
        <w:jc w:val="both"/>
        <w:rPr>
          <w:rFonts w:ascii="Montserrat" w:hAnsi="Montserrat" w:cs="Arial"/>
        </w:rPr>
      </w:pPr>
    </w:p>
    <w:p w14:paraId="2AD63382" w14:textId="2315D575" w:rsidR="007D3B81" w:rsidRPr="001D4670" w:rsidRDefault="00EE0BC8" w:rsidP="00D50081">
      <w:pPr>
        <w:pStyle w:val="Prrafodelista"/>
        <w:numPr>
          <w:ilvl w:val="2"/>
          <w:numId w:val="17"/>
        </w:numPr>
        <w:spacing w:line="276" w:lineRule="auto"/>
        <w:ind w:left="709" w:hanging="646"/>
        <w:jc w:val="both"/>
        <w:rPr>
          <w:rFonts w:ascii="Montserrat" w:hAnsi="Montserrat" w:cs="Arial"/>
        </w:rPr>
      </w:pPr>
      <w:r w:rsidRPr="0080585B">
        <w:rPr>
          <w:rFonts w:ascii="Montserrat" w:hAnsi="Montserrat" w:cs="Arial"/>
        </w:rPr>
        <w:t xml:space="preserve">En el caso de la determinación de la energía a conducir proyectada y de la proyección del volumen de entrega </w:t>
      </w:r>
      <w:r w:rsidR="0080299F">
        <w:rPr>
          <w:rFonts w:ascii="Montserrat" w:hAnsi="Montserrat" w:cs="Arial"/>
        </w:rPr>
        <w:t>o</w:t>
      </w:r>
      <w:r w:rsidRPr="0080585B">
        <w:rPr>
          <w:rFonts w:ascii="Montserrat" w:hAnsi="Montserrat" w:cs="Arial"/>
        </w:rPr>
        <w:t xml:space="preserve"> recepción, la Comisión tomará en cuenta toda la información disponible incluyendo la información histórica.</w:t>
      </w:r>
    </w:p>
    <w:p w14:paraId="0708B424" w14:textId="0B7D7BF6" w:rsidR="003F0306" w:rsidRPr="0080585B" w:rsidRDefault="00D74205" w:rsidP="00D50081">
      <w:pPr>
        <w:pStyle w:val="Ttulo3"/>
        <w:numPr>
          <w:ilvl w:val="1"/>
          <w:numId w:val="7"/>
        </w:numPr>
        <w:spacing w:after="240" w:line="276" w:lineRule="auto"/>
        <w:ind w:left="709" w:hanging="709"/>
        <w:jc w:val="both"/>
        <w:rPr>
          <w:rFonts w:ascii="Montserrat" w:eastAsia="Times New Roman" w:hAnsi="Montserrat" w:cs="Calibri"/>
          <w:b/>
          <w:color w:val="auto"/>
          <w:sz w:val="22"/>
          <w:szCs w:val="22"/>
          <w:lang w:eastAsia="es-MX"/>
        </w:rPr>
      </w:pPr>
      <w:bookmarkStart w:id="364" w:name="_Toc114828613"/>
      <w:bookmarkStart w:id="365" w:name="_Toc125616993"/>
      <w:r w:rsidRPr="0080585B">
        <w:rPr>
          <w:rFonts w:ascii="Montserrat" w:eastAsia="Times New Roman" w:hAnsi="Montserrat" w:cs="Calibri"/>
          <w:b/>
          <w:color w:val="auto"/>
          <w:sz w:val="22"/>
          <w:szCs w:val="22"/>
          <w:lang w:eastAsia="es-MX"/>
        </w:rPr>
        <w:t>Modelo</w:t>
      </w:r>
      <w:r w:rsidR="003F0306" w:rsidRPr="0080585B">
        <w:rPr>
          <w:rFonts w:ascii="Montserrat" w:eastAsia="Times New Roman" w:hAnsi="Montserrat" w:cs="Calibri"/>
          <w:b/>
          <w:color w:val="auto"/>
          <w:sz w:val="22"/>
          <w:szCs w:val="22"/>
          <w:lang w:eastAsia="es-MX"/>
        </w:rPr>
        <w:t xml:space="preserve"> Nivelado</w:t>
      </w:r>
      <w:bookmarkEnd w:id="364"/>
      <w:r w:rsidR="0038618A" w:rsidRPr="0080585B">
        <w:rPr>
          <w:rFonts w:ascii="Montserrat" w:eastAsia="Times New Roman" w:hAnsi="Montserrat" w:cs="Calibri"/>
          <w:b/>
          <w:color w:val="auto"/>
          <w:sz w:val="22"/>
          <w:szCs w:val="22"/>
          <w:lang w:eastAsia="es-MX"/>
        </w:rPr>
        <w:t>.</w:t>
      </w:r>
      <w:bookmarkEnd w:id="365"/>
    </w:p>
    <w:p w14:paraId="73F36FE3" w14:textId="22202829" w:rsidR="003F0306" w:rsidRPr="0080585B" w:rsidRDefault="003F0306" w:rsidP="00D50081">
      <w:pPr>
        <w:pStyle w:val="Prrafodelista"/>
        <w:numPr>
          <w:ilvl w:val="2"/>
          <w:numId w:val="14"/>
        </w:numPr>
        <w:ind w:left="709" w:hanging="709"/>
        <w:contextualSpacing w:val="0"/>
        <w:jc w:val="both"/>
        <w:rPr>
          <w:rFonts w:ascii="Montserrat" w:hAnsi="Montserrat" w:cs="Arial"/>
        </w:rPr>
      </w:pPr>
      <w:bookmarkStart w:id="366" w:name="_Toc115191980"/>
      <w:bookmarkStart w:id="367" w:name="_Toc115266221"/>
      <w:r w:rsidRPr="0080585B">
        <w:rPr>
          <w:rFonts w:ascii="Montserrat" w:hAnsi="Montserrat" w:cs="Arial"/>
        </w:rPr>
        <w:t xml:space="preserve">La Comisión llevará a cabo la aplicación del </w:t>
      </w:r>
      <w:r w:rsidR="00D74205" w:rsidRPr="0080585B">
        <w:rPr>
          <w:rFonts w:ascii="Montserrat" w:hAnsi="Montserrat" w:cs="Arial"/>
        </w:rPr>
        <w:t>Modelo</w:t>
      </w:r>
      <w:r w:rsidR="00A55A0D" w:rsidRPr="0080585B">
        <w:rPr>
          <w:rFonts w:ascii="Montserrat" w:hAnsi="Montserrat" w:cs="Arial"/>
        </w:rPr>
        <w:t xml:space="preserve"> N</w:t>
      </w:r>
      <w:r w:rsidRPr="0080585B">
        <w:rPr>
          <w:rFonts w:ascii="Montserrat" w:hAnsi="Montserrat" w:cs="Arial"/>
        </w:rPr>
        <w:t xml:space="preserve">ivelado de conformidad con el </w:t>
      </w:r>
      <w:r w:rsidR="00911180">
        <w:rPr>
          <w:rFonts w:ascii="Montserrat" w:hAnsi="Montserrat" w:cs="Arial"/>
        </w:rPr>
        <w:t>M</w:t>
      </w:r>
      <w:r w:rsidRPr="0080585B">
        <w:rPr>
          <w:rFonts w:ascii="Montserrat" w:hAnsi="Montserrat" w:cs="Arial"/>
        </w:rPr>
        <w:t>odelo de Flujo de Caja Descontado</w:t>
      </w:r>
      <w:r w:rsidR="00076001" w:rsidRPr="0080585B">
        <w:rPr>
          <w:rFonts w:ascii="Montserrat" w:hAnsi="Montserrat" w:cs="Arial"/>
        </w:rPr>
        <w:t>, a partir de un Estado de Resultados Proforma</w:t>
      </w:r>
      <w:r w:rsidR="006A1DC9" w:rsidRPr="0080585B">
        <w:rPr>
          <w:rFonts w:ascii="Montserrat" w:hAnsi="Montserrat" w:cs="Arial"/>
        </w:rPr>
        <w:t xml:space="preserve"> y un flujo neto de efectivo</w:t>
      </w:r>
      <w:r w:rsidR="00076001" w:rsidRPr="0080585B">
        <w:rPr>
          <w:rFonts w:ascii="Montserrat" w:hAnsi="Montserrat" w:cs="Arial"/>
        </w:rPr>
        <w:t xml:space="preserve"> que incorpora</w:t>
      </w:r>
      <w:r w:rsidR="006A1DC9" w:rsidRPr="0080585B">
        <w:rPr>
          <w:rFonts w:ascii="Montserrat" w:hAnsi="Montserrat" w:cs="Arial"/>
        </w:rPr>
        <w:t>n</w:t>
      </w:r>
      <w:r w:rsidR="00076001" w:rsidRPr="0080585B">
        <w:rPr>
          <w:rFonts w:ascii="Montserrat" w:hAnsi="Montserrat" w:cs="Arial"/>
        </w:rPr>
        <w:t xml:space="preserve"> la información del Requerimiento de Ingresos.</w:t>
      </w:r>
    </w:p>
    <w:p w14:paraId="14A52D00" w14:textId="21AD8170" w:rsidR="009374FF" w:rsidRPr="0080585B" w:rsidRDefault="009374FF" w:rsidP="00D50081">
      <w:pPr>
        <w:pStyle w:val="Prrafodelista"/>
        <w:numPr>
          <w:ilvl w:val="2"/>
          <w:numId w:val="14"/>
        </w:numPr>
        <w:ind w:left="709" w:hanging="709"/>
        <w:contextualSpacing w:val="0"/>
        <w:jc w:val="both"/>
        <w:rPr>
          <w:rFonts w:ascii="Montserrat" w:hAnsi="Montserrat" w:cs="Arial"/>
        </w:rPr>
      </w:pPr>
      <w:bookmarkStart w:id="368" w:name="_Toc115191981"/>
      <w:bookmarkStart w:id="369" w:name="_Toc115266222"/>
      <w:bookmarkStart w:id="370" w:name="_Hlk114761676"/>
      <w:r w:rsidRPr="0080585B">
        <w:rPr>
          <w:rFonts w:ascii="Montserrat" w:hAnsi="Montserrat" w:cs="Arial"/>
        </w:rPr>
        <w:t xml:space="preserve">Mediante el </w:t>
      </w:r>
      <w:r w:rsidR="00911180">
        <w:rPr>
          <w:rFonts w:ascii="Montserrat" w:hAnsi="Montserrat" w:cs="Arial"/>
        </w:rPr>
        <w:t>M</w:t>
      </w:r>
      <w:r w:rsidRPr="0080585B">
        <w:rPr>
          <w:rFonts w:ascii="Montserrat" w:hAnsi="Montserrat" w:cs="Arial"/>
        </w:rPr>
        <w:t>odelo de Flujo de Caja Descontado</w:t>
      </w:r>
      <w:r w:rsidR="009A0A2B" w:rsidRPr="0080585B">
        <w:rPr>
          <w:rFonts w:ascii="Montserrat" w:hAnsi="Montserrat" w:cs="Arial"/>
        </w:rPr>
        <w:t>,</w:t>
      </w:r>
      <w:r w:rsidRPr="0080585B">
        <w:rPr>
          <w:rFonts w:ascii="Montserrat" w:hAnsi="Montserrat" w:cs="Arial"/>
        </w:rPr>
        <w:t xml:space="preserve"> se calculará una tarifa nivelada que permita adquirir un ingreso optimizado para obtener flujos de efectivo que arrojen un valor presente nulo</w:t>
      </w:r>
      <w:r w:rsidR="000E1419" w:rsidRPr="0080585B">
        <w:rPr>
          <w:rFonts w:ascii="Montserrat" w:hAnsi="Montserrat" w:cs="Arial"/>
        </w:rPr>
        <w:t>,</w:t>
      </w:r>
      <w:r w:rsidRPr="0080585B">
        <w:rPr>
          <w:rFonts w:ascii="Montserrat" w:hAnsi="Montserrat" w:cs="Arial"/>
        </w:rPr>
        <w:t xml:space="preserve"> considerando una tasa de descuento igual al </w:t>
      </w:r>
      <w:r w:rsidR="00851717" w:rsidRPr="0080585B">
        <w:rPr>
          <w:rFonts w:ascii="Montserrat" w:hAnsi="Montserrat" w:cs="Arial"/>
        </w:rPr>
        <w:t>C</w:t>
      </w:r>
      <w:r w:rsidRPr="0080585B">
        <w:rPr>
          <w:rFonts w:ascii="Montserrat" w:hAnsi="Montserrat" w:cs="Arial"/>
        </w:rPr>
        <w:t xml:space="preserve">osto </w:t>
      </w:r>
      <w:r w:rsidR="00851717" w:rsidRPr="0080585B">
        <w:rPr>
          <w:rFonts w:ascii="Montserrat" w:hAnsi="Montserrat" w:cs="Arial"/>
        </w:rPr>
        <w:t>P</w:t>
      </w:r>
      <w:r w:rsidRPr="0080585B">
        <w:rPr>
          <w:rFonts w:ascii="Montserrat" w:hAnsi="Montserrat" w:cs="Arial"/>
        </w:rPr>
        <w:t xml:space="preserve">romedio </w:t>
      </w:r>
      <w:r w:rsidR="00851717" w:rsidRPr="0080585B">
        <w:rPr>
          <w:rFonts w:ascii="Montserrat" w:hAnsi="Montserrat" w:cs="Arial"/>
        </w:rPr>
        <w:t>P</w:t>
      </w:r>
      <w:r w:rsidRPr="0080585B">
        <w:rPr>
          <w:rFonts w:ascii="Montserrat" w:hAnsi="Montserrat" w:cs="Arial"/>
        </w:rPr>
        <w:t xml:space="preserve">onderado de </w:t>
      </w:r>
      <w:r w:rsidR="00851717" w:rsidRPr="0080585B">
        <w:rPr>
          <w:rFonts w:ascii="Montserrat" w:hAnsi="Montserrat" w:cs="Arial"/>
        </w:rPr>
        <w:t>C</w:t>
      </w:r>
      <w:r w:rsidRPr="0080585B">
        <w:rPr>
          <w:rFonts w:ascii="Montserrat" w:hAnsi="Montserrat" w:cs="Arial"/>
        </w:rPr>
        <w:t>apital.</w:t>
      </w:r>
      <w:bookmarkStart w:id="371" w:name="_Toc115191982"/>
      <w:bookmarkStart w:id="372" w:name="_Toc115266223"/>
      <w:bookmarkEnd w:id="368"/>
      <w:bookmarkEnd w:id="369"/>
      <w:bookmarkEnd w:id="370"/>
    </w:p>
    <w:p w14:paraId="4E3DBB1E" w14:textId="17AAACA4" w:rsidR="00A46B4C" w:rsidRPr="00465425" w:rsidRDefault="009374FF" w:rsidP="00D50081">
      <w:pPr>
        <w:pStyle w:val="Prrafodelista"/>
        <w:numPr>
          <w:ilvl w:val="2"/>
          <w:numId w:val="14"/>
        </w:numPr>
        <w:ind w:left="709" w:hanging="709"/>
        <w:contextualSpacing w:val="0"/>
        <w:jc w:val="both"/>
        <w:rPr>
          <w:rFonts w:ascii="Montserrat" w:hAnsi="Montserrat" w:cs="Arial"/>
        </w:rPr>
      </w:pPr>
      <w:r w:rsidRPr="0080585B">
        <w:rPr>
          <w:rFonts w:ascii="Montserrat" w:hAnsi="Montserrat" w:cs="Arial"/>
        </w:rPr>
        <w:t xml:space="preserve">El horizonte temporal comprendido para determinar los flujos de efectivo dentro del Modelo </w:t>
      </w:r>
      <w:proofErr w:type="gramStart"/>
      <w:r w:rsidRPr="0080585B">
        <w:rPr>
          <w:rFonts w:ascii="Montserrat" w:hAnsi="Montserrat" w:cs="Arial"/>
        </w:rPr>
        <w:t>Nivelado,</w:t>
      </w:r>
      <w:proofErr w:type="gramEnd"/>
      <w:r w:rsidRPr="0080585B">
        <w:rPr>
          <w:rFonts w:ascii="Montserrat" w:hAnsi="Montserrat" w:cs="Arial"/>
        </w:rPr>
        <w:t xml:space="preserve"> será </w:t>
      </w:r>
      <w:r w:rsidR="00D01A24">
        <w:rPr>
          <w:rFonts w:ascii="Montserrat" w:hAnsi="Montserrat" w:cs="Arial"/>
        </w:rPr>
        <w:t xml:space="preserve">equivalente a </w:t>
      </w:r>
      <w:r w:rsidRPr="0080585B">
        <w:rPr>
          <w:rFonts w:ascii="Montserrat" w:hAnsi="Montserrat" w:cs="Arial"/>
        </w:rPr>
        <w:t xml:space="preserve">la </w:t>
      </w:r>
      <w:r w:rsidR="00D75A6A" w:rsidRPr="0080585B">
        <w:rPr>
          <w:rFonts w:ascii="Montserrat" w:hAnsi="Montserrat" w:cs="Arial"/>
        </w:rPr>
        <w:t xml:space="preserve">vigencia </w:t>
      </w:r>
      <w:r w:rsidRPr="0080585B">
        <w:rPr>
          <w:rFonts w:ascii="Montserrat" w:hAnsi="Montserrat" w:cs="Arial"/>
        </w:rPr>
        <w:t>del permiso de Transporte o Almacenamiento de Gas Natural</w:t>
      </w:r>
      <w:r w:rsidR="005477C1" w:rsidRPr="0080585B">
        <w:rPr>
          <w:rFonts w:ascii="Montserrat" w:hAnsi="Montserrat" w:cs="Arial"/>
        </w:rPr>
        <w:t xml:space="preserve"> expresada </w:t>
      </w:r>
      <w:r w:rsidR="00D01A24">
        <w:rPr>
          <w:rFonts w:ascii="Montserrat" w:hAnsi="Montserrat" w:cs="Arial"/>
        </w:rPr>
        <w:t>de manera mensual</w:t>
      </w:r>
      <w:r w:rsidRPr="0080585B">
        <w:rPr>
          <w:rFonts w:ascii="Montserrat" w:hAnsi="Montserrat" w:cs="Arial"/>
        </w:rPr>
        <w:t>, por tal motivo la tasa de descuento referida en la Disposición</w:t>
      </w:r>
      <w:r w:rsidR="00B876D2" w:rsidRPr="0080585B">
        <w:rPr>
          <w:rFonts w:ascii="Montserrat" w:hAnsi="Montserrat" w:cs="Arial"/>
        </w:rPr>
        <w:t xml:space="preserve"> </w:t>
      </w:r>
      <w:r w:rsidRPr="0080585B">
        <w:rPr>
          <w:rFonts w:ascii="Montserrat" w:hAnsi="Montserrat" w:cs="Arial"/>
        </w:rPr>
        <w:t>anterior equivaldrá a la rentabilidad real mensual.</w:t>
      </w:r>
      <w:r w:rsidR="00E47FE9" w:rsidRPr="0080585B">
        <w:rPr>
          <w:rFonts w:ascii="Montserrat" w:hAnsi="Montserrat" w:cs="Arial"/>
        </w:rPr>
        <w:t xml:space="preserve"> No obstante, la Comisión </w:t>
      </w:r>
      <w:r w:rsidR="0075584C" w:rsidRPr="0080585B">
        <w:rPr>
          <w:rFonts w:ascii="Montserrat" w:hAnsi="Montserrat" w:cs="Arial"/>
        </w:rPr>
        <w:t xml:space="preserve">podrá </w:t>
      </w:r>
      <w:r w:rsidR="003519CA" w:rsidRPr="0080585B">
        <w:rPr>
          <w:rFonts w:ascii="Montserrat" w:hAnsi="Montserrat" w:cs="Arial"/>
        </w:rPr>
        <w:t xml:space="preserve">realizar los </w:t>
      </w:r>
      <w:r w:rsidR="0075584C" w:rsidRPr="0080585B">
        <w:rPr>
          <w:rFonts w:ascii="Montserrat" w:hAnsi="Montserrat" w:cs="Arial"/>
        </w:rPr>
        <w:t>ajust</w:t>
      </w:r>
      <w:r w:rsidR="003519CA" w:rsidRPr="0080585B">
        <w:rPr>
          <w:rFonts w:ascii="Montserrat" w:hAnsi="Montserrat" w:cs="Arial"/>
        </w:rPr>
        <w:t xml:space="preserve">es de periodicidad necesarios </w:t>
      </w:r>
      <w:r w:rsidR="0075584C" w:rsidRPr="0080585B">
        <w:rPr>
          <w:rFonts w:ascii="Montserrat" w:hAnsi="Montserrat" w:cs="Arial"/>
        </w:rPr>
        <w:t xml:space="preserve">según </w:t>
      </w:r>
      <w:r w:rsidR="003519CA" w:rsidRPr="0080585B">
        <w:rPr>
          <w:rFonts w:ascii="Montserrat" w:hAnsi="Montserrat" w:cs="Arial"/>
        </w:rPr>
        <w:t>sea el caso.</w:t>
      </w:r>
      <w:bookmarkEnd w:id="371"/>
      <w:bookmarkEnd w:id="372"/>
    </w:p>
    <w:p w14:paraId="5AD74B14" w14:textId="77777777" w:rsidR="00A46B4C" w:rsidRPr="00A46B4C" w:rsidRDefault="00A46B4C" w:rsidP="00A46B4C">
      <w:pPr>
        <w:pStyle w:val="Prrafodelista"/>
        <w:ind w:left="709"/>
        <w:contextualSpacing w:val="0"/>
        <w:jc w:val="both"/>
        <w:rPr>
          <w:rFonts w:eastAsia="Times New Roman" w:cs="Calibri"/>
          <w:lang w:eastAsia="es-MX"/>
        </w:rPr>
      </w:pPr>
    </w:p>
    <w:p w14:paraId="21F89017" w14:textId="77777777" w:rsidR="003F0306" w:rsidRPr="0080585B" w:rsidRDefault="003F0306" w:rsidP="004754E2">
      <w:pPr>
        <w:keepNext/>
        <w:keepLines/>
        <w:spacing w:before="240" w:line="276" w:lineRule="auto"/>
        <w:jc w:val="center"/>
        <w:outlineLvl w:val="0"/>
        <w:rPr>
          <w:rFonts w:ascii="Montserrat" w:eastAsia="Times New Roman" w:hAnsi="Montserrat" w:cs="Calibri"/>
          <w:b/>
          <w:bCs/>
          <w:color w:val="000000" w:themeColor="text1"/>
          <w:lang w:eastAsia="es-MX"/>
        </w:rPr>
      </w:pPr>
      <w:bookmarkStart w:id="373" w:name="_Toc115191994"/>
      <w:bookmarkStart w:id="374" w:name="_Toc115266235"/>
      <w:bookmarkStart w:id="375" w:name="_Toc115191995"/>
      <w:bookmarkStart w:id="376" w:name="_Toc115266236"/>
      <w:bookmarkStart w:id="377" w:name="_Toc115192015"/>
      <w:bookmarkStart w:id="378" w:name="_Toc115266256"/>
      <w:bookmarkStart w:id="379" w:name="_Toc115192017"/>
      <w:bookmarkStart w:id="380" w:name="_Toc115266258"/>
      <w:bookmarkStart w:id="381" w:name="_Toc115192018"/>
      <w:bookmarkStart w:id="382" w:name="_Toc115266259"/>
      <w:bookmarkStart w:id="383" w:name="_Toc115192032"/>
      <w:bookmarkStart w:id="384" w:name="_Toc115266273"/>
      <w:bookmarkStart w:id="385" w:name="_Toc115192034"/>
      <w:bookmarkStart w:id="386" w:name="_Toc115266275"/>
      <w:bookmarkStart w:id="387" w:name="_Toc115192035"/>
      <w:bookmarkStart w:id="388" w:name="_Toc115266276"/>
      <w:bookmarkStart w:id="389" w:name="_Toc115192046"/>
      <w:bookmarkStart w:id="390" w:name="_Toc115266287"/>
      <w:bookmarkStart w:id="391" w:name="_Toc115192048"/>
      <w:bookmarkStart w:id="392" w:name="_Toc115266289"/>
      <w:bookmarkStart w:id="393" w:name="_Toc115192049"/>
      <w:bookmarkStart w:id="394" w:name="_Toc115266290"/>
      <w:bookmarkStart w:id="395" w:name="_Toc115192072"/>
      <w:bookmarkStart w:id="396" w:name="_Toc115266313"/>
      <w:bookmarkStart w:id="397" w:name="_Toc115192074"/>
      <w:bookmarkStart w:id="398" w:name="_Toc115266315"/>
      <w:bookmarkStart w:id="399" w:name="_Toc115192075"/>
      <w:bookmarkStart w:id="400" w:name="_Toc115266316"/>
      <w:bookmarkStart w:id="401" w:name="_Toc115192092"/>
      <w:bookmarkStart w:id="402" w:name="_Toc115266333"/>
      <w:bookmarkStart w:id="403" w:name="_Toc115192093"/>
      <w:bookmarkStart w:id="404" w:name="_Toc115266334"/>
      <w:bookmarkStart w:id="405" w:name="_Toc115192095"/>
      <w:bookmarkStart w:id="406" w:name="_Toc115266336"/>
      <w:bookmarkStart w:id="407" w:name="_Toc115192096"/>
      <w:bookmarkStart w:id="408" w:name="_Toc115266337"/>
      <w:bookmarkStart w:id="409" w:name="_Toc114828615"/>
      <w:bookmarkStart w:id="410" w:name="_Toc125616994"/>
      <w:bookmarkEnd w:id="366"/>
      <w:bookmarkEnd w:id="367"/>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r w:rsidRPr="0080585B">
        <w:rPr>
          <w:rFonts w:ascii="Montserrat" w:eastAsia="Times New Roman" w:hAnsi="Montserrat" w:cs="Calibri"/>
          <w:b/>
          <w:bCs/>
          <w:color w:val="000000" w:themeColor="text1"/>
          <w:lang w:eastAsia="es-MX"/>
        </w:rPr>
        <w:t>Apartado IV. Revisión del Plan de Negocios.</w:t>
      </w:r>
      <w:bookmarkEnd w:id="409"/>
      <w:bookmarkEnd w:id="410"/>
    </w:p>
    <w:p w14:paraId="2CDA498D" w14:textId="7D17B0D2" w:rsidR="003F0306" w:rsidRPr="0080585B" w:rsidRDefault="003F0306" w:rsidP="003F0306">
      <w:pPr>
        <w:pStyle w:val="Ttulo2"/>
        <w:spacing w:after="240" w:line="276" w:lineRule="auto"/>
        <w:jc w:val="both"/>
        <w:rPr>
          <w:color w:val="000000" w:themeColor="text1"/>
          <w:sz w:val="22"/>
          <w:szCs w:val="22"/>
          <w:lang w:val="es-ES"/>
        </w:rPr>
      </w:pPr>
      <w:bookmarkStart w:id="411" w:name="_Toc114828620"/>
      <w:bookmarkStart w:id="412" w:name="_Toc125616995"/>
      <w:r w:rsidRPr="0080585B">
        <w:rPr>
          <w:color w:val="000000" w:themeColor="text1"/>
          <w:sz w:val="22"/>
          <w:szCs w:val="22"/>
          <w:lang w:val="es-ES"/>
        </w:rPr>
        <w:t xml:space="preserve">Sección </w:t>
      </w:r>
      <w:r w:rsidR="00465425">
        <w:rPr>
          <w:color w:val="000000" w:themeColor="text1"/>
          <w:sz w:val="22"/>
          <w:szCs w:val="22"/>
          <w:lang w:val="es-ES"/>
        </w:rPr>
        <w:t>E</w:t>
      </w:r>
      <w:r w:rsidRPr="0080585B">
        <w:rPr>
          <w:color w:val="000000" w:themeColor="text1"/>
          <w:sz w:val="22"/>
          <w:szCs w:val="22"/>
          <w:lang w:val="es-ES"/>
        </w:rPr>
        <w:t>. Revisión de los componentes del Plan de Negocios.</w:t>
      </w:r>
      <w:bookmarkEnd w:id="411"/>
      <w:bookmarkEnd w:id="412"/>
    </w:p>
    <w:p w14:paraId="4D44842F" w14:textId="5AFF66AB" w:rsidR="003F0306" w:rsidRPr="00A213D3" w:rsidRDefault="00E8010A" w:rsidP="00D50081">
      <w:pPr>
        <w:pStyle w:val="Ttulo3"/>
        <w:numPr>
          <w:ilvl w:val="2"/>
          <w:numId w:val="19"/>
        </w:numPr>
        <w:spacing w:after="240" w:line="276" w:lineRule="auto"/>
        <w:ind w:left="567" w:hanging="567"/>
        <w:jc w:val="both"/>
        <w:rPr>
          <w:rFonts w:ascii="Montserrat" w:eastAsia="Calibri" w:hAnsi="Montserrat" w:cs="Times New Roman"/>
          <w:b/>
          <w:bCs/>
          <w:color w:val="auto"/>
          <w:sz w:val="22"/>
          <w:szCs w:val="22"/>
        </w:rPr>
      </w:pPr>
      <w:bookmarkStart w:id="413" w:name="_Toc114828621"/>
      <w:bookmarkStart w:id="414" w:name="_Toc115885845"/>
      <w:bookmarkStart w:id="415" w:name="_Toc125616996"/>
      <w:r w:rsidRPr="00A213D3">
        <w:rPr>
          <w:rFonts w:ascii="Montserrat" w:eastAsia="Calibri" w:hAnsi="Montserrat" w:cs="Times New Roman"/>
          <w:b/>
          <w:bCs/>
          <w:color w:val="auto"/>
          <w:sz w:val="22"/>
          <w:szCs w:val="22"/>
        </w:rPr>
        <w:t>Activo fijo bruto.</w:t>
      </w:r>
      <w:bookmarkEnd w:id="413"/>
      <w:bookmarkEnd w:id="414"/>
      <w:bookmarkEnd w:id="415"/>
    </w:p>
    <w:p w14:paraId="588FD05F" w14:textId="602CA34F" w:rsidR="003F0306" w:rsidRPr="00867101" w:rsidRDefault="003F0306" w:rsidP="00D50081">
      <w:pPr>
        <w:pStyle w:val="Prrafodelista"/>
        <w:numPr>
          <w:ilvl w:val="1"/>
          <w:numId w:val="80"/>
        </w:numPr>
        <w:spacing w:line="276" w:lineRule="auto"/>
        <w:ind w:left="567" w:hanging="567"/>
        <w:jc w:val="both"/>
        <w:rPr>
          <w:rFonts w:ascii="Montserrat" w:hAnsi="Montserrat"/>
          <w:color w:val="000000" w:themeColor="text1"/>
          <w:lang w:val="es-ES"/>
        </w:rPr>
      </w:pPr>
      <w:bookmarkStart w:id="416" w:name="_Toc115266356"/>
      <w:r w:rsidRPr="00867101">
        <w:rPr>
          <w:rFonts w:ascii="Montserrat" w:hAnsi="Montserrat"/>
          <w:lang w:val="es"/>
        </w:rPr>
        <w:t>La Comisión revisará que el activo fijo bruto cumpla con los siguientes criterios:</w:t>
      </w:r>
      <w:bookmarkEnd w:id="416"/>
    </w:p>
    <w:p w14:paraId="2039A96D" w14:textId="34DD125D" w:rsidR="003F0306" w:rsidRPr="0080585B" w:rsidRDefault="00242FCB" w:rsidP="00D50081">
      <w:pPr>
        <w:widowControl w:val="0"/>
        <w:numPr>
          <w:ilvl w:val="0"/>
          <w:numId w:val="32"/>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Esté relacionada estrictamente a la prestación del servicio, asimismo, el Permisionario deberá demostrar mediante una justificación técnica y económica, que los activos incluidos en el Plan de Negocios representan la inversión necesaria para prestar el servicio al amparo del permiso;</w:t>
      </w:r>
    </w:p>
    <w:p w14:paraId="5F257710" w14:textId="52D408D7" w:rsidR="003F0306" w:rsidRPr="0080585B" w:rsidRDefault="00CB265A" w:rsidP="00D50081">
      <w:pPr>
        <w:widowControl w:val="0"/>
        <w:numPr>
          <w:ilvl w:val="0"/>
          <w:numId w:val="32"/>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El activo fijo bruto</w:t>
      </w:r>
      <w:r w:rsidR="009310F6" w:rsidRPr="0080585B">
        <w:rPr>
          <w:rFonts w:ascii="Montserrat" w:eastAsia="MS PGothic" w:hAnsi="Montserrat" w:cs="Arial"/>
          <w:color w:val="000000"/>
          <w:lang w:eastAsia="ja-JP"/>
        </w:rPr>
        <w:t xml:space="preserve"> </w:t>
      </w:r>
      <w:r w:rsidR="003F0306" w:rsidRPr="0080585B">
        <w:rPr>
          <w:rFonts w:ascii="Montserrat" w:eastAsia="MS PGothic" w:hAnsi="Montserrat" w:cs="Arial"/>
          <w:color w:val="000000"/>
          <w:lang w:eastAsia="ja-JP"/>
        </w:rPr>
        <w:t>deberá estar debidamente acreditad</w:t>
      </w:r>
      <w:r w:rsidR="004128C1" w:rsidRPr="0080585B">
        <w:rPr>
          <w:rFonts w:ascii="Montserrat" w:eastAsia="MS PGothic" w:hAnsi="Montserrat" w:cs="Arial"/>
          <w:color w:val="000000"/>
          <w:lang w:eastAsia="ja-JP"/>
        </w:rPr>
        <w:t>o</w:t>
      </w:r>
      <w:r w:rsidR="00251072" w:rsidRPr="0080585B">
        <w:rPr>
          <w:rFonts w:ascii="Montserrat" w:eastAsia="MS PGothic" w:hAnsi="Montserrat" w:cs="Arial"/>
          <w:color w:val="000000"/>
          <w:lang w:eastAsia="ja-JP"/>
        </w:rPr>
        <w:t xml:space="preserve">, </w:t>
      </w:r>
      <w:r w:rsidR="00ED5CD2" w:rsidRPr="0080585B">
        <w:rPr>
          <w:rFonts w:ascii="Montserrat" w:eastAsia="MS PGothic" w:hAnsi="Montserrat" w:cs="Arial"/>
          <w:color w:val="000000"/>
          <w:lang w:eastAsia="ja-JP"/>
        </w:rPr>
        <w:t xml:space="preserve">de manera enunciativa más no limitativa, por </w:t>
      </w:r>
      <w:r w:rsidR="003F0306" w:rsidRPr="0080585B">
        <w:rPr>
          <w:rFonts w:ascii="Montserrat" w:eastAsia="MS PGothic" w:hAnsi="Montserrat" w:cs="Arial"/>
          <w:color w:val="000000"/>
          <w:lang w:eastAsia="ja-JP"/>
        </w:rPr>
        <w:t xml:space="preserve">facturas, cotizaciones y contratos de construcción, </w:t>
      </w:r>
      <w:r w:rsidR="00353129" w:rsidRPr="0080585B">
        <w:rPr>
          <w:rFonts w:ascii="Montserrat" w:eastAsia="MS PGothic" w:hAnsi="Montserrat" w:cs="Arial"/>
          <w:color w:val="000000"/>
          <w:lang w:eastAsia="ja-JP"/>
        </w:rPr>
        <w:t>programas de trabajo aprobados por los directores de la empresa,</w:t>
      </w:r>
      <w:r w:rsidR="003F0306" w:rsidRPr="0080585B">
        <w:rPr>
          <w:rFonts w:ascii="Montserrat" w:eastAsia="MS PGothic" w:hAnsi="Montserrat" w:cs="Arial"/>
          <w:color w:val="000000"/>
          <w:lang w:eastAsia="ja-JP"/>
        </w:rPr>
        <w:t xml:space="preserve"> que sustent</w:t>
      </w:r>
      <w:r w:rsidR="00DC6B36" w:rsidRPr="0080585B">
        <w:rPr>
          <w:rFonts w:ascii="Montserrat" w:eastAsia="MS PGothic" w:hAnsi="Montserrat" w:cs="Arial"/>
          <w:color w:val="000000"/>
          <w:lang w:eastAsia="ja-JP"/>
        </w:rPr>
        <w:t>e</w:t>
      </w:r>
      <w:r w:rsidR="003F0306" w:rsidRPr="0080585B">
        <w:rPr>
          <w:rFonts w:ascii="Montserrat" w:eastAsia="MS PGothic" w:hAnsi="Montserrat" w:cs="Arial"/>
          <w:color w:val="000000"/>
          <w:lang w:eastAsia="ja-JP"/>
        </w:rPr>
        <w:t>n los montos erogados</w:t>
      </w:r>
      <w:r w:rsidR="007A0B6D" w:rsidRPr="0080585B">
        <w:rPr>
          <w:rFonts w:ascii="Montserrat" w:eastAsia="MS PGothic" w:hAnsi="Montserrat" w:cs="Arial"/>
          <w:color w:val="000000"/>
          <w:lang w:eastAsia="ja-JP"/>
        </w:rPr>
        <w:t xml:space="preserve"> y proyectado</w:t>
      </w:r>
      <w:r w:rsidR="00DC6B36" w:rsidRPr="0080585B">
        <w:rPr>
          <w:rFonts w:ascii="Montserrat" w:eastAsia="MS PGothic" w:hAnsi="Montserrat" w:cs="Arial"/>
          <w:color w:val="000000"/>
          <w:lang w:eastAsia="ja-JP"/>
        </w:rPr>
        <w:t>s;</w:t>
      </w:r>
      <w:r w:rsidR="003F0306" w:rsidRPr="0080585B">
        <w:rPr>
          <w:rFonts w:ascii="Montserrat" w:eastAsia="MS PGothic" w:hAnsi="Montserrat" w:cs="Arial"/>
          <w:color w:val="000000"/>
          <w:lang w:eastAsia="ja-JP"/>
        </w:rPr>
        <w:t xml:space="preserve"> la Comisión podrá ajustar</w:t>
      </w:r>
      <w:r w:rsidR="004128C1" w:rsidRPr="0080585B">
        <w:rPr>
          <w:rFonts w:ascii="Montserrat" w:eastAsia="MS PGothic" w:hAnsi="Montserrat" w:cs="Arial"/>
          <w:color w:val="000000"/>
          <w:lang w:eastAsia="ja-JP"/>
        </w:rPr>
        <w:t xml:space="preserve"> el activo fijo bruto</w:t>
      </w:r>
      <w:r w:rsidR="00DC6B36" w:rsidRPr="0080585B">
        <w:rPr>
          <w:rFonts w:ascii="Montserrat" w:eastAsia="MS PGothic" w:hAnsi="Montserrat" w:cs="Arial"/>
          <w:color w:val="000000"/>
          <w:lang w:eastAsia="ja-JP"/>
        </w:rPr>
        <w:t>, según corresponda</w:t>
      </w:r>
      <w:r w:rsidR="0078633E" w:rsidRPr="0080585B">
        <w:rPr>
          <w:rFonts w:ascii="Montserrat" w:eastAsia="MS PGothic" w:hAnsi="Montserrat" w:cs="Arial"/>
          <w:color w:val="000000"/>
          <w:lang w:eastAsia="ja-JP"/>
        </w:rPr>
        <w:t>;</w:t>
      </w:r>
    </w:p>
    <w:p w14:paraId="3B55910E" w14:textId="549C56BD" w:rsidR="003F0306" w:rsidRPr="0080585B" w:rsidRDefault="003F0306" w:rsidP="00D50081">
      <w:pPr>
        <w:widowControl w:val="0"/>
        <w:numPr>
          <w:ilvl w:val="0"/>
          <w:numId w:val="32"/>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La proyección de inversiones sea congruente con la tendencia histórica de inversiones del Permisionario, asimismo, validará con base en los </w:t>
      </w:r>
      <w:r w:rsidR="005E3959" w:rsidRPr="0080585B">
        <w:rPr>
          <w:rFonts w:ascii="Montserrat" w:eastAsia="MS PGothic" w:hAnsi="Montserrat" w:cs="Arial"/>
          <w:color w:val="000000"/>
          <w:lang w:eastAsia="ja-JP"/>
        </w:rPr>
        <w:t>E</w:t>
      </w:r>
      <w:r w:rsidRPr="0080585B">
        <w:rPr>
          <w:rFonts w:ascii="Montserrat" w:eastAsia="MS PGothic" w:hAnsi="Montserrat" w:cs="Arial"/>
          <w:color w:val="000000"/>
          <w:lang w:eastAsia="ja-JP"/>
        </w:rPr>
        <w:t xml:space="preserve">stados </w:t>
      </w:r>
      <w:r w:rsidR="005E3959" w:rsidRPr="0080585B">
        <w:rPr>
          <w:rFonts w:ascii="Montserrat" w:eastAsia="MS PGothic" w:hAnsi="Montserrat" w:cs="Arial"/>
          <w:color w:val="000000"/>
          <w:lang w:eastAsia="ja-JP"/>
        </w:rPr>
        <w:t>F</w:t>
      </w:r>
      <w:r w:rsidRPr="0080585B">
        <w:rPr>
          <w:rFonts w:ascii="Montserrat" w:eastAsia="MS PGothic" w:hAnsi="Montserrat" w:cs="Arial"/>
          <w:color w:val="000000"/>
          <w:lang w:eastAsia="ja-JP"/>
        </w:rPr>
        <w:t xml:space="preserve">inancieros </w:t>
      </w:r>
      <w:r w:rsidR="005E3959" w:rsidRPr="0080585B">
        <w:rPr>
          <w:rFonts w:ascii="Montserrat" w:eastAsia="MS PGothic" w:hAnsi="Montserrat" w:cs="Arial"/>
          <w:color w:val="000000"/>
          <w:lang w:eastAsia="ja-JP"/>
        </w:rPr>
        <w:t>D</w:t>
      </w:r>
      <w:r w:rsidRPr="0080585B">
        <w:rPr>
          <w:rFonts w:ascii="Montserrat" w:eastAsia="MS PGothic" w:hAnsi="Montserrat" w:cs="Arial"/>
          <w:color w:val="000000"/>
          <w:lang w:eastAsia="ja-JP"/>
        </w:rPr>
        <w:t xml:space="preserve">ictaminados y </w:t>
      </w:r>
      <w:r w:rsidR="005E3959" w:rsidRPr="0080585B">
        <w:rPr>
          <w:rFonts w:ascii="Montserrat" w:eastAsia="MS PGothic" w:hAnsi="Montserrat" w:cs="Arial"/>
          <w:color w:val="000000"/>
          <w:lang w:eastAsia="ja-JP"/>
        </w:rPr>
        <w:t>B</w:t>
      </w:r>
      <w:r w:rsidRPr="0080585B">
        <w:rPr>
          <w:rFonts w:ascii="Montserrat" w:eastAsia="MS PGothic" w:hAnsi="Montserrat" w:cs="Arial"/>
          <w:color w:val="000000"/>
          <w:lang w:eastAsia="ja-JP"/>
        </w:rPr>
        <w:t xml:space="preserve">alanza de </w:t>
      </w:r>
      <w:r w:rsidR="005E3959" w:rsidRPr="0080585B">
        <w:rPr>
          <w:rFonts w:ascii="Montserrat" w:eastAsia="MS PGothic" w:hAnsi="Montserrat" w:cs="Arial"/>
          <w:color w:val="000000"/>
          <w:lang w:eastAsia="ja-JP"/>
        </w:rPr>
        <w:t>C</w:t>
      </w:r>
      <w:r w:rsidRPr="0080585B">
        <w:rPr>
          <w:rFonts w:ascii="Montserrat" w:eastAsia="MS PGothic" w:hAnsi="Montserrat" w:cs="Arial"/>
          <w:color w:val="000000"/>
          <w:lang w:eastAsia="ja-JP"/>
        </w:rPr>
        <w:t>omprobación que las inversiones aprobadas en el quinquenio anterior se hayan erogado,</w:t>
      </w:r>
      <w:r w:rsidR="00E46E04" w:rsidRPr="0080585B">
        <w:rPr>
          <w:rFonts w:ascii="Montserrat" w:eastAsia="MS PGothic" w:hAnsi="Montserrat" w:cs="Arial"/>
          <w:color w:val="000000"/>
          <w:lang w:eastAsia="ja-JP"/>
        </w:rPr>
        <w:t xml:space="preserve"> en caso contrario,</w:t>
      </w:r>
      <w:r w:rsidR="00C2263C" w:rsidRPr="0080585B">
        <w:rPr>
          <w:rFonts w:ascii="Montserrat" w:eastAsia="MS PGothic" w:hAnsi="Montserrat" w:cs="Arial"/>
          <w:color w:val="000000"/>
          <w:lang w:eastAsia="ja-JP"/>
        </w:rPr>
        <w:t xml:space="preserve"> </w:t>
      </w:r>
      <w:r w:rsidR="00E46E04" w:rsidRPr="0080585B">
        <w:rPr>
          <w:rFonts w:ascii="Montserrat" w:eastAsia="MS PGothic" w:hAnsi="Montserrat" w:cs="Arial"/>
          <w:color w:val="000000"/>
          <w:lang w:eastAsia="ja-JP"/>
        </w:rPr>
        <w:t>la Comisión podrá realizar las adecuaciones pertinentes al plan de inversión y al Requerimiento de Ingresos</w:t>
      </w:r>
      <w:r w:rsidR="00E46E04" w:rsidRPr="0080585B" w:rsidDel="00E46E04">
        <w:rPr>
          <w:rFonts w:ascii="Montserrat" w:eastAsia="MS PGothic" w:hAnsi="Montserrat" w:cs="Arial"/>
          <w:color w:val="000000"/>
          <w:lang w:eastAsia="ja-JP"/>
        </w:rPr>
        <w:t xml:space="preserve"> </w:t>
      </w:r>
      <w:r w:rsidRPr="0080585B">
        <w:rPr>
          <w:rFonts w:ascii="Montserrat" w:eastAsia="MS PGothic" w:hAnsi="Montserrat" w:cs="Arial"/>
          <w:color w:val="000000"/>
          <w:lang w:eastAsia="ja-JP"/>
        </w:rPr>
        <w:t>del Permisionario</w:t>
      </w:r>
      <w:r w:rsidR="0078633E" w:rsidRPr="0080585B">
        <w:rPr>
          <w:rFonts w:ascii="Montserrat" w:eastAsia="MS PGothic" w:hAnsi="Montserrat" w:cs="Arial"/>
          <w:color w:val="000000"/>
          <w:lang w:eastAsia="ja-JP"/>
        </w:rPr>
        <w:t>;</w:t>
      </w:r>
    </w:p>
    <w:p w14:paraId="5CAAA3AC" w14:textId="2B63FFCA" w:rsidR="003F0306" w:rsidRPr="0080585B" w:rsidRDefault="003F0306" w:rsidP="00D50081">
      <w:pPr>
        <w:widowControl w:val="0"/>
        <w:numPr>
          <w:ilvl w:val="0"/>
          <w:numId w:val="32"/>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Que la clasificación, registro y desglose de los </w:t>
      </w:r>
      <w:r w:rsidRPr="00FB3105">
        <w:rPr>
          <w:rFonts w:ascii="Montserrat" w:eastAsia="MS PGothic" w:hAnsi="Montserrat" w:cs="Arial"/>
          <w:color w:val="000000"/>
          <w:lang w:eastAsia="ja-JP"/>
        </w:rPr>
        <w:t>activos fijos</w:t>
      </w:r>
      <w:r w:rsidR="006962E4" w:rsidRPr="00FB3105">
        <w:rPr>
          <w:rFonts w:ascii="Montserrat" w:eastAsia="MS PGothic" w:hAnsi="Montserrat" w:cs="Arial"/>
          <w:color w:val="000000"/>
          <w:lang w:eastAsia="ja-JP"/>
        </w:rPr>
        <w:t xml:space="preserve"> brutos</w:t>
      </w:r>
      <w:r w:rsidRPr="0080585B">
        <w:rPr>
          <w:rFonts w:ascii="Montserrat" w:eastAsia="MS PGothic" w:hAnsi="Montserrat" w:cs="Arial"/>
          <w:color w:val="000000"/>
          <w:lang w:eastAsia="ja-JP"/>
        </w:rPr>
        <w:t xml:space="preserve"> que conforman el Servicio de Transporte por </w:t>
      </w:r>
      <w:r w:rsidR="002D5C3B" w:rsidRPr="0080585B">
        <w:rPr>
          <w:rFonts w:ascii="Montserrat" w:eastAsia="MS PGothic" w:hAnsi="Montserrat" w:cs="Arial"/>
          <w:color w:val="000000"/>
          <w:lang w:eastAsia="ja-JP"/>
        </w:rPr>
        <w:t>Ducto</w:t>
      </w:r>
      <w:r w:rsidRPr="0080585B">
        <w:rPr>
          <w:rFonts w:ascii="Montserrat" w:eastAsia="MS PGothic" w:hAnsi="Montserrat" w:cs="Arial"/>
          <w:color w:val="000000"/>
          <w:lang w:eastAsia="ja-JP"/>
        </w:rPr>
        <w:t xml:space="preserve"> y Almacenamiento de Gas Natural</w:t>
      </w:r>
      <w:r w:rsidR="00150272" w:rsidRPr="0080585B">
        <w:rPr>
          <w:rFonts w:ascii="Montserrat" w:eastAsia="MS PGothic" w:hAnsi="Montserrat" w:cs="Arial"/>
          <w:color w:val="000000"/>
          <w:lang w:eastAsia="ja-JP"/>
        </w:rPr>
        <w:t>,</w:t>
      </w:r>
      <w:r w:rsidRPr="0080585B">
        <w:rPr>
          <w:rFonts w:ascii="Montserrat" w:eastAsia="MS PGothic" w:hAnsi="Montserrat" w:cs="Arial"/>
          <w:color w:val="000000"/>
          <w:lang w:eastAsia="ja-JP"/>
        </w:rPr>
        <w:t xml:space="preserve"> se encuentren conforme al </w:t>
      </w:r>
      <w:r w:rsidR="00E97168" w:rsidRPr="0080585B">
        <w:rPr>
          <w:rFonts w:ascii="Montserrat" w:eastAsia="MS PGothic" w:hAnsi="Montserrat" w:cs="Arial"/>
          <w:color w:val="000000"/>
          <w:lang w:eastAsia="ja-JP"/>
        </w:rPr>
        <w:t>c</w:t>
      </w:r>
      <w:r w:rsidRPr="0080585B">
        <w:rPr>
          <w:rFonts w:ascii="Montserrat" w:eastAsia="MS PGothic" w:hAnsi="Montserrat" w:cs="Arial"/>
          <w:color w:val="000000"/>
          <w:lang w:eastAsia="ja-JP"/>
        </w:rPr>
        <w:t xml:space="preserve">atálogo de </w:t>
      </w:r>
      <w:r w:rsidR="00AA2E07" w:rsidRPr="0080585B">
        <w:rPr>
          <w:rFonts w:ascii="Montserrat" w:eastAsia="MS PGothic" w:hAnsi="Montserrat" w:cs="Arial"/>
          <w:color w:val="000000"/>
          <w:lang w:eastAsia="ja-JP"/>
        </w:rPr>
        <w:t>c</w:t>
      </w:r>
      <w:r w:rsidRPr="0080585B">
        <w:rPr>
          <w:rFonts w:ascii="Montserrat" w:eastAsia="MS PGothic" w:hAnsi="Montserrat" w:cs="Arial"/>
          <w:color w:val="000000"/>
          <w:lang w:eastAsia="ja-JP"/>
        </w:rPr>
        <w:t>uentas referido en el Anexo II</w:t>
      </w:r>
      <w:r w:rsidR="00CA3688" w:rsidRPr="0080585B">
        <w:rPr>
          <w:rFonts w:ascii="Montserrat" w:eastAsia="MS PGothic" w:hAnsi="Montserrat" w:cs="Arial"/>
          <w:color w:val="000000"/>
          <w:lang w:eastAsia="ja-JP"/>
        </w:rPr>
        <w:t xml:space="preserve"> </w:t>
      </w:r>
      <w:r w:rsidR="00CA3688" w:rsidRPr="0080585B">
        <w:rPr>
          <w:rFonts w:ascii="Montserrat" w:hAnsi="Montserrat"/>
        </w:rPr>
        <w:t>Criterios Contables para la Actividad de Transporte por Ducto y Almacenamiento de Gas Natural</w:t>
      </w:r>
      <w:r w:rsidRPr="0080585B">
        <w:rPr>
          <w:rFonts w:ascii="Montserrat" w:eastAsia="MS PGothic" w:hAnsi="Montserrat" w:cs="Arial"/>
          <w:color w:val="000000"/>
          <w:lang w:eastAsia="ja-JP"/>
        </w:rPr>
        <w:t xml:space="preserve"> de las presentes D</w:t>
      </w:r>
      <w:r w:rsidR="00137C18" w:rsidRPr="0080585B">
        <w:rPr>
          <w:rFonts w:ascii="Montserrat" w:eastAsia="MS PGothic" w:hAnsi="Montserrat" w:cs="Arial"/>
          <w:color w:val="000000"/>
          <w:lang w:eastAsia="ja-JP"/>
        </w:rPr>
        <w:t>ACG</w:t>
      </w:r>
      <w:r w:rsidR="00A0118B" w:rsidRPr="0080585B">
        <w:rPr>
          <w:rFonts w:ascii="Montserrat" w:eastAsia="MS PGothic" w:hAnsi="Montserrat" w:cs="Arial"/>
          <w:color w:val="000000"/>
          <w:lang w:eastAsia="ja-JP"/>
        </w:rPr>
        <w:t>,</w:t>
      </w:r>
      <w:r w:rsidRPr="0080585B">
        <w:rPr>
          <w:rFonts w:ascii="Montserrat" w:eastAsia="MS PGothic" w:hAnsi="Montserrat" w:cs="Arial"/>
          <w:color w:val="000000"/>
          <w:lang w:eastAsia="ja-JP"/>
        </w:rPr>
        <w:t xml:space="preserve"> y que estos incluyan la moneda, fecha y valor de adquisición,</w:t>
      </w:r>
      <w:r w:rsidR="00867DCD" w:rsidRPr="0080585B">
        <w:rPr>
          <w:rFonts w:ascii="Montserrat" w:eastAsia="MS PGothic" w:hAnsi="Montserrat" w:cs="Arial"/>
          <w:color w:val="000000"/>
          <w:lang w:eastAsia="ja-JP"/>
        </w:rPr>
        <w:t xml:space="preserve"> valor </w:t>
      </w:r>
      <w:proofErr w:type="spellStart"/>
      <w:r w:rsidR="00867DCD" w:rsidRPr="0080585B">
        <w:rPr>
          <w:rFonts w:ascii="Montserrat" w:eastAsia="MS PGothic" w:hAnsi="Montserrat" w:cs="Arial"/>
          <w:color w:val="000000"/>
          <w:lang w:eastAsia="ja-JP"/>
        </w:rPr>
        <w:t>reexpresado</w:t>
      </w:r>
      <w:proofErr w:type="spellEnd"/>
      <w:r w:rsidR="00867DCD" w:rsidRPr="0080585B">
        <w:rPr>
          <w:rFonts w:ascii="Montserrat" w:eastAsia="MS PGothic" w:hAnsi="Montserrat" w:cs="Arial"/>
          <w:color w:val="000000"/>
          <w:lang w:eastAsia="ja-JP"/>
        </w:rPr>
        <w:t xml:space="preserve"> a la fecha base del Plan de Negocios,</w:t>
      </w:r>
      <w:r w:rsidRPr="0080585B">
        <w:rPr>
          <w:rFonts w:ascii="Montserrat" w:eastAsia="MS PGothic" w:hAnsi="Montserrat" w:cs="Arial"/>
          <w:color w:val="000000"/>
          <w:lang w:eastAsia="ja-JP"/>
        </w:rPr>
        <w:t xml:space="preserve"> Tipo de </w:t>
      </w:r>
      <w:r w:rsidR="00C501E0" w:rsidRPr="0080585B">
        <w:rPr>
          <w:rFonts w:ascii="Montserrat" w:eastAsia="MS PGothic" w:hAnsi="Montserrat" w:cs="Arial"/>
          <w:color w:val="000000"/>
          <w:lang w:eastAsia="ja-JP"/>
        </w:rPr>
        <w:t>C</w:t>
      </w:r>
      <w:r w:rsidRPr="0080585B">
        <w:rPr>
          <w:rFonts w:ascii="Montserrat" w:eastAsia="MS PGothic" w:hAnsi="Montserrat" w:cs="Arial"/>
          <w:color w:val="000000"/>
          <w:lang w:eastAsia="ja-JP"/>
        </w:rPr>
        <w:t>ambio utilizado para su conversión en Pesos, fecha de capitalización, de baja, la vida útil inicial y vida útil remanente, así como la depreciación correspondiente, para lo cual e</w:t>
      </w:r>
      <w:r w:rsidR="00C501E0" w:rsidRPr="0080585B">
        <w:rPr>
          <w:rFonts w:ascii="Montserrat" w:eastAsia="MS PGothic" w:hAnsi="Montserrat" w:cs="Arial"/>
          <w:color w:val="000000"/>
          <w:lang w:eastAsia="ja-JP"/>
        </w:rPr>
        <w:t>l</w:t>
      </w:r>
      <w:r w:rsidRPr="0080585B">
        <w:rPr>
          <w:rFonts w:ascii="Montserrat" w:eastAsia="MS PGothic" w:hAnsi="Montserrat" w:cs="Arial"/>
          <w:color w:val="000000"/>
          <w:lang w:eastAsia="ja-JP"/>
        </w:rPr>
        <w:t xml:space="preserve"> Permisionario podrá apoyarse de los formatos que para tal efecto emita la Comisión</w:t>
      </w:r>
      <w:r w:rsidR="0078633E" w:rsidRPr="0080585B">
        <w:rPr>
          <w:rFonts w:ascii="Montserrat" w:eastAsia="MS PGothic" w:hAnsi="Montserrat" w:cs="Arial"/>
          <w:color w:val="000000"/>
          <w:lang w:eastAsia="ja-JP"/>
        </w:rPr>
        <w:t>;</w:t>
      </w:r>
    </w:p>
    <w:p w14:paraId="0C71C57E" w14:textId="38139A18" w:rsidR="003F0306" w:rsidRPr="0080585B" w:rsidRDefault="003F0306" w:rsidP="00D50081">
      <w:pPr>
        <w:widowControl w:val="0"/>
        <w:numPr>
          <w:ilvl w:val="0"/>
          <w:numId w:val="32"/>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La determinación del valor neto de</w:t>
      </w:r>
      <w:r w:rsidR="00300D1D" w:rsidRPr="0080585B">
        <w:rPr>
          <w:rFonts w:ascii="Montserrat" w:eastAsia="MS PGothic" w:hAnsi="Montserrat" w:cs="Arial"/>
          <w:color w:val="000000"/>
          <w:lang w:eastAsia="ja-JP"/>
        </w:rPr>
        <w:t xml:space="preserve">l activo fijo </w:t>
      </w:r>
      <w:proofErr w:type="gramStart"/>
      <w:r w:rsidR="00300D1D" w:rsidRPr="0080585B">
        <w:rPr>
          <w:rFonts w:ascii="Montserrat" w:eastAsia="MS PGothic" w:hAnsi="Montserrat" w:cs="Arial"/>
          <w:color w:val="000000"/>
          <w:lang w:eastAsia="ja-JP"/>
        </w:rPr>
        <w:t>bruto</w:t>
      </w:r>
      <w:r w:rsidR="00991D89" w:rsidRPr="0080585B">
        <w:rPr>
          <w:rFonts w:ascii="Montserrat" w:eastAsia="MS PGothic" w:hAnsi="Montserrat" w:cs="Arial"/>
          <w:color w:val="000000"/>
          <w:lang w:eastAsia="ja-JP"/>
        </w:rPr>
        <w:t>,</w:t>
      </w:r>
      <w:proofErr w:type="gramEnd"/>
      <w:r w:rsidRPr="0080585B">
        <w:rPr>
          <w:rFonts w:ascii="Montserrat" w:eastAsia="MS PGothic" w:hAnsi="Montserrat" w:cs="Arial"/>
          <w:color w:val="000000"/>
          <w:lang w:eastAsia="ja-JP"/>
        </w:rPr>
        <w:t xml:space="preserve"> se deberá realizar considerando el costo histórico o costo de adquisición de los activos expresados en valores monetarios de la fecha base del Plan de Negocios y </w:t>
      </w:r>
      <w:r w:rsidR="009A53C4" w:rsidRPr="0080585B">
        <w:rPr>
          <w:rFonts w:ascii="Montserrat" w:eastAsia="MS PGothic" w:hAnsi="Montserrat" w:cs="Arial"/>
          <w:color w:val="000000"/>
          <w:lang w:eastAsia="ja-JP"/>
        </w:rPr>
        <w:t>la depreciación acumulada de cada activo.</w:t>
      </w:r>
      <w:r w:rsidR="009A53C4" w:rsidRPr="0080585B">
        <w:rPr>
          <w:rFonts w:ascii="Montserrat" w:eastAsia="MS PGothic" w:hAnsi="Montserrat" w:cs="Arial"/>
          <w:color w:val="000000"/>
          <w:sz w:val="18"/>
          <w:szCs w:val="18"/>
          <w:lang w:eastAsia="ja-JP"/>
        </w:rPr>
        <w:t xml:space="preserve"> </w:t>
      </w:r>
    </w:p>
    <w:p w14:paraId="1E222C66" w14:textId="3B069D6C" w:rsidR="001600DA" w:rsidRPr="00867101" w:rsidRDefault="001600DA" w:rsidP="001600DA">
      <w:pPr>
        <w:pStyle w:val="Prrafodelista"/>
        <w:numPr>
          <w:ilvl w:val="1"/>
          <w:numId w:val="80"/>
        </w:numPr>
        <w:spacing w:line="276" w:lineRule="auto"/>
        <w:ind w:left="567" w:hanging="567"/>
        <w:jc w:val="both"/>
        <w:rPr>
          <w:rFonts w:ascii="Montserrat" w:hAnsi="Montserrat"/>
          <w:lang w:val="es"/>
        </w:rPr>
      </w:pPr>
      <w:bookmarkStart w:id="417" w:name="_Hlk122693724"/>
      <w:r w:rsidRPr="00867101">
        <w:rPr>
          <w:rFonts w:ascii="Montserrat" w:hAnsi="Montserrat"/>
          <w:lang w:val="es"/>
        </w:rPr>
        <w:t xml:space="preserve">Asimismo, el Permisionario deberá presentar el activo fijo bruto considerando los activos en operación y el plan de inversiones necesario para los </w:t>
      </w:r>
      <w:r w:rsidR="00911180">
        <w:rPr>
          <w:rFonts w:ascii="Montserrat" w:hAnsi="Montserrat"/>
          <w:lang w:val="es"/>
        </w:rPr>
        <w:t>S</w:t>
      </w:r>
      <w:r w:rsidRPr="00867101">
        <w:rPr>
          <w:rFonts w:ascii="Montserrat" w:hAnsi="Montserrat"/>
          <w:lang w:val="es"/>
        </w:rPr>
        <w:t>ervicios de Transporte por Ducto y Almacenamiento de Gas Natural. No se deberá incluir el activo intangible.</w:t>
      </w:r>
    </w:p>
    <w:p w14:paraId="3D270CC8" w14:textId="77777777" w:rsidR="001600DA" w:rsidRDefault="001600DA" w:rsidP="00BF5C51">
      <w:pPr>
        <w:pStyle w:val="Prrafodelista"/>
        <w:spacing w:line="276" w:lineRule="auto"/>
        <w:ind w:left="567"/>
        <w:jc w:val="both"/>
        <w:rPr>
          <w:rFonts w:ascii="Montserrat" w:hAnsi="Montserrat"/>
          <w:lang w:val="es"/>
        </w:rPr>
      </w:pPr>
    </w:p>
    <w:p w14:paraId="19EEB651" w14:textId="4A230942" w:rsidR="00DF23BD" w:rsidRDefault="00DF23BD" w:rsidP="00D50081">
      <w:pPr>
        <w:pStyle w:val="Prrafodelista"/>
        <w:numPr>
          <w:ilvl w:val="1"/>
          <w:numId w:val="80"/>
        </w:numPr>
        <w:spacing w:line="276" w:lineRule="auto"/>
        <w:ind w:left="567" w:hanging="567"/>
        <w:jc w:val="both"/>
        <w:rPr>
          <w:rFonts w:ascii="Montserrat" w:hAnsi="Montserrat"/>
          <w:lang w:val="es"/>
        </w:rPr>
      </w:pPr>
      <w:r w:rsidRPr="00DF23BD">
        <w:rPr>
          <w:rFonts w:ascii="Montserrat" w:hAnsi="Montserrat"/>
          <w:lang w:val="es"/>
        </w:rPr>
        <w:t>El Permisionario podrá solicitar el reconocimiento de los activos que continúen en operación y cuyo valor neto sea cero, conforme a las vidas útiles y tasa de depreciación aprobadas, para lo cual</w:t>
      </w:r>
      <w:r>
        <w:rPr>
          <w:rFonts w:ascii="Montserrat" w:hAnsi="Montserrat"/>
          <w:lang w:val="es"/>
        </w:rPr>
        <w:t xml:space="preserve"> deberá presentar, de manera enunciativa más no limitativa, la metodología que sostenga la solicitud, el dictamen que certifique la continuidad operativa del activo, así como cualquier otra información.</w:t>
      </w:r>
    </w:p>
    <w:p w14:paraId="05A19525" w14:textId="77777777" w:rsidR="00DF23BD" w:rsidRDefault="00DF23BD" w:rsidP="00BF5C51">
      <w:pPr>
        <w:pStyle w:val="Prrafodelista"/>
        <w:spacing w:line="276" w:lineRule="auto"/>
        <w:ind w:left="567"/>
        <w:jc w:val="both"/>
        <w:rPr>
          <w:rFonts w:ascii="Montserrat" w:hAnsi="Montserrat"/>
          <w:lang w:val="es"/>
        </w:rPr>
      </w:pPr>
    </w:p>
    <w:p w14:paraId="640D3622" w14:textId="6E583A64" w:rsidR="00E612C0" w:rsidRPr="00BF5C51" w:rsidRDefault="00DF23BD" w:rsidP="00BF5C51">
      <w:pPr>
        <w:pStyle w:val="Prrafodelista"/>
        <w:numPr>
          <w:ilvl w:val="1"/>
          <w:numId w:val="80"/>
        </w:numPr>
        <w:spacing w:line="276" w:lineRule="auto"/>
        <w:ind w:left="567" w:hanging="567"/>
        <w:jc w:val="both"/>
        <w:rPr>
          <w:rFonts w:ascii="Montserrat" w:hAnsi="Montserrat"/>
          <w:lang w:val="es"/>
        </w:rPr>
      </w:pPr>
      <w:r>
        <w:rPr>
          <w:rFonts w:ascii="Montserrat" w:hAnsi="Montserrat"/>
          <w:lang w:val="es"/>
        </w:rPr>
        <w:t>L</w:t>
      </w:r>
      <w:r w:rsidRPr="00DF23BD">
        <w:rPr>
          <w:rFonts w:ascii="Montserrat" w:hAnsi="Montserrat"/>
          <w:lang w:val="es"/>
        </w:rPr>
        <w:t>a Comisión</w:t>
      </w:r>
      <w:r>
        <w:rPr>
          <w:rFonts w:ascii="Montserrat" w:hAnsi="Montserrat"/>
          <w:lang w:val="es"/>
        </w:rPr>
        <w:t xml:space="preserve"> evaluará la Disposición anterior</w:t>
      </w:r>
      <w:r w:rsidRPr="00DF23BD">
        <w:rPr>
          <w:rFonts w:ascii="Montserrat" w:hAnsi="Montserrat"/>
          <w:lang w:val="es"/>
        </w:rPr>
        <w:t xml:space="preserve"> emple</w:t>
      </w:r>
      <w:r>
        <w:rPr>
          <w:rFonts w:ascii="Montserrat" w:hAnsi="Montserrat"/>
          <w:lang w:val="es"/>
        </w:rPr>
        <w:t>ando</w:t>
      </w:r>
      <w:r w:rsidRPr="00DF23BD">
        <w:rPr>
          <w:rFonts w:ascii="Montserrat" w:hAnsi="Montserrat"/>
          <w:lang w:val="es"/>
        </w:rPr>
        <w:t xml:space="preserve"> las herramientas que estime necesarias para lograr sus objetivos regulatorios, de manera no indebidamente discriminatoria y promoviendo costos eficientes</w:t>
      </w:r>
      <w:bookmarkEnd w:id="417"/>
      <w:r w:rsidR="0093071D" w:rsidRPr="00EE6BEA">
        <w:rPr>
          <w:rFonts w:ascii="Montserrat" w:hAnsi="Montserrat"/>
          <w:lang w:val="es"/>
        </w:rPr>
        <w:t>.</w:t>
      </w:r>
    </w:p>
    <w:p w14:paraId="569BBE1D" w14:textId="73177BC8" w:rsidR="003F0306" w:rsidRPr="00A213D3" w:rsidRDefault="003F0306" w:rsidP="00D50081">
      <w:pPr>
        <w:pStyle w:val="Ttulo3"/>
        <w:numPr>
          <w:ilvl w:val="2"/>
          <w:numId w:val="19"/>
        </w:numPr>
        <w:spacing w:after="240" w:line="276" w:lineRule="auto"/>
        <w:ind w:left="567" w:hanging="567"/>
        <w:jc w:val="both"/>
        <w:rPr>
          <w:rFonts w:ascii="Montserrat" w:eastAsia="Calibri" w:hAnsi="Montserrat" w:cs="Times New Roman"/>
          <w:b/>
          <w:bCs/>
          <w:color w:val="auto"/>
          <w:sz w:val="22"/>
          <w:szCs w:val="22"/>
        </w:rPr>
      </w:pPr>
      <w:bookmarkStart w:id="418" w:name="_Toc114828622"/>
      <w:bookmarkStart w:id="419" w:name="_Toc115266357"/>
      <w:bookmarkStart w:id="420" w:name="_Toc125616997"/>
      <w:r w:rsidRPr="00A213D3">
        <w:rPr>
          <w:rFonts w:ascii="Montserrat" w:eastAsia="Calibri" w:hAnsi="Montserrat" w:cs="Times New Roman"/>
          <w:b/>
          <w:bCs/>
          <w:color w:val="auto"/>
          <w:sz w:val="22"/>
          <w:szCs w:val="22"/>
        </w:rPr>
        <w:t>Fondos Usados Durante la Construcción (AFUDC)</w:t>
      </w:r>
      <w:bookmarkEnd w:id="418"/>
      <w:bookmarkEnd w:id="419"/>
      <w:r w:rsidR="006B6909" w:rsidRPr="00A213D3">
        <w:rPr>
          <w:rFonts w:ascii="Montserrat" w:eastAsia="Calibri" w:hAnsi="Montserrat" w:cs="Times New Roman"/>
          <w:b/>
          <w:bCs/>
          <w:color w:val="auto"/>
          <w:sz w:val="22"/>
          <w:szCs w:val="22"/>
        </w:rPr>
        <w:t>.</w:t>
      </w:r>
      <w:bookmarkEnd w:id="420"/>
    </w:p>
    <w:p w14:paraId="62ADAEA3" w14:textId="409F3C79" w:rsidR="00CA7BD1" w:rsidRPr="00E612C0" w:rsidRDefault="00CA7BD1" w:rsidP="00D50081">
      <w:pPr>
        <w:pStyle w:val="Prrafodelista"/>
        <w:numPr>
          <w:ilvl w:val="1"/>
          <w:numId w:val="81"/>
        </w:numPr>
        <w:ind w:left="567" w:hanging="567"/>
        <w:jc w:val="both"/>
        <w:rPr>
          <w:rFonts w:ascii="Montserrat" w:hAnsi="Montserrat"/>
        </w:rPr>
      </w:pPr>
      <w:r w:rsidRPr="00E612C0">
        <w:rPr>
          <w:rFonts w:ascii="Montserrat" w:hAnsi="Montserrat"/>
        </w:rPr>
        <w:t xml:space="preserve">Los Permisionarios someterán a aprobación de la Comisión </w:t>
      </w:r>
      <w:r w:rsidR="00647990" w:rsidRPr="00E612C0">
        <w:rPr>
          <w:rFonts w:ascii="Montserrat" w:hAnsi="Montserrat"/>
        </w:rPr>
        <w:t>la</w:t>
      </w:r>
      <w:r w:rsidRPr="00E612C0">
        <w:rPr>
          <w:rFonts w:ascii="Montserrat" w:hAnsi="Montserrat"/>
        </w:rPr>
        <w:t xml:space="preserve"> propuesta de AFUDC aplicable únicamente en la determinación de Tarifas Máximas Iniciales para el primer periodo de operaciones.</w:t>
      </w:r>
    </w:p>
    <w:p w14:paraId="3DAAF2DC" w14:textId="6084F2B9" w:rsidR="008F50C0" w:rsidRPr="0080585B" w:rsidRDefault="008F50C0" w:rsidP="00CA7BD1">
      <w:pPr>
        <w:pStyle w:val="Prrafodelista"/>
        <w:ind w:left="567"/>
        <w:jc w:val="both"/>
        <w:rPr>
          <w:rFonts w:ascii="Montserrat" w:hAnsi="Montserrat"/>
        </w:rPr>
      </w:pPr>
    </w:p>
    <w:p w14:paraId="3AD6123D" w14:textId="633D31C3" w:rsidR="003F0306" w:rsidRPr="0080585B" w:rsidRDefault="003F0306" w:rsidP="00D50081">
      <w:pPr>
        <w:pStyle w:val="Prrafodelista"/>
        <w:numPr>
          <w:ilvl w:val="1"/>
          <w:numId w:val="81"/>
        </w:numPr>
        <w:ind w:left="567" w:hanging="567"/>
        <w:jc w:val="both"/>
        <w:rPr>
          <w:rFonts w:ascii="Montserrat" w:hAnsi="Montserrat"/>
        </w:rPr>
      </w:pPr>
      <w:r w:rsidRPr="0080585B">
        <w:rPr>
          <w:rFonts w:ascii="Montserrat" w:hAnsi="Montserrat"/>
        </w:rPr>
        <w:t>La Comisión reconocerá el concepto de AFUDC cuando se cumplan cada una de las siguientes condiciones:</w:t>
      </w:r>
    </w:p>
    <w:p w14:paraId="41867D0F" w14:textId="4D9E51EA" w:rsidR="003F0306" w:rsidRPr="0080585B" w:rsidRDefault="003F0306" w:rsidP="00D50081">
      <w:pPr>
        <w:widowControl w:val="0"/>
        <w:numPr>
          <w:ilvl w:val="0"/>
          <w:numId w:val="33"/>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Se haya incurrido en erogaciones de capital estrictamente aplicables al Sistema que brindará</w:t>
      </w:r>
      <w:r w:rsidR="00801376" w:rsidRPr="0080585B">
        <w:rPr>
          <w:rFonts w:ascii="Montserrat" w:eastAsia="MS PGothic" w:hAnsi="Montserrat" w:cs="Arial"/>
          <w:color w:val="000000"/>
          <w:lang w:eastAsia="ja-JP"/>
        </w:rPr>
        <w:t xml:space="preserve"> el</w:t>
      </w:r>
      <w:r w:rsidRPr="0080585B">
        <w:rPr>
          <w:rFonts w:ascii="Montserrat" w:eastAsia="MS PGothic" w:hAnsi="Montserrat" w:cs="Arial"/>
          <w:color w:val="000000"/>
          <w:lang w:eastAsia="ja-JP"/>
        </w:rPr>
        <w:t xml:space="preserve"> </w:t>
      </w:r>
      <w:r w:rsidR="00801376" w:rsidRPr="0080585B">
        <w:rPr>
          <w:rFonts w:ascii="Montserrat" w:eastAsia="MS PGothic" w:hAnsi="Montserrat" w:cs="Arial"/>
          <w:color w:val="000000"/>
          <w:lang w:eastAsia="ja-JP"/>
        </w:rPr>
        <w:t>S</w:t>
      </w:r>
      <w:r w:rsidRPr="0080585B">
        <w:rPr>
          <w:rFonts w:ascii="Montserrat" w:eastAsia="MS PGothic" w:hAnsi="Montserrat" w:cs="Arial"/>
          <w:color w:val="000000"/>
          <w:lang w:eastAsia="ja-JP"/>
        </w:rPr>
        <w:t xml:space="preserve">ervicio de </w:t>
      </w:r>
      <w:r w:rsidR="002D5C3B" w:rsidRPr="0080585B">
        <w:rPr>
          <w:rFonts w:ascii="Montserrat" w:eastAsia="MS PGothic" w:hAnsi="Montserrat" w:cs="Arial"/>
          <w:color w:val="000000"/>
          <w:lang w:eastAsia="ja-JP"/>
        </w:rPr>
        <w:t>T</w:t>
      </w:r>
      <w:r w:rsidRPr="0080585B">
        <w:rPr>
          <w:rFonts w:ascii="Montserrat" w:eastAsia="MS PGothic" w:hAnsi="Montserrat" w:cs="Arial"/>
          <w:color w:val="000000"/>
          <w:lang w:eastAsia="ja-JP"/>
        </w:rPr>
        <w:t xml:space="preserve">ransporte por </w:t>
      </w:r>
      <w:r w:rsidR="002D5C3B" w:rsidRPr="0080585B">
        <w:rPr>
          <w:rFonts w:ascii="Montserrat" w:eastAsia="MS PGothic" w:hAnsi="Montserrat" w:cs="Arial"/>
          <w:color w:val="000000"/>
          <w:lang w:eastAsia="ja-JP"/>
        </w:rPr>
        <w:t>D</w:t>
      </w:r>
      <w:r w:rsidRPr="0080585B">
        <w:rPr>
          <w:rFonts w:ascii="Montserrat" w:eastAsia="MS PGothic" w:hAnsi="Montserrat" w:cs="Arial"/>
          <w:color w:val="000000"/>
          <w:lang w:eastAsia="ja-JP"/>
        </w:rPr>
        <w:t xml:space="preserve">ucto o </w:t>
      </w:r>
      <w:r w:rsidR="002D5C3B" w:rsidRPr="0080585B">
        <w:rPr>
          <w:rFonts w:ascii="Montserrat" w:eastAsia="MS PGothic" w:hAnsi="Montserrat" w:cs="Arial"/>
          <w:color w:val="000000"/>
          <w:lang w:eastAsia="ja-JP"/>
        </w:rPr>
        <w:t>A</w:t>
      </w:r>
      <w:r w:rsidRPr="0080585B">
        <w:rPr>
          <w:rFonts w:ascii="Montserrat" w:eastAsia="MS PGothic" w:hAnsi="Montserrat" w:cs="Arial"/>
          <w:color w:val="000000"/>
          <w:lang w:eastAsia="ja-JP"/>
        </w:rPr>
        <w:t>lmacenamiento de Gas Natural</w:t>
      </w:r>
      <w:r w:rsidR="0078633E" w:rsidRPr="0080585B">
        <w:rPr>
          <w:rFonts w:ascii="Montserrat" w:eastAsia="MS PGothic" w:hAnsi="Montserrat" w:cs="Arial"/>
          <w:color w:val="000000"/>
          <w:lang w:eastAsia="ja-JP"/>
        </w:rPr>
        <w:t>, y</w:t>
      </w:r>
    </w:p>
    <w:p w14:paraId="7A92ED58" w14:textId="44FA706E" w:rsidR="003F0306" w:rsidRPr="0080585B" w:rsidRDefault="003F0306" w:rsidP="00D50081">
      <w:pPr>
        <w:widowControl w:val="0"/>
        <w:numPr>
          <w:ilvl w:val="0"/>
          <w:numId w:val="33"/>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El periodo de otorgamiento de AFUDC corresponda a las actividades de construcción requeridas para el inicio de operaciones del Sistema, misma que no podrá exceder los 12 (</w:t>
      </w:r>
      <w:r w:rsidR="00207689" w:rsidRPr="0080585B">
        <w:rPr>
          <w:rFonts w:ascii="Montserrat" w:eastAsia="MS PGothic" w:hAnsi="Montserrat" w:cs="Arial"/>
          <w:color w:val="000000"/>
          <w:lang w:eastAsia="ja-JP"/>
        </w:rPr>
        <w:t>d</w:t>
      </w:r>
      <w:r w:rsidRPr="0080585B">
        <w:rPr>
          <w:rFonts w:ascii="Montserrat" w:eastAsia="MS PGothic" w:hAnsi="Montserrat" w:cs="Arial"/>
          <w:color w:val="000000"/>
          <w:lang w:eastAsia="ja-JP"/>
        </w:rPr>
        <w:t>oce) meses.</w:t>
      </w:r>
    </w:p>
    <w:p w14:paraId="2EB4F0D7" w14:textId="20F7A41E" w:rsidR="003F0306" w:rsidRPr="0080585B" w:rsidRDefault="003F0306" w:rsidP="00D50081">
      <w:pPr>
        <w:pStyle w:val="Prrafodelista"/>
        <w:numPr>
          <w:ilvl w:val="1"/>
          <w:numId w:val="81"/>
        </w:numPr>
        <w:ind w:left="567" w:hanging="567"/>
        <w:jc w:val="both"/>
        <w:rPr>
          <w:rFonts w:ascii="Montserrat" w:hAnsi="Montserrat"/>
        </w:rPr>
      </w:pPr>
      <w:r w:rsidRPr="0080585B">
        <w:rPr>
          <w:rFonts w:ascii="Montserrat" w:hAnsi="Montserrat"/>
        </w:rPr>
        <w:t>La Comisión reconocerá el concepto de AFUDC como parte d</w:t>
      </w:r>
      <w:r w:rsidR="009A4782" w:rsidRPr="0080585B">
        <w:rPr>
          <w:rFonts w:ascii="Montserrat" w:hAnsi="Montserrat"/>
        </w:rPr>
        <w:t>e</w:t>
      </w:r>
      <w:r w:rsidRPr="0080585B">
        <w:rPr>
          <w:rFonts w:ascii="Montserrat" w:hAnsi="Montserrat"/>
        </w:rPr>
        <w:t>l</w:t>
      </w:r>
      <w:r w:rsidR="00913BE3" w:rsidRPr="0080585B">
        <w:rPr>
          <w:rFonts w:ascii="Montserrat" w:hAnsi="Montserrat"/>
        </w:rPr>
        <w:t xml:space="preserve"> activo </w:t>
      </w:r>
      <w:r w:rsidR="006074CB" w:rsidRPr="0080585B">
        <w:rPr>
          <w:rFonts w:ascii="Montserrat" w:hAnsi="Montserrat"/>
        </w:rPr>
        <w:t>f</w:t>
      </w:r>
      <w:r w:rsidR="00913BE3" w:rsidRPr="0080585B">
        <w:rPr>
          <w:rFonts w:ascii="Montserrat" w:hAnsi="Montserrat"/>
        </w:rPr>
        <w:t>ijo bruto aprobado</w:t>
      </w:r>
      <w:r w:rsidR="00907593" w:rsidRPr="0080585B">
        <w:rPr>
          <w:rFonts w:ascii="Montserrat" w:hAnsi="Montserrat"/>
        </w:rPr>
        <w:t>, para</w:t>
      </w:r>
      <w:r w:rsidRPr="0080585B">
        <w:rPr>
          <w:rFonts w:ascii="Montserrat" w:hAnsi="Montserrat"/>
        </w:rPr>
        <w:t xml:space="preserve"> lo cual, se debe</w:t>
      </w:r>
      <w:r w:rsidR="00991D89" w:rsidRPr="0080585B">
        <w:rPr>
          <w:rFonts w:ascii="Montserrat" w:hAnsi="Montserrat"/>
        </w:rPr>
        <w:t>rán</w:t>
      </w:r>
      <w:r w:rsidRPr="0080585B">
        <w:rPr>
          <w:rFonts w:ascii="Montserrat" w:hAnsi="Montserrat"/>
        </w:rPr>
        <w:t xml:space="preserve"> cumplir los siguientes criterios:</w:t>
      </w:r>
    </w:p>
    <w:p w14:paraId="6E8825FE" w14:textId="62CD960F" w:rsidR="003F0306" w:rsidRPr="0080585B" w:rsidRDefault="003F0306" w:rsidP="00D50081">
      <w:pPr>
        <w:widowControl w:val="0"/>
        <w:numPr>
          <w:ilvl w:val="0"/>
          <w:numId w:val="34"/>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Se reconocerá a partir de la fecha de erogación </w:t>
      </w:r>
      <w:r w:rsidR="000F7179" w:rsidRPr="0080585B">
        <w:rPr>
          <w:rFonts w:ascii="Montserrat" w:eastAsia="MS PGothic" w:hAnsi="Montserrat" w:cs="Arial"/>
          <w:color w:val="000000"/>
          <w:lang w:eastAsia="ja-JP"/>
        </w:rPr>
        <w:t xml:space="preserve">y hasta por 12 (doce) meses </w:t>
      </w:r>
      <w:r w:rsidRPr="0080585B">
        <w:rPr>
          <w:rFonts w:ascii="Montserrat" w:eastAsia="MS PGothic" w:hAnsi="Montserrat" w:cs="Arial"/>
          <w:color w:val="000000"/>
          <w:lang w:eastAsia="ja-JP"/>
        </w:rPr>
        <w:t>de las inversiones ligadas a la construcción del Sistema, misma que debe</w:t>
      </w:r>
      <w:r w:rsidR="003A52DC" w:rsidRPr="0080585B">
        <w:rPr>
          <w:rFonts w:ascii="Montserrat" w:eastAsia="MS PGothic" w:hAnsi="Montserrat" w:cs="Arial"/>
          <w:color w:val="000000"/>
          <w:lang w:eastAsia="ja-JP"/>
        </w:rPr>
        <w:t>rá</w:t>
      </w:r>
      <w:r w:rsidRPr="0080585B">
        <w:rPr>
          <w:rFonts w:ascii="Montserrat" w:eastAsia="MS PGothic" w:hAnsi="Montserrat" w:cs="Arial"/>
          <w:color w:val="000000"/>
          <w:lang w:eastAsia="ja-JP"/>
        </w:rPr>
        <w:t xml:space="preserve"> ser congruente con el aviso de inicio de construcción, para lo cual, el Permisionario deberá entregar el soporte documental correspondiente</w:t>
      </w:r>
      <w:r w:rsidR="0078633E" w:rsidRPr="0080585B">
        <w:rPr>
          <w:rFonts w:ascii="Montserrat" w:eastAsia="MS PGothic" w:hAnsi="Montserrat" w:cs="Arial"/>
          <w:color w:val="000000"/>
          <w:lang w:eastAsia="ja-JP"/>
        </w:rPr>
        <w:t>;</w:t>
      </w:r>
    </w:p>
    <w:p w14:paraId="782682D2" w14:textId="663B15CB" w:rsidR="003F0306" w:rsidRPr="0080585B" w:rsidRDefault="003F0306" w:rsidP="00D50081">
      <w:pPr>
        <w:widowControl w:val="0"/>
        <w:numPr>
          <w:ilvl w:val="0"/>
          <w:numId w:val="34"/>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La documentación soporte referida en</w:t>
      </w:r>
      <w:r w:rsidR="009A4F9C" w:rsidRPr="0080585B">
        <w:rPr>
          <w:rFonts w:ascii="Montserrat" w:eastAsia="MS PGothic" w:hAnsi="Montserrat" w:cs="Arial"/>
          <w:color w:val="000000"/>
          <w:lang w:eastAsia="ja-JP"/>
        </w:rPr>
        <w:t xml:space="preserve"> la fracción </w:t>
      </w:r>
      <w:r w:rsidRPr="0080585B">
        <w:rPr>
          <w:rFonts w:ascii="Montserrat" w:eastAsia="MS PGothic" w:hAnsi="Montserrat" w:cs="Arial"/>
          <w:color w:val="000000"/>
          <w:lang w:eastAsia="ja-JP"/>
        </w:rPr>
        <w:t xml:space="preserve">anterior deberá ser presentada por el Permisionario ante esta Comisión </w:t>
      </w:r>
      <w:r w:rsidR="00D22611" w:rsidRPr="0080585B">
        <w:rPr>
          <w:rFonts w:ascii="Montserrat" w:eastAsia="MS PGothic" w:hAnsi="Montserrat" w:cs="Arial"/>
          <w:color w:val="000000"/>
          <w:lang w:eastAsia="ja-JP"/>
        </w:rPr>
        <w:t>junto con</w:t>
      </w:r>
      <w:r w:rsidRPr="0080585B">
        <w:rPr>
          <w:rFonts w:ascii="Montserrat" w:eastAsia="MS PGothic" w:hAnsi="Montserrat" w:cs="Arial"/>
          <w:color w:val="000000"/>
          <w:lang w:eastAsia="ja-JP"/>
        </w:rPr>
        <w:t xml:space="preserve"> la solicitud de la Tarifa Máxima Inicial para el primer periodo de operaciones</w:t>
      </w:r>
      <w:r w:rsidR="0078633E" w:rsidRPr="0080585B">
        <w:rPr>
          <w:rFonts w:ascii="Montserrat" w:eastAsia="MS PGothic" w:hAnsi="Montserrat" w:cs="Arial"/>
          <w:color w:val="000000"/>
          <w:lang w:eastAsia="ja-JP"/>
        </w:rPr>
        <w:t>, y</w:t>
      </w:r>
    </w:p>
    <w:p w14:paraId="7875B4BC" w14:textId="127D8934" w:rsidR="003F0306" w:rsidRPr="0080585B" w:rsidRDefault="003F0306" w:rsidP="00D50081">
      <w:pPr>
        <w:widowControl w:val="0"/>
        <w:numPr>
          <w:ilvl w:val="0"/>
          <w:numId w:val="34"/>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Las erogaciones de capital debe</w:t>
      </w:r>
      <w:r w:rsidR="003A52DC" w:rsidRPr="0080585B">
        <w:rPr>
          <w:rFonts w:ascii="Montserrat" w:eastAsia="MS PGothic" w:hAnsi="Montserrat" w:cs="Arial"/>
          <w:color w:val="000000"/>
          <w:lang w:eastAsia="ja-JP"/>
        </w:rPr>
        <w:t>rán</w:t>
      </w:r>
      <w:r w:rsidRPr="0080585B">
        <w:rPr>
          <w:rFonts w:ascii="Montserrat" w:eastAsia="MS PGothic" w:hAnsi="Montserrat" w:cs="Arial"/>
          <w:color w:val="000000"/>
          <w:lang w:eastAsia="ja-JP"/>
        </w:rPr>
        <w:t xml:space="preserve"> </w:t>
      </w:r>
      <w:r w:rsidR="00D06FC4">
        <w:rPr>
          <w:rFonts w:ascii="Montserrat" w:eastAsia="MS PGothic" w:hAnsi="Montserrat" w:cs="Arial"/>
          <w:color w:val="000000"/>
          <w:lang w:eastAsia="ja-JP"/>
        </w:rPr>
        <w:t>efectuarse</w:t>
      </w:r>
      <w:r w:rsidRPr="0080585B">
        <w:rPr>
          <w:rFonts w:ascii="Montserrat" w:eastAsia="MS PGothic" w:hAnsi="Montserrat" w:cs="Arial"/>
          <w:color w:val="000000"/>
          <w:lang w:eastAsia="ja-JP"/>
        </w:rPr>
        <w:t xml:space="preserve"> de manera continua y dentro del periodo de duración de la construcción de la infraestructura</w:t>
      </w:r>
      <w:r w:rsidR="00D06FC4">
        <w:rPr>
          <w:rFonts w:ascii="Montserrat" w:eastAsia="MS PGothic" w:hAnsi="Montserrat" w:cs="Arial"/>
          <w:color w:val="000000"/>
          <w:lang w:eastAsia="ja-JP"/>
        </w:rPr>
        <w:t>.</w:t>
      </w:r>
      <w:r w:rsidRPr="0080585B">
        <w:rPr>
          <w:rFonts w:ascii="Montserrat" w:eastAsia="MS PGothic" w:hAnsi="Montserrat" w:cs="Arial"/>
          <w:color w:val="000000"/>
          <w:lang w:eastAsia="ja-JP"/>
        </w:rPr>
        <w:t xml:space="preserve"> </w:t>
      </w:r>
    </w:p>
    <w:p w14:paraId="56A399A4" w14:textId="76DDB90E" w:rsidR="003F0306" w:rsidRPr="0080585B" w:rsidRDefault="00EA39A8" w:rsidP="00D50081">
      <w:pPr>
        <w:pStyle w:val="Prrafodelista"/>
        <w:numPr>
          <w:ilvl w:val="1"/>
          <w:numId w:val="81"/>
        </w:numPr>
        <w:ind w:left="567" w:hanging="567"/>
        <w:jc w:val="both"/>
        <w:rPr>
          <w:rFonts w:ascii="Montserrat" w:hAnsi="Montserrat"/>
        </w:rPr>
      </w:pPr>
      <w:bookmarkStart w:id="421" w:name="_Toc109731495"/>
      <w:r w:rsidRPr="0080585B">
        <w:rPr>
          <w:rFonts w:ascii="Montserrat" w:hAnsi="Montserrat"/>
        </w:rPr>
        <w:t>El cálculo del AFUDC consistirá en reconocer el rendimiento e intereses acumulados generados, dependiendo de las fuentes de los fondos empleados (capital propio y deuda) durante el periodo autorizado por la Comisión.</w:t>
      </w:r>
    </w:p>
    <w:p w14:paraId="2EFB53D7" w14:textId="77777777" w:rsidR="003F0306" w:rsidRPr="0080585B" w:rsidRDefault="003F0306" w:rsidP="0069694D">
      <w:pPr>
        <w:pStyle w:val="Prrafodelista"/>
        <w:ind w:left="567"/>
        <w:jc w:val="both"/>
        <w:rPr>
          <w:rFonts w:ascii="Montserrat" w:hAnsi="Montserrat"/>
        </w:rPr>
      </w:pPr>
    </w:p>
    <w:p w14:paraId="5D4A0078" w14:textId="33113AA8" w:rsidR="003F0306" w:rsidRPr="0080585B" w:rsidRDefault="003F0306" w:rsidP="00D50081">
      <w:pPr>
        <w:pStyle w:val="Prrafodelista"/>
        <w:numPr>
          <w:ilvl w:val="1"/>
          <w:numId w:val="81"/>
        </w:numPr>
        <w:ind w:left="567" w:hanging="567"/>
        <w:jc w:val="both"/>
        <w:rPr>
          <w:rFonts w:ascii="Montserrat" w:hAnsi="Montserrat"/>
        </w:rPr>
      </w:pPr>
      <w:r w:rsidRPr="0080585B">
        <w:rPr>
          <w:rFonts w:ascii="Montserrat" w:hAnsi="Montserrat"/>
        </w:rPr>
        <w:t xml:space="preserve">La Comisión no reconocerá </w:t>
      </w:r>
      <w:r w:rsidR="00A74BD8" w:rsidRPr="00FB3105">
        <w:rPr>
          <w:rFonts w:ascii="Montserrat" w:hAnsi="Montserrat"/>
        </w:rPr>
        <w:t>el</w:t>
      </w:r>
      <w:r w:rsidRPr="0080585B">
        <w:rPr>
          <w:rFonts w:ascii="Montserrat" w:hAnsi="Montserrat"/>
        </w:rPr>
        <w:t xml:space="preserve"> AFUDC en los siguientes casos:</w:t>
      </w:r>
    </w:p>
    <w:p w14:paraId="7B00D7E7" w14:textId="728CA263" w:rsidR="003F0306" w:rsidRPr="0080585B" w:rsidRDefault="003F0306" w:rsidP="00D50081">
      <w:pPr>
        <w:widowControl w:val="0"/>
        <w:numPr>
          <w:ilvl w:val="0"/>
          <w:numId w:val="35"/>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Las ampliaciones</w:t>
      </w:r>
      <w:r w:rsidR="00207689" w:rsidRPr="0080585B">
        <w:rPr>
          <w:rFonts w:ascii="Montserrat" w:eastAsia="MS PGothic" w:hAnsi="Montserrat" w:cs="Arial"/>
          <w:color w:val="000000"/>
          <w:lang w:eastAsia="ja-JP"/>
        </w:rPr>
        <w:t>,</w:t>
      </w:r>
      <w:r w:rsidRPr="0080585B">
        <w:rPr>
          <w:rFonts w:ascii="Montserrat" w:eastAsia="MS PGothic" w:hAnsi="Montserrat" w:cs="Arial"/>
          <w:color w:val="000000"/>
          <w:lang w:eastAsia="ja-JP"/>
        </w:rPr>
        <w:t xml:space="preserve"> extensiones o las inversiones asociadas a Sistemas que se encuentren operando</w:t>
      </w:r>
      <w:r w:rsidR="0078633E" w:rsidRPr="0080585B">
        <w:rPr>
          <w:rFonts w:ascii="Montserrat" w:eastAsia="MS PGothic" w:hAnsi="Montserrat" w:cs="Arial"/>
          <w:color w:val="000000"/>
          <w:lang w:eastAsia="ja-JP"/>
        </w:rPr>
        <w:t>, y</w:t>
      </w:r>
    </w:p>
    <w:p w14:paraId="6F465554" w14:textId="166F442F" w:rsidR="003F0306" w:rsidRPr="0080585B" w:rsidRDefault="003F0306" w:rsidP="00D50081">
      <w:pPr>
        <w:widowControl w:val="0"/>
        <w:numPr>
          <w:ilvl w:val="0"/>
          <w:numId w:val="35"/>
        </w:numPr>
        <w:suppressAutoHyphens/>
        <w:autoSpaceDE w:val="0"/>
        <w:autoSpaceDN w:val="0"/>
        <w:adjustRightInd w:val="0"/>
        <w:spacing w:before="120" w:line="276" w:lineRule="auto"/>
        <w:ind w:left="1134" w:hanging="567"/>
        <w:jc w:val="both"/>
        <w:textAlignment w:val="baseline"/>
        <w:rPr>
          <w:rFonts w:ascii="Montserrat" w:hAnsi="Montserrat"/>
        </w:rPr>
      </w:pPr>
      <w:r w:rsidRPr="0080585B">
        <w:rPr>
          <w:rFonts w:ascii="Montserrat" w:eastAsia="MS PGothic" w:hAnsi="Montserrat" w:cs="Arial"/>
          <w:color w:val="000000"/>
          <w:lang w:eastAsia="ja-JP"/>
        </w:rPr>
        <w:t>Para aquellos periodos donde el Permisionario interrumpa o suspenda por razones internas, tales como el aplazamiento de la entrega de materiales por decisiones gerenciales, ajustes o cambios en el diseño del Sistema, esfuerzos intencionales en la reducción del presupuesto o cualquier situación que derive de la gestión interna del Permisionario.</w:t>
      </w:r>
      <w:r w:rsidR="000E4173" w:rsidRPr="0080585B">
        <w:rPr>
          <w:rFonts w:ascii="Montserrat" w:eastAsia="MS PGothic" w:hAnsi="Montserrat" w:cs="Arial"/>
          <w:color w:val="000000"/>
          <w:lang w:eastAsia="ja-JP"/>
        </w:rPr>
        <w:t xml:space="preserve"> </w:t>
      </w:r>
      <w:r w:rsidR="00E64E86" w:rsidRPr="0080585B">
        <w:rPr>
          <w:rFonts w:ascii="Montserrat" w:eastAsia="MS PGothic" w:hAnsi="Montserrat" w:cs="Arial"/>
          <w:color w:val="000000"/>
          <w:lang w:eastAsia="ja-JP"/>
        </w:rPr>
        <w:t xml:space="preserve">Considerando </w:t>
      </w:r>
      <w:r w:rsidR="000E4173" w:rsidRPr="0080585B">
        <w:rPr>
          <w:rFonts w:ascii="Montserrat" w:eastAsia="MS PGothic" w:hAnsi="Montserrat" w:cs="Arial"/>
          <w:color w:val="000000"/>
          <w:lang w:eastAsia="ja-JP"/>
        </w:rPr>
        <w:t xml:space="preserve">el periodo </w:t>
      </w:r>
      <w:r w:rsidR="00A84D09" w:rsidRPr="0080585B">
        <w:rPr>
          <w:rFonts w:ascii="Montserrat" w:eastAsia="MS PGothic" w:hAnsi="Montserrat" w:cs="Arial"/>
          <w:color w:val="000000"/>
          <w:lang w:eastAsia="ja-JP"/>
        </w:rPr>
        <w:t>máximo de reconocimiento de este concepto de 12 (doce) meses</w:t>
      </w:r>
      <w:r w:rsidRPr="0080585B">
        <w:rPr>
          <w:rFonts w:ascii="Montserrat" w:hAnsi="Montserrat"/>
        </w:rPr>
        <w:t>.</w:t>
      </w:r>
      <w:bookmarkEnd w:id="421"/>
    </w:p>
    <w:p w14:paraId="2124B002" w14:textId="77777777" w:rsidR="00B644F4" w:rsidRPr="00A213D3" w:rsidRDefault="00B644F4" w:rsidP="00D50081">
      <w:pPr>
        <w:pStyle w:val="Ttulo3"/>
        <w:numPr>
          <w:ilvl w:val="2"/>
          <w:numId w:val="19"/>
        </w:numPr>
        <w:spacing w:after="240" w:line="276" w:lineRule="auto"/>
        <w:ind w:left="567" w:hanging="567"/>
        <w:jc w:val="both"/>
        <w:rPr>
          <w:rFonts w:ascii="Montserrat" w:eastAsia="Calibri" w:hAnsi="Montserrat" w:cs="Times New Roman"/>
          <w:b/>
          <w:bCs/>
          <w:color w:val="auto"/>
          <w:sz w:val="22"/>
          <w:szCs w:val="22"/>
        </w:rPr>
      </w:pPr>
      <w:bookmarkStart w:id="422" w:name="_Toc114828625"/>
      <w:bookmarkStart w:id="423" w:name="_Toc115885847"/>
      <w:bookmarkStart w:id="424" w:name="_Toc125616998"/>
      <w:r w:rsidRPr="00A213D3">
        <w:rPr>
          <w:rFonts w:ascii="Montserrat" w:eastAsia="Calibri" w:hAnsi="Montserrat" w:cs="Times New Roman"/>
          <w:b/>
          <w:bCs/>
          <w:color w:val="auto"/>
          <w:sz w:val="22"/>
          <w:szCs w:val="22"/>
        </w:rPr>
        <w:t>Costos de Operación, Mantenimiento y Administración (Costos OMA).</w:t>
      </w:r>
      <w:bookmarkEnd w:id="422"/>
      <w:bookmarkEnd w:id="423"/>
      <w:bookmarkEnd w:id="424"/>
    </w:p>
    <w:p w14:paraId="576A384A" w14:textId="34CB9C6A" w:rsidR="0056249B" w:rsidRPr="0069694D" w:rsidRDefault="00E33298" w:rsidP="00D50081">
      <w:pPr>
        <w:pStyle w:val="Prrafodelista"/>
        <w:numPr>
          <w:ilvl w:val="1"/>
          <w:numId w:val="82"/>
        </w:numPr>
        <w:spacing w:line="276" w:lineRule="auto"/>
        <w:ind w:left="567" w:hanging="567"/>
        <w:jc w:val="both"/>
        <w:rPr>
          <w:rFonts w:ascii="Montserrat" w:hAnsi="Montserrat"/>
          <w:color w:val="000000" w:themeColor="text1"/>
          <w:lang w:val="es-ES"/>
        </w:rPr>
      </w:pPr>
      <w:r w:rsidRPr="0069694D">
        <w:rPr>
          <w:rFonts w:ascii="Montserrat" w:hAnsi="Montserrat"/>
          <w:color w:val="000000" w:themeColor="text1"/>
          <w:lang w:val="es-ES"/>
        </w:rPr>
        <w:t>Se reconocerán</w:t>
      </w:r>
      <w:r w:rsidR="0056249B" w:rsidRPr="0069694D">
        <w:rPr>
          <w:rFonts w:ascii="Montserrat" w:hAnsi="Montserrat"/>
          <w:color w:val="000000" w:themeColor="text1"/>
          <w:lang w:val="es-ES"/>
        </w:rPr>
        <w:t xml:space="preserve"> </w:t>
      </w:r>
      <w:r w:rsidR="003535F5" w:rsidRPr="0069694D">
        <w:rPr>
          <w:rFonts w:ascii="Montserrat" w:hAnsi="Montserrat"/>
          <w:color w:val="000000" w:themeColor="text1"/>
          <w:lang w:val="es-ES"/>
        </w:rPr>
        <w:t xml:space="preserve">de los Costos OMA </w:t>
      </w:r>
      <w:r w:rsidR="00D10683" w:rsidRPr="0069694D">
        <w:rPr>
          <w:rFonts w:ascii="Montserrat" w:hAnsi="Montserrat"/>
          <w:color w:val="000000" w:themeColor="text1"/>
          <w:lang w:val="es-ES"/>
        </w:rPr>
        <w:t>únicamente aquellos elementos inherentes a la prestación del servicio regulado</w:t>
      </w:r>
      <w:r w:rsidRPr="0069694D">
        <w:rPr>
          <w:rFonts w:ascii="Montserrat" w:hAnsi="Montserrat"/>
          <w:color w:val="000000" w:themeColor="text1"/>
          <w:lang w:val="es-ES"/>
        </w:rPr>
        <w:t xml:space="preserve">, </w:t>
      </w:r>
      <w:r w:rsidR="003535F5" w:rsidRPr="0069694D">
        <w:rPr>
          <w:rFonts w:ascii="Montserrat" w:hAnsi="Montserrat"/>
          <w:color w:val="000000" w:themeColor="text1"/>
          <w:lang w:val="es-ES"/>
        </w:rPr>
        <w:t xml:space="preserve">asimismo, cada cuenta deberá clasificarse conforme al catálogo de cuentas </w:t>
      </w:r>
      <w:r w:rsidR="003535F5" w:rsidRPr="0069694D">
        <w:rPr>
          <w:rFonts w:ascii="Montserrat" w:eastAsia="MS PGothic" w:hAnsi="Montserrat" w:cs="Arial"/>
          <w:color w:val="000000"/>
          <w:lang w:eastAsia="ja-JP"/>
        </w:rPr>
        <w:t>en el Anexo II Criterios Contables para la Actividad de Transporte por Ducto y Almacenamiento de Gas Natural, identificando en la descripción de la cuenta qué conceptos conforman dicho costo.</w:t>
      </w:r>
    </w:p>
    <w:p w14:paraId="74E09076" w14:textId="77777777" w:rsidR="0056249B" w:rsidRPr="0080585B" w:rsidRDefault="0056249B" w:rsidP="0056249B">
      <w:pPr>
        <w:pStyle w:val="Prrafodelista"/>
        <w:spacing w:line="276" w:lineRule="auto"/>
        <w:ind w:left="567"/>
        <w:jc w:val="both"/>
        <w:rPr>
          <w:rFonts w:ascii="Montserrat" w:hAnsi="Montserrat"/>
          <w:color w:val="000000" w:themeColor="text1"/>
          <w:lang w:val="es-ES"/>
        </w:rPr>
      </w:pPr>
    </w:p>
    <w:p w14:paraId="706AFDF7" w14:textId="326C3376" w:rsidR="008F50C0" w:rsidRPr="0080585B" w:rsidRDefault="0056249B" w:rsidP="00D50081">
      <w:pPr>
        <w:pStyle w:val="Prrafodelista"/>
        <w:numPr>
          <w:ilvl w:val="1"/>
          <w:numId w:val="82"/>
        </w:numPr>
        <w:spacing w:line="276" w:lineRule="auto"/>
        <w:ind w:left="567" w:hanging="567"/>
        <w:jc w:val="both"/>
        <w:rPr>
          <w:rFonts w:ascii="Montserrat" w:hAnsi="Montserrat"/>
          <w:color w:val="000000" w:themeColor="text1"/>
          <w:lang w:val="es-ES"/>
        </w:rPr>
      </w:pPr>
      <w:r w:rsidRPr="0080585B">
        <w:rPr>
          <w:rFonts w:ascii="Montserrat" w:hAnsi="Montserrat"/>
          <w:color w:val="000000" w:themeColor="text1"/>
          <w:lang w:val="es-ES"/>
        </w:rPr>
        <w:t xml:space="preserve">Los </w:t>
      </w:r>
      <w:r w:rsidR="003F0306" w:rsidRPr="0080585B">
        <w:rPr>
          <w:rFonts w:ascii="Montserrat" w:hAnsi="Montserrat"/>
          <w:color w:val="000000" w:themeColor="text1"/>
          <w:lang w:val="es-ES"/>
        </w:rPr>
        <w:t xml:space="preserve">Costos OMA deberán establecerse con base en la proyección de costos justificados y eficientes, inherentes a la prestación del Servicio de Transporte por </w:t>
      </w:r>
      <w:r w:rsidR="002D5C3B" w:rsidRPr="0080585B">
        <w:rPr>
          <w:rFonts w:ascii="Montserrat" w:hAnsi="Montserrat"/>
          <w:color w:val="000000" w:themeColor="text1"/>
          <w:lang w:val="es-ES"/>
        </w:rPr>
        <w:t>Ducto</w:t>
      </w:r>
      <w:r w:rsidR="003F0306" w:rsidRPr="0080585B">
        <w:rPr>
          <w:rFonts w:ascii="Montserrat" w:hAnsi="Montserrat"/>
          <w:color w:val="000000" w:themeColor="text1"/>
          <w:lang w:val="es-ES"/>
        </w:rPr>
        <w:t xml:space="preserve"> o Almacenamiento</w:t>
      </w:r>
      <w:r w:rsidR="00535E78" w:rsidRPr="0080585B">
        <w:rPr>
          <w:rFonts w:ascii="Montserrat" w:hAnsi="Montserrat"/>
          <w:color w:val="000000" w:themeColor="text1"/>
          <w:lang w:val="es-ES"/>
        </w:rPr>
        <w:t xml:space="preserve"> de Gas Natural</w:t>
      </w:r>
      <w:r w:rsidR="003F0306" w:rsidRPr="0080585B">
        <w:rPr>
          <w:rFonts w:ascii="Montserrat" w:hAnsi="Montserrat"/>
          <w:color w:val="000000" w:themeColor="text1"/>
          <w:lang w:val="es-ES"/>
        </w:rPr>
        <w:t xml:space="preserve">, es decir, </w:t>
      </w:r>
      <w:r w:rsidR="009C3B10" w:rsidRPr="0080585B">
        <w:rPr>
          <w:rFonts w:ascii="Montserrat" w:hAnsi="Montserrat"/>
          <w:color w:val="000000" w:themeColor="text1"/>
          <w:lang w:val="es-ES"/>
        </w:rPr>
        <w:t>todos los costos necesarios para operar</w:t>
      </w:r>
      <w:r w:rsidR="00B8600A" w:rsidRPr="0080585B">
        <w:rPr>
          <w:rFonts w:ascii="Montserrat" w:hAnsi="Montserrat"/>
          <w:color w:val="000000" w:themeColor="text1"/>
          <w:lang w:val="es-ES"/>
        </w:rPr>
        <w:t>, administrar</w:t>
      </w:r>
      <w:r w:rsidR="009C3B10" w:rsidRPr="0080585B">
        <w:rPr>
          <w:rFonts w:ascii="Montserrat" w:hAnsi="Montserrat"/>
          <w:color w:val="000000" w:themeColor="text1"/>
          <w:lang w:val="es-ES"/>
        </w:rPr>
        <w:t xml:space="preserve"> y mantener en buen funcionamiento el Sistema.</w:t>
      </w:r>
    </w:p>
    <w:p w14:paraId="31573653" w14:textId="77777777" w:rsidR="008F50C0" w:rsidRPr="0080585B" w:rsidRDefault="008F50C0" w:rsidP="008F50C0">
      <w:pPr>
        <w:pStyle w:val="Prrafodelista"/>
        <w:spacing w:line="276" w:lineRule="auto"/>
        <w:ind w:left="567"/>
        <w:jc w:val="both"/>
        <w:rPr>
          <w:rFonts w:ascii="Montserrat" w:hAnsi="Montserrat"/>
          <w:color w:val="000000" w:themeColor="text1"/>
          <w:lang w:val="es-ES"/>
        </w:rPr>
      </w:pPr>
    </w:p>
    <w:p w14:paraId="5676E955" w14:textId="49E9BBF8" w:rsidR="008F50C0" w:rsidRPr="0069694D" w:rsidRDefault="00654E59" w:rsidP="00D50081">
      <w:pPr>
        <w:pStyle w:val="Prrafodelista"/>
        <w:numPr>
          <w:ilvl w:val="1"/>
          <w:numId w:val="82"/>
        </w:numPr>
        <w:spacing w:line="276" w:lineRule="auto"/>
        <w:ind w:left="567" w:hanging="567"/>
        <w:jc w:val="both"/>
        <w:rPr>
          <w:rFonts w:ascii="Montserrat" w:hAnsi="Montserrat"/>
          <w:color w:val="000000" w:themeColor="text1"/>
          <w:lang w:val="es-ES"/>
        </w:rPr>
      </w:pPr>
      <w:r w:rsidRPr="0069694D">
        <w:rPr>
          <w:rFonts w:ascii="Montserrat" w:hAnsi="Montserrat"/>
          <w:color w:val="000000" w:themeColor="text1"/>
          <w:lang w:val="es-ES"/>
        </w:rPr>
        <w:t xml:space="preserve">La Comisión podrá solicitar cualquier documentación que considere a fin de comprobar </w:t>
      </w:r>
      <w:r w:rsidR="00521EFA" w:rsidRPr="0069694D">
        <w:rPr>
          <w:rFonts w:ascii="Montserrat" w:hAnsi="Montserrat"/>
          <w:color w:val="000000" w:themeColor="text1"/>
          <w:lang w:val="es-ES"/>
        </w:rPr>
        <w:t>l</w:t>
      </w:r>
      <w:r w:rsidR="00171EEA" w:rsidRPr="0069694D">
        <w:rPr>
          <w:rFonts w:ascii="Montserrat" w:hAnsi="Montserrat"/>
          <w:color w:val="000000" w:themeColor="text1"/>
          <w:lang w:val="es-ES"/>
        </w:rPr>
        <w:t>os Costos OMA</w:t>
      </w:r>
      <w:r w:rsidR="00521EFA" w:rsidRPr="0069694D">
        <w:rPr>
          <w:rFonts w:ascii="Montserrat" w:hAnsi="Montserrat"/>
          <w:color w:val="000000" w:themeColor="text1"/>
          <w:lang w:val="es-ES"/>
        </w:rPr>
        <w:t xml:space="preserve"> propuestos,</w:t>
      </w:r>
      <w:r w:rsidR="00171EEA" w:rsidRPr="0069694D">
        <w:rPr>
          <w:rFonts w:ascii="Montserrat" w:hAnsi="Montserrat"/>
          <w:color w:val="000000" w:themeColor="text1"/>
          <w:lang w:val="es-ES"/>
        </w:rPr>
        <w:t xml:space="preserve"> </w:t>
      </w:r>
      <w:r w:rsidR="00AB5922" w:rsidRPr="0069694D">
        <w:rPr>
          <w:rFonts w:ascii="Montserrat" w:hAnsi="Montserrat"/>
          <w:color w:val="000000" w:themeColor="text1"/>
          <w:lang w:val="es-ES"/>
        </w:rPr>
        <w:t>los que pueden incluir, de manera enunciativa más no limitativa:</w:t>
      </w:r>
      <w:r w:rsidR="00171EEA" w:rsidRPr="0069694D">
        <w:rPr>
          <w:rFonts w:ascii="Montserrat" w:hAnsi="Montserrat"/>
          <w:color w:val="000000" w:themeColor="text1"/>
          <w:lang w:val="es-ES"/>
        </w:rPr>
        <w:t xml:space="preserve"> facturas, cotizaciones, contratos, programas de trabajo y mantenimiento, formatos de pago de contribuciones locales, derechos y aprovechamientos</w:t>
      </w:r>
      <w:r w:rsidR="00DB40D3" w:rsidRPr="0069694D">
        <w:rPr>
          <w:rFonts w:ascii="Montserrat" w:hAnsi="Montserrat"/>
          <w:color w:val="000000" w:themeColor="text1"/>
          <w:lang w:val="es-ES"/>
        </w:rPr>
        <w:t>.</w:t>
      </w:r>
    </w:p>
    <w:p w14:paraId="2AE23EB7" w14:textId="77777777" w:rsidR="008F50C0" w:rsidRPr="0080585B" w:rsidRDefault="008F50C0" w:rsidP="008F50C0">
      <w:pPr>
        <w:pStyle w:val="Prrafodelista"/>
        <w:rPr>
          <w:rFonts w:ascii="Montserrat" w:hAnsi="Montserrat"/>
          <w:bCs/>
          <w:color w:val="000000" w:themeColor="text1"/>
          <w:lang w:val="es-ES"/>
        </w:rPr>
      </w:pPr>
    </w:p>
    <w:p w14:paraId="1D619F0C" w14:textId="24B2EEF2" w:rsidR="008F50C0" w:rsidRPr="0069694D" w:rsidRDefault="00243252" w:rsidP="00D50081">
      <w:pPr>
        <w:pStyle w:val="Prrafodelista"/>
        <w:numPr>
          <w:ilvl w:val="1"/>
          <w:numId w:val="82"/>
        </w:numPr>
        <w:spacing w:line="276" w:lineRule="auto"/>
        <w:ind w:left="567" w:hanging="567"/>
        <w:jc w:val="both"/>
        <w:rPr>
          <w:rFonts w:ascii="Montserrat" w:hAnsi="Montserrat"/>
          <w:color w:val="000000" w:themeColor="text1"/>
          <w:lang w:val="es-ES"/>
        </w:rPr>
      </w:pPr>
      <w:r w:rsidRPr="0069694D">
        <w:rPr>
          <w:rFonts w:ascii="Montserrat" w:hAnsi="Montserrat"/>
          <w:color w:val="000000" w:themeColor="text1"/>
          <w:lang w:val="es-ES"/>
        </w:rPr>
        <w:t xml:space="preserve">No se </w:t>
      </w:r>
      <w:r w:rsidR="00647FB0" w:rsidRPr="0069694D">
        <w:rPr>
          <w:rFonts w:ascii="Montserrat" w:hAnsi="Montserrat"/>
          <w:color w:val="000000" w:themeColor="text1"/>
          <w:lang w:val="es-ES"/>
        </w:rPr>
        <w:t>considerarán</w:t>
      </w:r>
      <w:r w:rsidRPr="0069694D">
        <w:rPr>
          <w:rFonts w:ascii="Montserrat" w:hAnsi="Montserrat"/>
          <w:color w:val="000000" w:themeColor="text1"/>
          <w:lang w:val="es-ES"/>
        </w:rPr>
        <w:t xml:space="preserve"> como Costos OMA asociados a la Prestación de los Servicios de Transporte por Ducto y Almacenamiento de Gas natural, </w:t>
      </w:r>
      <w:r w:rsidR="00AA346A" w:rsidRPr="0069694D">
        <w:rPr>
          <w:rFonts w:ascii="Montserrat" w:hAnsi="Montserrat"/>
          <w:color w:val="000000" w:themeColor="text1"/>
          <w:lang w:val="es-ES"/>
        </w:rPr>
        <w:t xml:space="preserve">aquellos gastos </w:t>
      </w:r>
      <w:r w:rsidR="003A4BFB" w:rsidRPr="0069694D">
        <w:rPr>
          <w:rFonts w:ascii="Montserrat" w:hAnsi="Montserrat"/>
          <w:color w:val="000000" w:themeColor="text1"/>
          <w:lang w:val="es-ES"/>
        </w:rPr>
        <w:t xml:space="preserve">que no estén relacionados </w:t>
      </w:r>
      <w:r w:rsidR="00C218C0" w:rsidRPr="0069694D">
        <w:rPr>
          <w:rFonts w:ascii="Montserrat" w:hAnsi="Montserrat"/>
          <w:color w:val="000000" w:themeColor="text1"/>
          <w:lang w:val="es-ES"/>
        </w:rPr>
        <w:t>a las</w:t>
      </w:r>
      <w:r w:rsidR="002F38DD" w:rsidRPr="0069694D">
        <w:rPr>
          <w:rFonts w:ascii="Montserrat" w:hAnsi="Montserrat"/>
          <w:color w:val="000000" w:themeColor="text1"/>
          <w:lang w:val="es-ES"/>
        </w:rPr>
        <w:t xml:space="preserve"> </w:t>
      </w:r>
      <w:r w:rsidR="00B120D8" w:rsidRPr="0069694D">
        <w:rPr>
          <w:rFonts w:ascii="Montserrat" w:hAnsi="Montserrat"/>
          <w:color w:val="000000" w:themeColor="text1"/>
          <w:lang w:val="es-ES"/>
        </w:rPr>
        <w:t>actividades de Transporte por Ducto y Almacenamiento de Gas Natural</w:t>
      </w:r>
      <w:r w:rsidR="00984447" w:rsidRPr="0069694D">
        <w:rPr>
          <w:rFonts w:ascii="Montserrat" w:hAnsi="Montserrat"/>
          <w:color w:val="000000" w:themeColor="text1"/>
          <w:lang w:val="es-ES"/>
        </w:rPr>
        <w:t>.</w:t>
      </w:r>
    </w:p>
    <w:p w14:paraId="762BBEF4" w14:textId="77777777" w:rsidR="00E90F32" w:rsidRPr="0080585B" w:rsidRDefault="00E90F32" w:rsidP="00E90F32">
      <w:pPr>
        <w:pStyle w:val="Prrafodelista"/>
        <w:spacing w:line="276" w:lineRule="auto"/>
        <w:ind w:left="567"/>
        <w:jc w:val="both"/>
        <w:rPr>
          <w:rFonts w:ascii="Montserrat" w:hAnsi="Montserrat"/>
          <w:color w:val="000000" w:themeColor="text1"/>
          <w:lang w:val="es-ES"/>
        </w:rPr>
      </w:pPr>
    </w:p>
    <w:p w14:paraId="058B31E5" w14:textId="6D6FE21B" w:rsidR="00857F9C" w:rsidRPr="0080585B" w:rsidRDefault="003F0306" w:rsidP="00D50081">
      <w:pPr>
        <w:pStyle w:val="Prrafodelista"/>
        <w:numPr>
          <w:ilvl w:val="1"/>
          <w:numId w:val="82"/>
        </w:numPr>
        <w:spacing w:line="276" w:lineRule="auto"/>
        <w:ind w:left="567" w:hanging="567"/>
        <w:jc w:val="both"/>
        <w:rPr>
          <w:rFonts w:ascii="Montserrat" w:hAnsi="Montserrat"/>
          <w:color w:val="000000" w:themeColor="text1"/>
          <w:lang w:val="es-ES"/>
        </w:rPr>
      </w:pPr>
      <w:r w:rsidRPr="0080585B">
        <w:rPr>
          <w:rFonts w:ascii="Montserrat" w:hAnsi="Montserrat"/>
          <w:color w:val="000000" w:themeColor="text1"/>
          <w:lang w:val="es-ES"/>
        </w:rPr>
        <w:t>La Comisión revisará que la proyección de los Costos OMA</w:t>
      </w:r>
      <w:r w:rsidR="00937FF6" w:rsidRPr="0080585B">
        <w:rPr>
          <w:rFonts w:ascii="Montserrat" w:hAnsi="Montserrat"/>
          <w:color w:val="000000" w:themeColor="text1"/>
          <w:lang w:val="es-ES"/>
        </w:rPr>
        <w:t xml:space="preserve"> cumplan con los siguientes criterios</w:t>
      </w:r>
      <w:r w:rsidRPr="0080585B">
        <w:rPr>
          <w:rFonts w:ascii="Montserrat" w:hAnsi="Montserrat"/>
          <w:color w:val="000000" w:themeColor="text1"/>
          <w:lang w:val="es-ES"/>
        </w:rPr>
        <w:t>:</w:t>
      </w:r>
    </w:p>
    <w:p w14:paraId="1BC91C4C" w14:textId="6151E355" w:rsidR="003F0306" w:rsidRPr="0080585B" w:rsidRDefault="003F0306" w:rsidP="00D50081">
      <w:pPr>
        <w:widowControl w:val="0"/>
        <w:numPr>
          <w:ilvl w:val="0"/>
          <w:numId w:val="36"/>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Tengan congruencia con las características técnicas y operativas del Sistema evaluado</w:t>
      </w:r>
      <w:r w:rsidR="000F1E6B" w:rsidRPr="0080585B">
        <w:rPr>
          <w:rFonts w:ascii="Montserrat" w:eastAsia="MS PGothic" w:hAnsi="Montserrat" w:cs="Arial"/>
          <w:color w:val="000000"/>
          <w:lang w:eastAsia="ja-JP"/>
        </w:rPr>
        <w:t>;</w:t>
      </w:r>
    </w:p>
    <w:p w14:paraId="0D4F43EA" w14:textId="0833019C" w:rsidR="003F0306" w:rsidRPr="0080585B" w:rsidRDefault="00890D8D" w:rsidP="00D50081">
      <w:pPr>
        <w:widowControl w:val="0"/>
        <w:numPr>
          <w:ilvl w:val="0"/>
          <w:numId w:val="36"/>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Guarden congruencia con parámetros internacionales y nacionales de la industria</w:t>
      </w:r>
      <w:r w:rsidR="005B298E" w:rsidRPr="0080585B">
        <w:rPr>
          <w:rFonts w:ascii="Montserrat" w:eastAsia="MS PGothic" w:hAnsi="Montserrat" w:cs="Arial"/>
          <w:color w:val="000000"/>
          <w:lang w:eastAsia="ja-JP"/>
        </w:rPr>
        <w:t>, y</w:t>
      </w:r>
    </w:p>
    <w:p w14:paraId="34ED133E" w14:textId="268A4C06" w:rsidR="003F0306" w:rsidRPr="0080585B" w:rsidRDefault="003F0306" w:rsidP="00D50081">
      <w:pPr>
        <w:widowControl w:val="0"/>
        <w:numPr>
          <w:ilvl w:val="0"/>
          <w:numId w:val="36"/>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Mantengan relación con las </w:t>
      </w:r>
      <w:r w:rsidR="00EA37B6" w:rsidRPr="0080585B">
        <w:rPr>
          <w:rFonts w:ascii="Montserrat" w:eastAsia="MS PGothic" w:hAnsi="Montserrat" w:cs="Arial"/>
          <w:color w:val="000000"/>
          <w:lang w:eastAsia="ja-JP"/>
        </w:rPr>
        <w:t xml:space="preserve">tendencias de la industria </w:t>
      </w:r>
      <w:r w:rsidRPr="0080585B">
        <w:rPr>
          <w:rFonts w:ascii="Montserrat" w:eastAsia="MS PGothic" w:hAnsi="Montserrat" w:cs="Arial"/>
          <w:color w:val="000000"/>
          <w:lang w:eastAsia="ja-JP"/>
        </w:rPr>
        <w:t>y guarden congruencia con el promedio histórico erogado por el Permisionario</w:t>
      </w:r>
      <w:r w:rsidR="005B298E" w:rsidRPr="0080585B">
        <w:rPr>
          <w:rFonts w:ascii="Montserrat" w:eastAsia="MS PGothic" w:hAnsi="Montserrat" w:cs="Arial"/>
          <w:color w:val="000000"/>
          <w:lang w:eastAsia="ja-JP"/>
        </w:rPr>
        <w:t>.</w:t>
      </w:r>
    </w:p>
    <w:p w14:paraId="3650A747" w14:textId="26DCEF30" w:rsidR="003E358C" w:rsidRPr="0069694D" w:rsidRDefault="003357F1" w:rsidP="00D50081">
      <w:pPr>
        <w:pStyle w:val="Prrafodelista"/>
        <w:numPr>
          <w:ilvl w:val="1"/>
          <w:numId w:val="82"/>
        </w:numPr>
        <w:spacing w:line="276" w:lineRule="auto"/>
        <w:ind w:left="567" w:hanging="567"/>
        <w:jc w:val="both"/>
        <w:rPr>
          <w:rFonts w:ascii="Montserrat" w:hAnsi="Montserrat"/>
          <w:color w:val="000000" w:themeColor="text1"/>
          <w:lang w:val="es-ES"/>
        </w:rPr>
      </w:pPr>
      <w:r w:rsidRPr="0069694D">
        <w:rPr>
          <w:rFonts w:ascii="Montserrat" w:hAnsi="Montserrat"/>
          <w:color w:val="000000" w:themeColor="text1"/>
          <w:lang w:val="es-ES"/>
        </w:rPr>
        <w:t>En caso de que los</w:t>
      </w:r>
      <w:r w:rsidR="005B298E" w:rsidRPr="0069694D">
        <w:rPr>
          <w:rFonts w:ascii="Montserrat" w:hAnsi="Montserrat"/>
          <w:color w:val="000000" w:themeColor="text1"/>
          <w:lang w:val="es-ES"/>
        </w:rPr>
        <w:t xml:space="preserve"> C</w:t>
      </w:r>
      <w:r w:rsidRPr="0069694D">
        <w:rPr>
          <w:rFonts w:ascii="Montserrat" w:hAnsi="Montserrat"/>
          <w:color w:val="000000" w:themeColor="text1"/>
          <w:lang w:val="es-ES"/>
        </w:rPr>
        <w:t>ostos</w:t>
      </w:r>
      <w:r w:rsidR="005B298E" w:rsidRPr="0069694D">
        <w:rPr>
          <w:rFonts w:ascii="Montserrat" w:hAnsi="Montserrat"/>
          <w:color w:val="000000" w:themeColor="text1"/>
          <w:lang w:val="es-ES"/>
        </w:rPr>
        <w:t xml:space="preserve"> OMA</w:t>
      </w:r>
      <w:r w:rsidRPr="0069694D">
        <w:rPr>
          <w:rFonts w:ascii="Montserrat" w:hAnsi="Montserrat"/>
          <w:color w:val="000000" w:themeColor="text1"/>
          <w:lang w:val="es-ES"/>
        </w:rPr>
        <w:t xml:space="preserve"> proyectados por el Permisionario no cumplan con lo establecido en la Disposición anterior, la Comisión podrá estimar los costos con base en las prácticas de la industria.</w:t>
      </w:r>
    </w:p>
    <w:p w14:paraId="5B918D49" w14:textId="77777777" w:rsidR="00623714" w:rsidRPr="0080585B" w:rsidRDefault="00623714" w:rsidP="00623714">
      <w:pPr>
        <w:pStyle w:val="Prrafodelista"/>
        <w:spacing w:line="276" w:lineRule="auto"/>
        <w:ind w:left="567"/>
        <w:jc w:val="both"/>
        <w:rPr>
          <w:rFonts w:ascii="Montserrat" w:hAnsi="Montserrat"/>
          <w:color w:val="000000" w:themeColor="text1"/>
        </w:rPr>
      </w:pPr>
    </w:p>
    <w:p w14:paraId="0381220F" w14:textId="15107E42" w:rsidR="008F50C0" w:rsidRPr="0069694D" w:rsidRDefault="003F0306" w:rsidP="00D50081">
      <w:pPr>
        <w:pStyle w:val="Prrafodelista"/>
        <w:numPr>
          <w:ilvl w:val="1"/>
          <w:numId w:val="82"/>
        </w:numPr>
        <w:spacing w:line="276" w:lineRule="auto"/>
        <w:ind w:left="567" w:hanging="567"/>
        <w:jc w:val="both"/>
        <w:rPr>
          <w:rFonts w:ascii="Montserrat" w:hAnsi="Montserrat"/>
          <w:color w:val="000000" w:themeColor="text1"/>
          <w:lang w:val="es-ES"/>
        </w:rPr>
      </w:pPr>
      <w:r w:rsidRPr="0069694D">
        <w:rPr>
          <w:rFonts w:ascii="Montserrat" w:hAnsi="Montserrat"/>
          <w:color w:val="000000" w:themeColor="text1"/>
          <w:lang w:val="es-ES"/>
        </w:rPr>
        <w:t>La Comisión autorizará el monto de los gastos corporativos totales para cada</w:t>
      </w:r>
      <w:r w:rsidR="00717593" w:rsidRPr="0069694D">
        <w:rPr>
          <w:rFonts w:ascii="Montserrat" w:hAnsi="Montserrat"/>
          <w:color w:val="000000" w:themeColor="text1"/>
          <w:lang w:val="es-ES"/>
        </w:rPr>
        <w:t xml:space="preserve"> </w:t>
      </w:r>
      <w:r w:rsidR="00061758" w:rsidRPr="0069694D">
        <w:rPr>
          <w:rFonts w:ascii="Montserrat" w:hAnsi="Montserrat"/>
          <w:color w:val="000000" w:themeColor="text1"/>
          <w:lang w:val="es-ES"/>
        </w:rPr>
        <w:t>grupo de interés económico,</w:t>
      </w:r>
      <w:r w:rsidRPr="0069694D">
        <w:rPr>
          <w:rFonts w:ascii="Montserrat" w:hAnsi="Montserrat"/>
          <w:color w:val="000000" w:themeColor="text1"/>
          <w:lang w:val="es-ES"/>
        </w:rPr>
        <w:t xml:space="preserve"> para lo cual el Permisionario solicitante deberá entregar la documentación que justifique el monto solicitado tal como </w:t>
      </w:r>
      <w:r w:rsidR="001B2502" w:rsidRPr="0069694D">
        <w:rPr>
          <w:rFonts w:ascii="Montserrat" w:hAnsi="Montserrat"/>
          <w:color w:val="000000" w:themeColor="text1"/>
          <w:lang w:val="es-ES"/>
        </w:rPr>
        <w:t>E</w:t>
      </w:r>
      <w:r w:rsidRPr="0069694D">
        <w:rPr>
          <w:rFonts w:ascii="Montserrat" w:hAnsi="Montserrat"/>
          <w:color w:val="000000" w:themeColor="text1"/>
          <w:lang w:val="es-ES"/>
        </w:rPr>
        <w:t xml:space="preserve">stados </w:t>
      </w:r>
      <w:r w:rsidR="001B2502" w:rsidRPr="0069694D">
        <w:rPr>
          <w:rFonts w:ascii="Montserrat" w:hAnsi="Montserrat"/>
          <w:color w:val="000000" w:themeColor="text1"/>
          <w:lang w:val="es-ES"/>
        </w:rPr>
        <w:t>F</w:t>
      </w:r>
      <w:r w:rsidRPr="0069694D">
        <w:rPr>
          <w:rFonts w:ascii="Montserrat" w:hAnsi="Montserrat"/>
          <w:color w:val="000000" w:themeColor="text1"/>
          <w:lang w:val="es-ES"/>
        </w:rPr>
        <w:t>inancieros</w:t>
      </w:r>
      <w:r w:rsidR="00171186" w:rsidRPr="0069694D">
        <w:rPr>
          <w:rFonts w:ascii="Montserrat" w:hAnsi="Montserrat"/>
          <w:color w:val="000000" w:themeColor="text1"/>
          <w:lang w:val="es-ES"/>
        </w:rPr>
        <w:t xml:space="preserve"> </w:t>
      </w:r>
      <w:r w:rsidR="001B2502" w:rsidRPr="0069694D">
        <w:rPr>
          <w:rFonts w:ascii="Montserrat" w:hAnsi="Montserrat"/>
          <w:color w:val="000000" w:themeColor="text1"/>
          <w:lang w:val="es-ES"/>
        </w:rPr>
        <w:t>D</w:t>
      </w:r>
      <w:r w:rsidR="00171186" w:rsidRPr="0069694D">
        <w:rPr>
          <w:rFonts w:ascii="Montserrat" w:hAnsi="Montserrat"/>
          <w:color w:val="000000" w:themeColor="text1"/>
          <w:lang w:val="es-ES"/>
        </w:rPr>
        <w:t>ictaminados</w:t>
      </w:r>
      <w:r w:rsidRPr="0069694D">
        <w:rPr>
          <w:rFonts w:ascii="Montserrat" w:hAnsi="Montserrat"/>
          <w:color w:val="000000" w:themeColor="text1"/>
          <w:lang w:val="es-ES"/>
        </w:rPr>
        <w:t>, contratos, presupuestos</w:t>
      </w:r>
      <w:r w:rsidR="00B02753" w:rsidRPr="0069694D">
        <w:rPr>
          <w:rFonts w:ascii="Montserrat" w:hAnsi="Montserrat"/>
          <w:color w:val="000000" w:themeColor="text1"/>
          <w:lang w:val="es-ES"/>
        </w:rPr>
        <w:t xml:space="preserve"> </w:t>
      </w:r>
      <w:r w:rsidR="004635E0" w:rsidRPr="0069694D">
        <w:rPr>
          <w:rFonts w:ascii="Montserrat" w:hAnsi="Montserrat"/>
          <w:color w:val="000000" w:themeColor="text1"/>
          <w:lang w:val="es-ES"/>
        </w:rPr>
        <w:t>facturas</w:t>
      </w:r>
      <w:r w:rsidRPr="0069694D">
        <w:rPr>
          <w:rFonts w:ascii="Montserrat" w:hAnsi="Montserrat"/>
          <w:color w:val="000000" w:themeColor="text1"/>
          <w:lang w:val="es-ES"/>
        </w:rPr>
        <w:t>, entre otros.</w:t>
      </w:r>
    </w:p>
    <w:p w14:paraId="7616243A" w14:textId="77777777" w:rsidR="00777E65" w:rsidRPr="0080585B" w:rsidRDefault="00777E65" w:rsidP="00777E65">
      <w:pPr>
        <w:pStyle w:val="Prrafodelista"/>
        <w:spacing w:line="276" w:lineRule="auto"/>
        <w:ind w:left="567"/>
        <w:jc w:val="both"/>
        <w:rPr>
          <w:rFonts w:ascii="Montserrat" w:hAnsi="Montserrat"/>
          <w:color w:val="000000" w:themeColor="text1"/>
        </w:rPr>
      </w:pPr>
    </w:p>
    <w:p w14:paraId="0B6A76D7" w14:textId="0520551B" w:rsidR="003F0306" w:rsidRPr="0069694D" w:rsidRDefault="00A75299" w:rsidP="00D50081">
      <w:pPr>
        <w:pStyle w:val="Prrafodelista"/>
        <w:numPr>
          <w:ilvl w:val="1"/>
          <w:numId w:val="82"/>
        </w:numPr>
        <w:spacing w:line="276" w:lineRule="auto"/>
        <w:ind w:left="567" w:hanging="567"/>
        <w:jc w:val="both"/>
        <w:rPr>
          <w:rFonts w:ascii="Montserrat" w:hAnsi="Montserrat"/>
          <w:color w:val="000000" w:themeColor="text1"/>
          <w:lang w:val="es-ES"/>
        </w:rPr>
      </w:pPr>
      <w:r w:rsidRPr="0069694D">
        <w:rPr>
          <w:rFonts w:ascii="Montserrat" w:hAnsi="Montserrat"/>
          <w:color w:val="000000" w:themeColor="text1"/>
          <w:lang w:val="es-ES"/>
        </w:rPr>
        <w:t>Los Permisionarios deberán entregar a la Comisión la documentación que detalle los prorrateos efectuados</w:t>
      </w:r>
      <w:r w:rsidR="005A2CA1" w:rsidRPr="0069694D">
        <w:rPr>
          <w:rFonts w:ascii="Montserrat" w:hAnsi="Montserrat"/>
          <w:color w:val="000000" w:themeColor="text1"/>
          <w:lang w:val="es-ES"/>
        </w:rPr>
        <w:t xml:space="preserve"> en los </w:t>
      </w:r>
      <w:r w:rsidR="00245CFE" w:rsidRPr="0069694D">
        <w:rPr>
          <w:rFonts w:ascii="Montserrat" w:hAnsi="Montserrat"/>
          <w:color w:val="000000" w:themeColor="text1"/>
          <w:lang w:val="es-ES"/>
        </w:rPr>
        <w:t>gastos corporativos</w:t>
      </w:r>
      <w:r w:rsidRPr="0069694D">
        <w:rPr>
          <w:rFonts w:ascii="Montserrat" w:hAnsi="Montserrat"/>
          <w:color w:val="000000" w:themeColor="text1"/>
          <w:lang w:val="es-ES"/>
        </w:rPr>
        <w:t>, conforme al Apartado 10 del Anexo II</w:t>
      </w:r>
      <w:r w:rsidR="00245CFE" w:rsidRPr="0069694D">
        <w:rPr>
          <w:rFonts w:ascii="Montserrat" w:hAnsi="Montserrat"/>
          <w:color w:val="000000" w:themeColor="text1"/>
          <w:lang w:val="es-ES"/>
        </w:rPr>
        <w:t xml:space="preserve"> Criterios Contables para la Actividad de Transporte por Ducto y Almacenamiento de Gas Natural</w:t>
      </w:r>
      <w:r w:rsidRPr="0069694D">
        <w:rPr>
          <w:rFonts w:ascii="Montserrat" w:hAnsi="Montserrat"/>
          <w:color w:val="000000" w:themeColor="text1"/>
          <w:lang w:val="es-ES"/>
        </w:rPr>
        <w:t>.</w:t>
      </w:r>
    </w:p>
    <w:p w14:paraId="3CBB0571" w14:textId="78575A1C" w:rsidR="003F0306" w:rsidRPr="00867101" w:rsidRDefault="003F0306" w:rsidP="00D50081">
      <w:pPr>
        <w:pStyle w:val="Ttulo3"/>
        <w:numPr>
          <w:ilvl w:val="2"/>
          <w:numId w:val="19"/>
        </w:numPr>
        <w:spacing w:after="240" w:line="276" w:lineRule="auto"/>
        <w:ind w:left="567" w:hanging="567"/>
        <w:jc w:val="both"/>
        <w:rPr>
          <w:rFonts w:ascii="Montserrat" w:eastAsia="Calibri" w:hAnsi="Montserrat" w:cs="Times New Roman"/>
          <w:b/>
          <w:bCs/>
          <w:color w:val="auto"/>
          <w:sz w:val="22"/>
          <w:szCs w:val="22"/>
        </w:rPr>
      </w:pPr>
      <w:bookmarkStart w:id="425" w:name="_Toc125616999"/>
      <w:r w:rsidRPr="00867101">
        <w:rPr>
          <w:rFonts w:ascii="Montserrat" w:eastAsia="Calibri" w:hAnsi="Montserrat" w:cs="Times New Roman"/>
          <w:b/>
          <w:bCs/>
          <w:color w:val="auto"/>
          <w:sz w:val="22"/>
          <w:szCs w:val="22"/>
        </w:rPr>
        <w:t xml:space="preserve">Proporción del </w:t>
      </w:r>
      <w:r w:rsidR="00856009" w:rsidRPr="00867101">
        <w:rPr>
          <w:rFonts w:ascii="Montserrat" w:eastAsia="Calibri" w:hAnsi="Montserrat" w:cs="Times New Roman"/>
          <w:b/>
          <w:bCs/>
          <w:color w:val="auto"/>
          <w:sz w:val="22"/>
          <w:szCs w:val="22"/>
        </w:rPr>
        <w:t>R</w:t>
      </w:r>
      <w:r w:rsidRPr="00867101">
        <w:rPr>
          <w:rFonts w:ascii="Montserrat" w:eastAsia="Calibri" w:hAnsi="Montserrat" w:cs="Times New Roman"/>
          <w:b/>
          <w:bCs/>
          <w:color w:val="auto"/>
          <w:sz w:val="22"/>
          <w:szCs w:val="22"/>
        </w:rPr>
        <w:t xml:space="preserve">equerimiento de </w:t>
      </w:r>
      <w:r w:rsidR="00856009" w:rsidRPr="00867101">
        <w:rPr>
          <w:rFonts w:ascii="Montserrat" w:eastAsia="Calibri" w:hAnsi="Montserrat" w:cs="Times New Roman"/>
          <w:b/>
          <w:bCs/>
          <w:color w:val="auto"/>
          <w:sz w:val="22"/>
          <w:szCs w:val="22"/>
        </w:rPr>
        <w:t>I</w:t>
      </w:r>
      <w:r w:rsidRPr="00867101">
        <w:rPr>
          <w:rFonts w:ascii="Montserrat" w:eastAsia="Calibri" w:hAnsi="Montserrat" w:cs="Times New Roman"/>
          <w:b/>
          <w:bCs/>
          <w:color w:val="auto"/>
          <w:sz w:val="22"/>
          <w:szCs w:val="22"/>
        </w:rPr>
        <w:t xml:space="preserve">ngresos quinquenal afectado por la inflación en México, las variaciones del </w:t>
      </w:r>
      <w:r w:rsidR="00D63030" w:rsidRPr="00867101">
        <w:rPr>
          <w:rFonts w:ascii="Montserrat" w:eastAsia="Calibri" w:hAnsi="Montserrat" w:cs="Times New Roman"/>
          <w:b/>
          <w:bCs/>
          <w:color w:val="auto"/>
          <w:sz w:val="22"/>
          <w:szCs w:val="22"/>
        </w:rPr>
        <w:t>T</w:t>
      </w:r>
      <w:r w:rsidRPr="00867101">
        <w:rPr>
          <w:rFonts w:ascii="Montserrat" w:eastAsia="Calibri" w:hAnsi="Montserrat" w:cs="Times New Roman"/>
          <w:b/>
          <w:bCs/>
          <w:color w:val="auto"/>
          <w:sz w:val="22"/>
          <w:szCs w:val="22"/>
        </w:rPr>
        <w:t xml:space="preserve">ipo de </w:t>
      </w:r>
      <w:r w:rsidR="00D63030" w:rsidRPr="00867101">
        <w:rPr>
          <w:rFonts w:ascii="Montserrat" w:eastAsia="Calibri" w:hAnsi="Montserrat" w:cs="Times New Roman"/>
          <w:b/>
          <w:bCs/>
          <w:color w:val="auto"/>
          <w:sz w:val="22"/>
          <w:szCs w:val="22"/>
        </w:rPr>
        <w:t>C</w:t>
      </w:r>
      <w:r w:rsidRPr="00867101">
        <w:rPr>
          <w:rFonts w:ascii="Montserrat" w:eastAsia="Calibri" w:hAnsi="Montserrat" w:cs="Times New Roman"/>
          <w:b/>
          <w:bCs/>
          <w:color w:val="auto"/>
          <w:sz w:val="22"/>
          <w:szCs w:val="22"/>
        </w:rPr>
        <w:t>ambio y la inflación de los Estados Unidos de América</w:t>
      </w:r>
      <w:r w:rsidR="00B90FD7" w:rsidRPr="00867101">
        <w:rPr>
          <w:rFonts w:ascii="Montserrat" w:eastAsia="Calibri" w:hAnsi="Montserrat" w:cs="Times New Roman"/>
          <w:b/>
          <w:bCs/>
          <w:color w:val="auto"/>
          <w:sz w:val="22"/>
          <w:szCs w:val="22"/>
        </w:rPr>
        <w:t>.</w:t>
      </w:r>
      <w:bookmarkEnd w:id="425"/>
    </w:p>
    <w:p w14:paraId="17C0828D" w14:textId="06A33588" w:rsidR="008F50C0" w:rsidRPr="0069694D" w:rsidRDefault="003F0306" w:rsidP="00D50081">
      <w:pPr>
        <w:pStyle w:val="Prrafodelista"/>
        <w:numPr>
          <w:ilvl w:val="1"/>
          <w:numId w:val="83"/>
        </w:numPr>
        <w:spacing w:line="276" w:lineRule="auto"/>
        <w:ind w:left="567" w:hanging="567"/>
        <w:jc w:val="both"/>
        <w:rPr>
          <w:rFonts w:ascii="Montserrat" w:hAnsi="Montserrat"/>
          <w:color w:val="000000" w:themeColor="text1"/>
          <w:lang w:val="es-ES"/>
        </w:rPr>
      </w:pPr>
      <w:r w:rsidRPr="0069694D">
        <w:rPr>
          <w:rFonts w:ascii="Montserrat" w:hAnsi="Montserrat"/>
          <w:color w:val="000000" w:themeColor="text1"/>
          <w:lang w:val="es-ES"/>
        </w:rPr>
        <w:t>El Permisionario</w:t>
      </w:r>
      <w:r w:rsidR="00937FF6" w:rsidRPr="0069694D">
        <w:rPr>
          <w:rFonts w:ascii="Montserrat" w:hAnsi="Montserrat"/>
          <w:color w:val="000000" w:themeColor="text1"/>
          <w:lang w:val="es-ES"/>
        </w:rPr>
        <w:t>, dentro del Plan de Negocios,</w:t>
      </w:r>
      <w:r w:rsidRPr="0069694D">
        <w:rPr>
          <w:rFonts w:ascii="Montserrat" w:hAnsi="Montserrat"/>
          <w:color w:val="000000" w:themeColor="text1"/>
          <w:lang w:val="es-ES"/>
        </w:rPr>
        <w:t xml:space="preserve"> propondrá a la Comisión la proporción del </w:t>
      </w:r>
      <w:r w:rsidR="0078633E" w:rsidRPr="0069694D">
        <w:rPr>
          <w:rFonts w:ascii="Montserrat" w:hAnsi="Montserrat"/>
          <w:color w:val="000000" w:themeColor="text1"/>
          <w:lang w:val="es-ES"/>
        </w:rPr>
        <w:t>R</w:t>
      </w:r>
      <w:r w:rsidRPr="0069694D">
        <w:rPr>
          <w:rFonts w:ascii="Montserrat" w:hAnsi="Montserrat"/>
          <w:color w:val="000000" w:themeColor="text1"/>
          <w:lang w:val="es-ES"/>
        </w:rPr>
        <w:t xml:space="preserve">equerimiento de </w:t>
      </w:r>
      <w:r w:rsidR="0078633E" w:rsidRPr="0069694D">
        <w:rPr>
          <w:rFonts w:ascii="Montserrat" w:hAnsi="Montserrat"/>
          <w:color w:val="000000" w:themeColor="text1"/>
          <w:lang w:val="es-ES"/>
        </w:rPr>
        <w:t>I</w:t>
      </w:r>
      <w:r w:rsidRPr="0069694D">
        <w:rPr>
          <w:rFonts w:ascii="Montserrat" w:hAnsi="Montserrat"/>
          <w:color w:val="000000" w:themeColor="text1"/>
          <w:lang w:val="es-ES"/>
        </w:rPr>
        <w:t xml:space="preserve">ngresos quinquenal afectado por la inflación en México, las variaciones del </w:t>
      </w:r>
      <w:r w:rsidR="0078633E" w:rsidRPr="0069694D">
        <w:rPr>
          <w:rFonts w:ascii="Montserrat" w:hAnsi="Montserrat"/>
          <w:color w:val="000000" w:themeColor="text1"/>
          <w:lang w:val="es-ES"/>
        </w:rPr>
        <w:t>T</w:t>
      </w:r>
      <w:r w:rsidRPr="0069694D">
        <w:rPr>
          <w:rFonts w:ascii="Montserrat" w:hAnsi="Montserrat"/>
          <w:color w:val="000000" w:themeColor="text1"/>
          <w:lang w:val="es-ES"/>
        </w:rPr>
        <w:t xml:space="preserve">ipo de </w:t>
      </w:r>
      <w:r w:rsidR="0078633E" w:rsidRPr="0069694D">
        <w:rPr>
          <w:rFonts w:ascii="Montserrat" w:hAnsi="Montserrat"/>
          <w:color w:val="000000" w:themeColor="text1"/>
          <w:lang w:val="es-ES"/>
        </w:rPr>
        <w:t>C</w:t>
      </w:r>
      <w:r w:rsidRPr="0069694D">
        <w:rPr>
          <w:rFonts w:ascii="Montserrat" w:hAnsi="Montserrat"/>
          <w:color w:val="000000" w:themeColor="text1"/>
          <w:lang w:val="es-ES"/>
        </w:rPr>
        <w:t xml:space="preserve">ambio y la inflación de los Estados Unidos de América, conforme a </w:t>
      </w:r>
      <w:r w:rsidR="00647990" w:rsidRPr="0069694D">
        <w:rPr>
          <w:rFonts w:ascii="Montserrat" w:hAnsi="Montserrat"/>
          <w:color w:val="000000" w:themeColor="text1"/>
          <w:lang w:val="es-ES"/>
        </w:rPr>
        <w:t>la</w:t>
      </w:r>
      <w:r w:rsidRPr="0069694D">
        <w:rPr>
          <w:rFonts w:ascii="Montserrat" w:hAnsi="Montserrat"/>
          <w:color w:val="000000" w:themeColor="text1"/>
          <w:lang w:val="es-ES"/>
        </w:rPr>
        <w:t xml:space="preserve"> estructura de costos.</w:t>
      </w:r>
    </w:p>
    <w:p w14:paraId="604B026B" w14:textId="77777777" w:rsidR="008F50C0" w:rsidRPr="0080585B" w:rsidRDefault="008F50C0" w:rsidP="008F50C0">
      <w:pPr>
        <w:pStyle w:val="Prrafodelista"/>
        <w:spacing w:line="276" w:lineRule="auto"/>
        <w:ind w:left="567"/>
        <w:jc w:val="both"/>
        <w:rPr>
          <w:rFonts w:ascii="Montserrat" w:eastAsia="MS PGothic" w:hAnsi="Montserrat" w:cs="Arial"/>
          <w:color w:val="000000"/>
          <w:lang w:eastAsia="ja-JP"/>
        </w:rPr>
      </w:pPr>
    </w:p>
    <w:p w14:paraId="02A6EE1D" w14:textId="04D0D2F7" w:rsidR="008F50C0" w:rsidRPr="0069694D" w:rsidRDefault="00CA67FE" w:rsidP="00D50081">
      <w:pPr>
        <w:pStyle w:val="Prrafodelista"/>
        <w:numPr>
          <w:ilvl w:val="1"/>
          <w:numId w:val="83"/>
        </w:numPr>
        <w:spacing w:line="276" w:lineRule="auto"/>
        <w:ind w:left="567" w:hanging="567"/>
        <w:jc w:val="both"/>
        <w:rPr>
          <w:rFonts w:ascii="Montserrat" w:hAnsi="Montserrat"/>
          <w:color w:val="000000" w:themeColor="text1"/>
          <w:lang w:val="es-ES"/>
        </w:rPr>
      </w:pPr>
      <w:r w:rsidRPr="0069694D">
        <w:rPr>
          <w:rFonts w:ascii="Montserrat" w:hAnsi="Montserrat"/>
          <w:color w:val="000000" w:themeColor="text1"/>
          <w:lang w:val="es-ES"/>
        </w:rPr>
        <w:t xml:space="preserve">A fin de justificar </w:t>
      </w:r>
      <w:r w:rsidR="00230C8A" w:rsidRPr="0069694D">
        <w:rPr>
          <w:rFonts w:ascii="Montserrat" w:hAnsi="Montserrat"/>
          <w:color w:val="000000" w:themeColor="text1"/>
          <w:lang w:val="es-ES"/>
        </w:rPr>
        <w:t>l</w:t>
      </w:r>
      <w:r w:rsidRPr="0069694D">
        <w:rPr>
          <w:rFonts w:ascii="Montserrat" w:hAnsi="Montserrat"/>
          <w:color w:val="000000" w:themeColor="text1"/>
          <w:lang w:val="es-ES"/>
        </w:rPr>
        <w:t>a proporción propuesta a la que hace referencia la Disposición anterior, el Permisionario deberá incluir el soporte documental</w:t>
      </w:r>
      <w:r w:rsidR="00F92AE1" w:rsidRPr="0069694D">
        <w:rPr>
          <w:rFonts w:ascii="Montserrat" w:hAnsi="Montserrat"/>
          <w:color w:val="000000" w:themeColor="text1"/>
          <w:lang w:val="es-ES"/>
        </w:rPr>
        <w:t>, facturas</w:t>
      </w:r>
      <w:r w:rsidR="006B75D9" w:rsidRPr="0069694D">
        <w:rPr>
          <w:rFonts w:ascii="Montserrat" w:hAnsi="Montserrat"/>
          <w:color w:val="000000" w:themeColor="text1"/>
          <w:lang w:val="es-ES"/>
        </w:rPr>
        <w:t xml:space="preserve"> </w:t>
      </w:r>
      <w:r w:rsidR="00F92AE1" w:rsidRPr="0069694D">
        <w:rPr>
          <w:rFonts w:ascii="Montserrat" w:hAnsi="Montserrat"/>
          <w:color w:val="000000" w:themeColor="text1"/>
          <w:lang w:val="es-ES"/>
        </w:rPr>
        <w:t>y/</w:t>
      </w:r>
      <w:r w:rsidRPr="0069694D">
        <w:rPr>
          <w:rFonts w:ascii="Montserrat" w:hAnsi="Montserrat"/>
          <w:color w:val="000000" w:themeColor="text1"/>
          <w:lang w:val="es-ES"/>
        </w:rPr>
        <w:t xml:space="preserve">o un </w:t>
      </w:r>
      <w:r w:rsidR="00D0593E" w:rsidRPr="0069694D">
        <w:rPr>
          <w:rFonts w:ascii="Montserrat" w:hAnsi="Montserrat"/>
          <w:color w:val="000000" w:themeColor="text1"/>
          <w:lang w:val="es-ES"/>
        </w:rPr>
        <w:t>informe</w:t>
      </w:r>
      <w:r w:rsidRPr="0069694D">
        <w:rPr>
          <w:rFonts w:ascii="Montserrat" w:hAnsi="Montserrat"/>
          <w:color w:val="000000" w:themeColor="text1"/>
          <w:lang w:val="es-ES"/>
        </w:rPr>
        <w:t xml:space="preserve"> avalado por un tercero registrado ante la Administración General de Auditoría Fiscal Federal de la Secretaría de Hacienda y Crédito Público (SHCP).</w:t>
      </w:r>
    </w:p>
    <w:p w14:paraId="59097D24" w14:textId="77777777" w:rsidR="008F50C0" w:rsidRPr="0080585B" w:rsidRDefault="008F50C0" w:rsidP="008F50C0">
      <w:pPr>
        <w:pStyle w:val="Prrafodelista"/>
        <w:rPr>
          <w:rFonts w:ascii="Montserrat" w:hAnsi="Montserrat" w:cs="Segoe UI"/>
          <w:color w:val="242424"/>
          <w:shd w:val="clear" w:color="auto" w:fill="FFFFFF"/>
        </w:rPr>
      </w:pPr>
    </w:p>
    <w:p w14:paraId="4E6146D0" w14:textId="04832F84" w:rsidR="008F50C0" w:rsidRPr="0069694D" w:rsidRDefault="00110400" w:rsidP="00D50081">
      <w:pPr>
        <w:pStyle w:val="Prrafodelista"/>
        <w:numPr>
          <w:ilvl w:val="1"/>
          <w:numId w:val="83"/>
        </w:numPr>
        <w:spacing w:line="276" w:lineRule="auto"/>
        <w:ind w:left="567" w:hanging="567"/>
        <w:jc w:val="both"/>
        <w:rPr>
          <w:rFonts w:ascii="Montserrat" w:hAnsi="Montserrat"/>
          <w:color w:val="000000" w:themeColor="text1"/>
          <w:lang w:val="es-ES"/>
        </w:rPr>
      </w:pPr>
      <w:r w:rsidRPr="0069694D">
        <w:rPr>
          <w:rFonts w:ascii="Montserrat" w:hAnsi="Montserrat"/>
          <w:color w:val="000000" w:themeColor="text1"/>
          <w:lang w:val="es-ES"/>
        </w:rPr>
        <w:t xml:space="preserve">La Comisión </w:t>
      </w:r>
      <w:r w:rsidR="00713B77" w:rsidRPr="0069694D">
        <w:rPr>
          <w:rFonts w:ascii="Montserrat" w:hAnsi="Montserrat"/>
          <w:color w:val="000000" w:themeColor="text1"/>
          <w:lang w:val="es-ES"/>
        </w:rPr>
        <w:t>evalu</w:t>
      </w:r>
      <w:r w:rsidR="000C7AA7" w:rsidRPr="0069694D">
        <w:rPr>
          <w:rFonts w:ascii="Montserrat" w:hAnsi="Montserrat"/>
          <w:color w:val="000000" w:themeColor="text1"/>
          <w:lang w:val="es-ES"/>
        </w:rPr>
        <w:t>ará</w:t>
      </w:r>
      <w:r w:rsidRPr="0069694D">
        <w:rPr>
          <w:rFonts w:ascii="Montserrat" w:hAnsi="Montserrat"/>
          <w:color w:val="000000" w:themeColor="text1"/>
          <w:lang w:val="es-ES"/>
        </w:rPr>
        <w:t xml:space="preserve"> la propuesta del Permisionario, </w:t>
      </w:r>
      <w:r w:rsidR="005B298E" w:rsidRPr="0069694D">
        <w:rPr>
          <w:rFonts w:ascii="Montserrat" w:hAnsi="Montserrat"/>
          <w:color w:val="000000" w:themeColor="text1"/>
          <w:lang w:val="es-ES"/>
        </w:rPr>
        <w:t>de</w:t>
      </w:r>
      <w:r w:rsidRPr="0069694D">
        <w:rPr>
          <w:rFonts w:ascii="Montserrat" w:hAnsi="Montserrat"/>
          <w:color w:val="000000" w:themeColor="text1"/>
          <w:lang w:val="es-ES"/>
        </w:rPr>
        <w:t xml:space="preserve"> conformidad con la información </w:t>
      </w:r>
      <w:r w:rsidR="0058369D" w:rsidRPr="0069694D">
        <w:rPr>
          <w:rFonts w:ascii="Montserrat" w:hAnsi="Montserrat"/>
          <w:color w:val="000000" w:themeColor="text1"/>
          <w:lang w:val="es-ES"/>
        </w:rPr>
        <w:t>descrita en la Disposición anterior y</w:t>
      </w:r>
      <w:r w:rsidRPr="0069694D">
        <w:rPr>
          <w:rFonts w:ascii="Montserrat" w:hAnsi="Montserrat"/>
          <w:color w:val="000000" w:themeColor="text1"/>
          <w:lang w:val="es-ES"/>
        </w:rPr>
        <w:t xml:space="preserve"> el Plan de Negocios</w:t>
      </w:r>
      <w:r w:rsidR="001C4D6F" w:rsidRPr="0069694D">
        <w:rPr>
          <w:rFonts w:ascii="Montserrat" w:hAnsi="Montserrat"/>
          <w:color w:val="000000" w:themeColor="text1"/>
          <w:lang w:val="es-ES"/>
        </w:rPr>
        <w:t>, y determinará las proporciones</w:t>
      </w:r>
      <w:r w:rsidRPr="0069694D">
        <w:rPr>
          <w:rFonts w:ascii="Montserrat" w:hAnsi="Montserrat"/>
          <w:color w:val="000000" w:themeColor="text1"/>
          <w:lang w:val="es-ES"/>
        </w:rPr>
        <w:t>.</w:t>
      </w:r>
    </w:p>
    <w:p w14:paraId="628D9E0F" w14:textId="77777777" w:rsidR="00110400" w:rsidRPr="0080585B" w:rsidRDefault="00110400" w:rsidP="00110400">
      <w:pPr>
        <w:pStyle w:val="Prrafodelista"/>
        <w:spacing w:line="276" w:lineRule="auto"/>
        <w:ind w:left="567"/>
        <w:jc w:val="both"/>
        <w:rPr>
          <w:rFonts w:ascii="Montserrat" w:eastAsia="MS PGothic" w:hAnsi="Montserrat" w:cs="Arial"/>
          <w:color w:val="000000"/>
          <w:lang w:eastAsia="ja-JP"/>
        </w:rPr>
      </w:pPr>
    </w:p>
    <w:p w14:paraId="7CD02856" w14:textId="18E56428" w:rsidR="004B43EF" w:rsidRPr="0069694D" w:rsidRDefault="004B43EF" w:rsidP="00D50081">
      <w:pPr>
        <w:pStyle w:val="Prrafodelista"/>
        <w:numPr>
          <w:ilvl w:val="1"/>
          <w:numId w:val="83"/>
        </w:numPr>
        <w:spacing w:line="276" w:lineRule="auto"/>
        <w:ind w:left="567" w:hanging="567"/>
        <w:jc w:val="both"/>
        <w:rPr>
          <w:rFonts w:ascii="Montserrat" w:hAnsi="Montserrat"/>
          <w:color w:val="000000" w:themeColor="text1"/>
          <w:lang w:val="es-ES"/>
        </w:rPr>
      </w:pPr>
      <w:r w:rsidRPr="0069694D">
        <w:rPr>
          <w:rFonts w:ascii="Montserrat" w:hAnsi="Montserrat"/>
          <w:color w:val="000000" w:themeColor="text1"/>
          <w:lang w:val="es-ES"/>
        </w:rPr>
        <w:t xml:space="preserve">De no recibir la documentación a que hace referencia la </w:t>
      </w:r>
      <w:r w:rsidR="00E6118C">
        <w:rPr>
          <w:rFonts w:ascii="Montserrat" w:hAnsi="Montserrat"/>
          <w:color w:val="000000" w:themeColor="text1"/>
          <w:lang w:val="es-ES"/>
        </w:rPr>
        <w:t>D</w:t>
      </w:r>
      <w:r w:rsidRPr="0069694D">
        <w:rPr>
          <w:rFonts w:ascii="Montserrat" w:hAnsi="Montserrat"/>
          <w:color w:val="000000" w:themeColor="text1"/>
          <w:lang w:val="es-ES"/>
        </w:rPr>
        <w:t xml:space="preserve">isposición </w:t>
      </w:r>
      <w:r w:rsidR="005A4916">
        <w:rPr>
          <w:rFonts w:ascii="Montserrat" w:hAnsi="Montserrat"/>
          <w:color w:val="000000" w:themeColor="text1"/>
          <w:lang w:val="es-ES"/>
        </w:rPr>
        <w:t>19</w:t>
      </w:r>
      <w:r w:rsidRPr="0069694D">
        <w:rPr>
          <w:rFonts w:ascii="Montserrat" w:hAnsi="Montserrat"/>
          <w:color w:val="000000" w:themeColor="text1"/>
          <w:lang w:val="es-ES"/>
        </w:rPr>
        <w:t>.2</w:t>
      </w:r>
      <w:r w:rsidR="00B67B90" w:rsidRPr="0069694D">
        <w:rPr>
          <w:rFonts w:ascii="Montserrat" w:hAnsi="Montserrat"/>
          <w:color w:val="000000" w:themeColor="text1"/>
          <w:lang w:val="es-ES"/>
        </w:rPr>
        <w:t xml:space="preserve"> anterior</w:t>
      </w:r>
      <w:r w:rsidRPr="0069694D">
        <w:rPr>
          <w:rFonts w:ascii="Montserrat" w:hAnsi="Montserrat"/>
          <w:color w:val="000000" w:themeColor="text1"/>
          <w:lang w:val="es-ES"/>
        </w:rPr>
        <w:t xml:space="preserve">, la Comisión determinará en 100% </w:t>
      </w:r>
      <w:r w:rsidR="001B2502" w:rsidRPr="0069694D">
        <w:rPr>
          <w:rFonts w:ascii="Montserrat" w:hAnsi="Montserrat"/>
          <w:color w:val="000000" w:themeColor="text1"/>
          <w:lang w:val="es-ES"/>
        </w:rPr>
        <w:t xml:space="preserve">(cien por ciento) </w:t>
      </w:r>
      <w:r w:rsidRPr="0069694D">
        <w:rPr>
          <w:rFonts w:ascii="Montserrat" w:hAnsi="Montserrat"/>
          <w:color w:val="000000" w:themeColor="text1"/>
          <w:lang w:val="es-ES"/>
        </w:rPr>
        <w:t xml:space="preserve">la proporción del </w:t>
      </w:r>
      <w:r w:rsidR="0078633E" w:rsidRPr="0069694D">
        <w:rPr>
          <w:rFonts w:ascii="Montserrat" w:hAnsi="Montserrat"/>
          <w:color w:val="000000" w:themeColor="text1"/>
          <w:lang w:val="es-ES"/>
        </w:rPr>
        <w:t>R</w:t>
      </w:r>
      <w:r w:rsidRPr="0069694D">
        <w:rPr>
          <w:rFonts w:ascii="Montserrat" w:hAnsi="Montserrat"/>
          <w:color w:val="000000" w:themeColor="text1"/>
          <w:lang w:val="es-ES"/>
        </w:rPr>
        <w:t xml:space="preserve">equerimiento de </w:t>
      </w:r>
      <w:r w:rsidR="0078633E" w:rsidRPr="0069694D">
        <w:rPr>
          <w:rFonts w:ascii="Montserrat" w:hAnsi="Montserrat"/>
          <w:color w:val="000000" w:themeColor="text1"/>
          <w:lang w:val="es-ES"/>
        </w:rPr>
        <w:t>I</w:t>
      </w:r>
      <w:r w:rsidRPr="0069694D">
        <w:rPr>
          <w:rFonts w:ascii="Montserrat" w:hAnsi="Montserrat"/>
          <w:color w:val="000000" w:themeColor="text1"/>
          <w:lang w:val="es-ES"/>
        </w:rPr>
        <w:t>ngresos quinquenal afectado por la inflación en México.</w:t>
      </w:r>
    </w:p>
    <w:p w14:paraId="203AE8F6" w14:textId="543A57E1" w:rsidR="003F0306" w:rsidRPr="00867101" w:rsidRDefault="003F0306" w:rsidP="00D50081">
      <w:pPr>
        <w:pStyle w:val="Ttulo3"/>
        <w:numPr>
          <w:ilvl w:val="2"/>
          <w:numId w:val="19"/>
        </w:numPr>
        <w:spacing w:after="240" w:line="276" w:lineRule="auto"/>
        <w:ind w:left="567" w:hanging="567"/>
        <w:jc w:val="both"/>
        <w:rPr>
          <w:rFonts w:ascii="Montserrat" w:eastAsia="Calibri" w:hAnsi="Montserrat" w:cs="Times New Roman"/>
          <w:b/>
          <w:bCs/>
          <w:color w:val="auto"/>
          <w:sz w:val="22"/>
          <w:szCs w:val="22"/>
        </w:rPr>
      </w:pPr>
      <w:bookmarkStart w:id="426" w:name="_Toc125617000"/>
      <w:r w:rsidRPr="00867101">
        <w:rPr>
          <w:rFonts w:ascii="Montserrat" w:eastAsia="Calibri" w:hAnsi="Montserrat" w:cs="Times New Roman"/>
          <w:b/>
          <w:bCs/>
          <w:color w:val="auto"/>
          <w:sz w:val="22"/>
          <w:szCs w:val="22"/>
        </w:rPr>
        <w:t>Determinación de la Rentabilidad Razonable</w:t>
      </w:r>
      <w:r w:rsidR="00B90FD7" w:rsidRPr="00867101">
        <w:rPr>
          <w:rFonts w:ascii="Montserrat" w:eastAsia="Calibri" w:hAnsi="Montserrat" w:cs="Times New Roman"/>
          <w:b/>
          <w:bCs/>
          <w:color w:val="auto"/>
          <w:sz w:val="22"/>
          <w:szCs w:val="22"/>
        </w:rPr>
        <w:t>.</w:t>
      </w:r>
      <w:bookmarkEnd w:id="426"/>
    </w:p>
    <w:p w14:paraId="630F97BE" w14:textId="68B17195" w:rsidR="008F50C0" w:rsidRPr="004866F6" w:rsidRDefault="003F0306" w:rsidP="00D50081">
      <w:pPr>
        <w:pStyle w:val="Prrafodelista"/>
        <w:numPr>
          <w:ilvl w:val="1"/>
          <w:numId w:val="84"/>
        </w:numPr>
        <w:ind w:left="567" w:hanging="567"/>
        <w:jc w:val="both"/>
        <w:rPr>
          <w:rFonts w:ascii="Montserrat" w:eastAsia="MS PGothic" w:hAnsi="Montserrat" w:cs="Arial"/>
          <w:color w:val="000000" w:themeColor="text1"/>
          <w:lang w:eastAsia="ja-JP"/>
        </w:rPr>
      </w:pPr>
      <w:r w:rsidRPr="004866F6">
        <w:rPr>
          <w:rFonts w:ascii="Montserrat" w:eastAsia="MS PGothic" w:hAnsi="Montserrat" w:cs="Arial"/>
          <w:color w:val="000000" w:themeColor="text1"/>
          <w:lang w:eastAsia="ja-JP"/>
        </w:rPr>
        <w:t xml:space="preserve">En la determinación de la tasa de rentabilidad </w:t>
      </w:r>
      <w:r w:rsidR="00BA6B7F" w:rsidRPr="004866F6">
        <w:rPr>
          <w:rFonts w:ascii="Montserrat" w:eastAsia="MS PGothic" w:hAnsi="Montserrat" w:cs="Arial"/>
          <w:color w:val="000000" w:themeColor="text1"/>
          <w:lang w:eastAsia="ja-JP"/>
        </w:rPr>
        <w:t>razonable</w:t>
      </w:r>
      <w:r w:rsidRPr="004866F6">
        <w:rPr>
          <w:rFonts w:ascii="Montserrat" w:eastAsia="MS PGothic" w:hAnsi="Montserrat" w:cs="Arial"/>
          <w:color w:val="000000" w:themeColor="text1"/>
          <w:lang w:eastAsia="ja-JP"/>
        </w:rPr>
        <w:t>, la Comisión empleará medidas y técnicas de análisis de riesgo financiero utilizadas comúnmente en la industria, tales como el</w:t>
      </w:r>
      <w:r w:rsidR="005E66D1" w:rsidRPr="004866F6">
        <w:rPr>
          <w:rFonts w:ascii="Montserrat" w:eastAsia="MS PGothic" w:hAnsi="Montserrat" w:cs="Arial"/>
          <w:color w:val="000000" w:themeColor="text1"/>
          <w:lang w:eastAsia="ja-JP"/>
        </w:rPr>
        <w:t xml:space="preserve"> </w:t>
      </w:r>
      <w:r w:rsidR="000E124C" w:rsidRPr="004866F6">
        <w:rPr>
          <w:rFonts w:ascii="Montserrat" w:eastAsia="MS PGothic" w:hAnsi="Montserrat" w:cs="Arial"/>
          <w:color w:val="000000" w:themeColor="text1"/>
          <w:lang w:eastAsia="ja-JP"/>
        </w:rPr>
        <w:t>M</w:t>
      </w:r>
      <w:r w:rsidR="005E66D1" w:rsidRPr="004866F6">
        <w:rPr>
          <w:rFonts w:ascii="Montserrat" w:eastAsia="MS PGothic" w:hAnsi="Montserrat" w:cs="Arial"/>
          <w:color w:val="000000" w:themeColor="text1"/>
          <w:lang w:eastAsia="ja-JP"/>
        </w:rPr>
        <w:t xml:space="preserve">odelo de </w:t>
      </w:r>
      <w:r w:rsidR="000E124C" w:rsidRPr="004866F6">
        <w:rPr>
          <w:rFonts w:ascii="Montserrat" w:eastAsia="MS PGothic" w:hAnsi="Montserrat" w:cs="Arial"/>
          <w:color w:val="000000" w:themeColor="text1"/>
          <w:lang w:eastAsia="ja-JP"/>
        </w:rPr>
        <w:t>Valuación</w:t>
      </w:r>
      <w:r w:rsidR="005E66D1" w:rsidRPr="004866F6">
        <w:rPr>
          <w:rFonts w:ascii="Montserrat" w:eastAsia="MS PGothic" w:hAnsi="Montserrat" w:cs="Arial"/>
          <w:color w:val="000000" w:themeColor="text1"/>
          <w:lang w:eastAsia="ja-JP"/>
        </w:rPr>
        <w:t xml:space="preserve"> de </w:t>
      </w:r>
      <w:r w:rsidR="000E124C" w:rsidRPr="004866F6">
        <w:rPr>
          <w:rFonts w:ascii="Montserrat" w:eastAsia="MS PGothic" w:hAnsi="Montserrat" w:cs="Arial"/>
          <w:color w:val="000000" w:themeColor="text1"/>
          <w:lang w:eastAsia="ja-JP"/>
        </w:rPr>
        <w:t>A</w:t>
      </w:r>
      <w:r w:rsidR="005E66D1" w:rsidRPr="004866F6">
        <w:rPr>
          <w:rFonts w:ascii="Montserrat" w:eastAsia="MS PGothic" w:hAnsi="Montserrat" w:cs="Arial"/>
          <w:color w:val="000000" w:themeColor="text1"/>
          <w:lang w:eastAsia="ja-JP"/>
        </w:rPr>
        <w:t xml:space="preserve">ctivos de </w:t>
      </w:r>
      <w:r w:rsidR="000E124C" w:rsidRPr="004866F6">
        <w:rPr>
          <w:rFonts w:ascii="Montserrat" w:eastAsia="MS PGothic" w:hAnsi="Montserrat" w:cs="Arial"/>
          <w:color w:val="000000" w:themeColor="text1"/>
          <w:lang w:eastAsia="ja-JP"/>
        </w:rPr>
        <w:t>C</w:t>
      </w:r>
      <w:r w:rsidR="005E66D1" w:rsidRPr="004866F6">
        <w:rPr>
          <w:rFonts w:ascii="Montserrat" w:eastAsia="MS PGothic" w:hAnsi="Montserrat" w:cs="Arial"/>
          <w:color w:val="000000" w:themeColor="text1"/>
          <w:lang w:eastAsia="ja-JP"/>
        </w:rPr>
        <w:t xml:space="preserve">apital </w:t>
      </w:r>
      <w:r w:rsidRPr="004866F6">
        <w:rPr>
          <w:rFonts w:ascii="Montserrat" w:eastAsia="MS PGothic" w:hAnsi="Montserrat" w:cs="Arial"/>
          <w:color w:val="000000" w:themeColor="text1"/>
          <w:lang w:eastAsia="ja-JP"/>
        </w:rPr>
        <w:t xml:space="preserve">(CAPM, por sus siglas en inglés) y el </w:t>
      </w:r>
      <w:r w:rsidR="00E02184" w:rsidRPr="004866F6">
        <w:rPr>
          <w:rFonts w:ascii="Montserrat" w:eastAsia="MS PGothic" w:hAnsi="Montserrat" w:cs="Arial"/>
          <w:color w:val="000000" w:themeColor="text1"/>
          <w:lang w:eastAsia="ja-JP"/>
        </w:rPr>
        <w:t>C</w:t>
      </w:r>
      <w:r w:rsidR="0057095A" w:rsidRPr="004866F6">
        <w:rPr>
          <w:rFonts w:ascii="Montserrat" w:eastAsia="MS PGothic" w:hAnsi="Montserrat" w:cs="Arial"/>
          <w:color w:val="000000" w:themeColor="text1"/>
          <w:lang w:eastAsia="ja-JP"/>
        </w:rPr>
        <w:t xml:space="preserve">osto </w:t>
      </w:r>
      <w:r w:rsidR="00E02184" w:rsidRPr="004866F6">
        <w:rPr>
          <w:rFonts w:ascii="Montserrat" w:eastAsia="MS PGothic" w:hAnsi="Montserrat" w:cs="Arial"/>
          <w:color w:val="000000" w:themeColor="text1"/>
          <w:lang w:eastAsia="ja-JP"/>
        </w:rPr>
        <w:t>P</w:t>
      </w:r>
      <w:r w:rsidR="0057095A" w:rsidRPr="004866F6">
        <w:rPr>
          <w:rFonts w:ascii="Montserrat" w:eastAsia="MS PGothic" w:hAnsi="Montserrat" w:cs="Arial"/>
          <w:color w:val="000000" w:themeColor="text1"/>
          <w:lang w:eastAsia="ja-JP"/>
        </w:rPr>
        <w:t xml:space="preserve">romedio </w:t>
      </w:r>
      <w:r w:rsidR="00E02184" w:rsidRPr="004866F6">
        <w:rPr>
          <w:rFonts w:ascii="Montserrat" w:eastAsia="MS PGothic" w:hAnsi="Montserrat" w:cs="Arial"/>
          <w:color w:val="000000" w:themeColor="text1"/>
          <w:lang w:eastAsia="ja-JP"/>
        </w:rPr>
        <w:t>P</w:t>
      </w:r>
      <w:r w:rsidR="0057095A" w:rsidRPr="004866F6">
        <w:rPr>
          <w:rFonts w:ascii="Montserrat" w:eastAsia="MS PGothic" w:hAnsi="Montserrat" w:cs="Arial"/>
          <w:color w:val="000000" w:themeColor="text1"/>
          <w:lang w:eastAsia="ja-JP"/>
        </w:rPr>
        <w:t xml:space="preserve">onderado del </w:t>
      </w:r>
      <w:r w:rsidR="00E02184" w:rsidRPr="004866F6">
        <w:rPr>
          <w:rFonts w:ascii="Montserrat" w:eastAsia="MS PGothic" w:hAnsi="Montserrat" w:cs="Arial"/>
          <w:color w:val="000000" w:themeColor="text1"/>
          <w:lang w:eastAsia="ja-JP"/>
        </w:rPr>
        <w:t>C</w:t>
      </w:r>
      <w:r w:rsidR="0057095A" w:rsidRPr="004866F6">
        <w:rPr>
          <w:rFonts w:ascii="Montserrat" w:eastAsia="MS PGothic" w:hAnsi="Montserrat" w:cs="Arial"/>
          <w:color w:val="000000" w:themeColor="text1"/>
          <w:lang w:eastAsia="ja-JP"/>
        </w:rPr>
        <w:t xml:space="preserve">apital </w:t>
      </w:r>
      <w:r w:rsidRPr="004866F6">
        <w:rPr>
          <w:rFonts w:ascii="Montserrat" w:eastAsia="MS PGothic" w:hAnsi="Montserrat" w:cs="Arial"/>
          <w:color w:val="000000" w:themeColor="text1"/>
          <w:lang w:eastAsia="ja-JP"/>
        </w:rPr>
        <w:t>(WACC, por sus siglas en inglés), así como cualquier otra información o metodología que estuviese disponible y fuese generalmente aceptada para estos fines.</w:t>
      </w:r>
    </w:p>
    <w:p w14:paraId="72BE3858" w14:textId="77777777" w:rsidR="008F50C0" w:rsidRPr="0080585B" w:rsidRDefault="008F50C0" w:rsidP="008F50C0">
      <w:pPr>
        <w:pStyle w:val="Prrafodelista"/>
        <w:ind w:left="567"/>
        <w:jc w:val="both"/>
        <w:rPr>
          <w:rFonts w:ascii="Montserrat" w:eastAsia="MS PGothic" w:hAnsi="Montserrat" w:cs="Arial"/>
          <w:color w:val="000000" w:themeColor="text1"/>
          <w:lang w:eastAsia="ja-JP"/>
        </w:rPr>
      </w:pPr>
    </w:p>
    <w:p w14:paraId="3425BC95" w14:textId="53F91B21" w:rsidR="008F50C0" w:rsidRPr="0080585B" w:rsidRDefault="003F0306" w:rsidP="00D50081">
      <w:pPr>
        <w:pStyle w:val="Prrafodelista"/>
        <w:numPr>
          <w:ilvl w:val="1"/>
          <w:numId w:val="84"/>
        </w:numPr>
        <w:ind w:left="567" w:hanging="567"/>
        <w:jc w:val="both"/>
        <w:rPr>
          <w:rFonts w:ascii="Montserrat" w:eastAsia="MS PGothic" w:hAnsi="Montserrat" w:cs="Arial"/>
          <w:color w:val="000000" w:themeColor="text1"/>
          <w:lang w:eastAsia="ja-JP"/>
        </w:rPr>
      </w:pPr>
      <w:r w:rsidRPr="0080585B">
        <w:rPr>
          <w:rFonts w:ascii="Montserrat" w:eastAsia="MS PGothic" w:hAnsi="Montserrat" w:cs="Arial"/>
          <w:color w:val="000000" w:themeColor="text1"/>
          <w:lang w:eastAsia="ja-JP"/>
        </w:rPr>
        <w:t>Los Permisionarios deberán incorporar dentro de la información relativa a</w:t>
      </w:r>
      <w:r w:rsidR="002D7DDE" w:rsidRPr="0080585B">
        <w:rPr>
          <w:rFonts w:ascii="Montserrat" w:eastAsia="MS PGothic" w:hAnsi="Montserrat" w:cs="Arial"/>
          <w:color w:val="000000" w:themeColor="text1"/>
          <w:lang w:eastAsia="ja-JP"/>
        </w:rPr>
        <w:t>l</w:t>
      </w:r>
      <w:r w:rsidRPr="0080585B">
        <w:rPr>
          <w:rFonts w:ascii="Montserrat" w:eastAsia="MS PGothic" w:hAnsi="Montserrat" w:cs="Arial"/>
          <w:color w:val="000000" w:themeColor="text1"/>
          <w:lang w:eastAsia="ja-JP"/>
        </w:rPr>
        <w:t xml:space="preserve"> </w:t>
      </w:r>
      <w:r w:rsidR="00BA6B7F" w:rsidRPr="0080585B">
        <w:rPr>
          <w:rFonts w:ascii="Montserrat" w:eastAsia="MS PGothic" w:hAnsi="Montserrat" w:cs="Arial"/>
          <w:color w:val="000000" w:themeColor="text1"/>
          <w:lang w:eastAsia="ja-JP"/>
        </w:rPr>
        <w:t>P</w:t>
      </w:r>
      <w:r w:rsidRPr="0080585B">
        <w:rPr>
          <w:rFonts w:ascii="Montserrat" w:eastAsia="MS PGothic" w:hAnsi="Montserrat" w:cs="Arial"/>
          <w:color w:val="000000" w:themeColor="text1"/>
          <w:lang w:eastAsia="ja-JP"/>
        </w:rPr>
        <w:t xml:space="preserve">lan de </w:t>
      </w:r>
      <w:r w:rsidR="00BA6B7F" w:rsidRPr="0080585B">
        <w:rPr>
          <w:rFonts w:ascii="Montserrat" w:eastAsia="MS PGothic" w:hAnsi="Montserrat" w:cs="Arial"/>
          <w:color w:val="000000" w:themeColor="text1"/>
          <w:lang w:eastAsia="ja-JP"/>
        </w:rPr>
        <w:t>N</w:t>
      </w:r>
      <w:r w:rsidRPr="0080585B">
        <w:rPr>
          <w:rFonts w:ascii="Montserrat" w:eastAsia="MS PGothic" w:hAnsi="Montserrat" w:cs="Arial"/>
          <w:color w:val="000000" w:themeColor="text1"/>
          <w:lang w:eastAsia="ja-JP"/>
        </w:rPr>
        <w:t xml:space="preserve">egocios una explicación detallada de la propuesta del </w:t>
      </w:r>
      <w:r w:rsidR="00851717" w:rsidRPr="0080585B">
        <w:rPr>
          <w:rFonts w:ascii="Montserrat" w:eastAsia="MS PGothic" w:hAnsi="Montserrat" w:cs="Arial"/>
          <w:color w:val="000000" w:themeColor="text1"/>
          <w:lang w:eastAsia="ja-JP"/>
        </w:rPr>
        <w:t>C</w:t>
      </w:r>
      <w:r w:rsidRPr="0080585B">
        <w:rPr>
          <w:rFonts w:ascii="Montserrat" w:eastAsia="MS PGothic" w:hAnsi="Montserrat" w:cs="Arial"/>
          <w:color w:val="000000" w:themeColor="text1"/>
          <w:lang w:eastAsia="ja-JP"/>
        </w:rPr>
        <w:t xml:space="preserve">osto </w:t>
      </w:r>
      <w:r w:rsidR="00851717" w:rsidRPr="0080585B">
        <w:rPr>
          <w:rFonts w:ascii="Montserrat" w:eastAsia="MS PGothic" w:hAnsi="Montserrat" w:cs="Arial"/>
          <w:color w:val="000000" w:themeColor="text1"/>
          <w:lang w:eastAsia="ja-JP"/>
        </w:rPr>
        <w:t>P</w:t>
      </w:r>
      <w:r w:rsidRPr="0080585B">
        <w:rPr>
          <w:rFonts w:ascii="Montserrat" w:eastAsia="MS PGothic" w:hAnsi="Montserrat" w:cs="Arial"/>
          <w:color w:val="000000" w:themeColor="text1"/>
          <w:lang w:eastAsia="ja-JP"/>
        </w:rPr>
        <w:t xml:space="preserve">romedio </w:t>
      </w:r>
      <w:r w:rsidR="00851717" w:rsidRPr="0080585B">
        <w:rPr>
          <w:rFonts w:ascii="Montserrat" w:eastAsia="MS PGothic" w:hAnsi="Montserrat" w:cs="Arial"/>
          <w:color w:val="000000" w:themeColor="text1"/>
          <w:lang w:eastAsia="ja-JP"/>
        </w:rPr>
        <w:t>P</w:t>
      </w:r>
      <w:r w:rsidRPr="0080585B">
        <w:rPr>
          <w:rFonts w:ascii="Montserrat" w:eastAsia="MS PGothic" w:hAnsi="Montserrat" w:cs="Arial"/>
          <w:color w:val="000000" w:themeColor="text1"/>
          <w:lang w:eastAsia="ja-JP"/>
        </w:rPr>
        <w:t xml:space="preserve">onderado del </w:t>
      </w:r>
      <w:r w:rsidR="00851717" w:rsidRPr="0080585B">
        <w:rPr>
          <w:rFonts w:ascii="Montserrat" w:eastAsia="MS PGothic" w:hAnsi="Montserrat" w:cs="Arial"/>
          <w:color w:val="000000" w:themeColor="text1"/>
          <w:lang w:eastAsia="ja-JP"/>
        </w:rPr>
        <w:t>C</w:t>
      </w:r>
      <w:r w:rsidRPr="0080585B">
        <w:rPr>
          <w:rFonts w:ascii="Montserrat" w:eastAsia="MS PGothic" w:hAnsi="Montserrat" w:cs="Arial"/>
          <w:color w:val="000000" w:themeColor="text1"/>
          <w:lang w:eastAsia="ja-JP"/>
        </w:rPr>
        <w:t xml:space="preserve">apital incorporado en el </w:t>
      </w:r>
      <w:r w:rsidR="00AC03F2" w:rsidRPr="0080585B">
        <w:rPr>
          <w:rFonts w:ascii="Montserrat" w:eastAsia="MS PGothic" w:hAnsi="Montserrat" w:cs="Arial"/>
          <w:color w:val="000000" w:themeColor="text1"/>
          <w:lang w:eastAsia="ja-JP"/>
        </w:rPr>
        <w:t>R</w:t>
      </w:r>
      <w:r w:rsidRPr="0080585B">
        <w:rPr>
          <w:rFonts w:ascii="Montserrat" w:eastAsia="MS PGothic" w:hAnsi="Montserrat" w:cs="Arial"/>
          <w:color w:val="000000" w:themeColor="text1"/>
          <w:lang w:eastAsia="ja-JP"/>
        </w:rPr>
        <w:t xml:space="preserve">equerimiento de </w:t>
      </w:r>
      <w:r w:rsidR="00AC03F2" w:rsidRPr="0080585B">
        <w:rPr>
          <w:rFonts w:ascii="Montserrat" w:eastAsia="MS PGothic" w:hAnsi="Montserrat" w:cs="Arial"/>
          <w:color w:val="000000" w:themeColor="text1"/>
          <w:lang w:eastAsia="ja-JP"/>
        </w:rPr>
        <w:t>I</w:t>
      </w:r>
      <w:r w:rsidRPr="0080585B">
        <w:rPr>
          <w:rFonts w:ascii="Montserrat" w:eastAsia="MS PGothic" w:hAnsi="Montserrat" w:cs="Arial"/>
          <w:color w:val="000000" w:themeColor="text1"/>
          <w:lang w:eastAsia="ja-JP"/>
        </w:rPr>
        <w:t>ngresos, así como de cada uno de los componentes de dicho costo, observando el costo de capital establecido en el Anexo I</w:t>
      </w:r>
      <w:r w:rsidR="00315CB5" w:rsidRPr="0080585B">
        <w:rPr>
          <w:rFonts w:ascii="Montserrat" w:eastAsia="MS PGothic" w:hAnsi="Montserrat" w:cs="Arial"/>
          <w:color w:val="000000" w:themeColor="text1"/>
          <w:lang w:eastAsia="ja-JP"/>
        </w:rPr>
        <w:t xml:space="preserve"> </w:t>
      </w:r>
      <w:r w:rsidR="00315CB5" w:rsidRPr="004866F6">
        <w:rPr>
          <w:rFonts w:ascii="Montserrat" w:eastAsia="MS PGothic" w:hAnsi="Montserrat" w:cs="Arial"/>
          <w:color w:val="000000" w:themeColor="text1"/>
          <w:lang w:eastAsia="ja-JP"/>
        </w:rPr>
        <w:t>Metodología para la Determinación del Costo de Capital Propio Aplicable a las Actividades de Transporte por Ducto y Almacenamiento de Gas Natural</w:t>
      </w:r>
      <w:r w:rsidRPr="0080585B">
        <w:rPr>
          <w:rFonts w:ascii="Montserrat" w:eastAsia="MS PGothic" w:hAnsi="Montserrat" w:cs="Arial"/>
          <w:color w:val="000000" w:themeColor="text1"/>
          <w:lang w:eastAsia="ja-JP"/>
        </w:rPr>
        <w:t>.</w:t>
      </w:r>
    </w:p>
    <w:p w14:paraId="26C0783F" w14:textId="77777777" w:rsidR="008F50C0" w:rsidRPr="0080585B" w:rsidRDefault="008F50C0" w:rsidP="008F50C0">
      <w:pPr>
        <w:pStyle w:val="Prrafodelista"/>
        <w:rPr>
          <w:rFonts w:ascii="Montserrat" w:eastAsia="MS PGothic" w:hAnsi="Montserrat" w:cs="Arial"/>
          <w:color w:val="000000" w:themeColor="text1"/>
          <w:lang w:eastAsia="ja-JP"/>
        </w:rPr>
      </w:pPr>
    </w:p>
    <w:p w14:paraId="1BC1C890" w14:textId="3FD96218" w:rsidR="008F50C0" w:rsidRPr="0080585B" w:rsidRDefault="003F0306" w:rsidP="00D50081">
      <w:pPr>
        <w:pStyle w:val="Prrafodelista"/>
        <w:numPr>
          <w:ilvl w:val="1"/>
          <w:numId w:val="84"/>
        </w:numPr>
        <w:ind w:left="567" w:hanging="567"/>
        <w:jc w:val="both"/>
        <w:rPr>
          <w:rFonts w:ascii="Montserrat" w:eastAsia="MS PGothic" w:hAnsi="Montserrat" w:cs="Arial"/>
          <w:color w:val="000000" w:themeColor="text1"/>
          <w:lang w:eastAsia="ja-JP"/>
        </w:rPr>
      </w:pPr>
      <w:r w:rsidRPr="0080585B">
        <w:rPr>
          <w:rFonts w:ascii="Montserrat" w:eastAsia="MS PGothic" w:hAnsi="Montserrat" w:cs="Arial"/>
          <w:color w:val="000000" w:themeColor="text1"/>
          <w:lang w:eastAsia="ja-JP"/>
        </w:rPr>
        <w:t xml:space="preserve">En </w:t>
      </w:r>
      <w:r w:rsidR="002D7DDE" w:rsidRPr="0080585B">
        <w:rPr>
          <w:rFonts w:ascii="Montserrat" w:eastAsia="MS PGothic" w:hAnsi="Montserrat" w:cs="Arial"/>
          <w:color w:val="000000" w:themeColor="text1"/>
          <w:lang w:eastAsia="ja-JP"/>
        </w:rPr>
        <w:t>la</w:t>
      </w:r>
      <w:r w:rsidRPr="0080585B">
        <w:rPr>
          <w:rFonts w:ascii="Montserrat" w:eastAsia="MS PGothic" w:hAnsi="Montserrat" w:cs="Arial"/>
          <w:color w:val="000000" w:themeColor="text1"/>
          <w:lang w:eastAsia="ja-JP"/>
        </w:rPr>
        <w:t xml:space="preserve"> propuesta de </w:t>
      </w:r>
      <w:r w:rsidR="00851717" w:rsidRPr="0080585B">
        <w:rPr>
          <w:rFonts w:ascii="Montserrat" w:eastAsia="MS PGothic" w:hAnsi="Montserrat" w:cs="Arial"/>
          <w:color w:val="000000" w:themeColor="text1"/>
          <w:lang w:eastAsia="ja-JP"/>
        </w:rPr>
        <w:t>C</w:t>
      </w:r>
      <w:r w:rsidRPr="0080585B">
        <w:rPr>
          <w:rFonts w:ascii="Montserrat" w:eastAsia="MS PGothic" w:hAnsi="Montserrat" w:cs="Arial"/>
          <w:color w:val="000000" w:themeColor="text1"/>
          <w:lang w:eastAsia="ja-JP"/>
        </w:rPr>
        <w:t xml:space="preserve">osto </w:t>
      </w:r>
      <w:r w:rsidR="00851717" w:rsidRPr="0080585B">
        <w:rPr>
          <w:rFonts w:ascii="Montserrat" w:eastAsia="MS PGothic" w:hAnsi="Montserrat" w:cs="Arial"/>
          <w:color w:val="000000" w:themeColor="text1"/>
          <w:lang w:eastAsia="ja-JP"/>
        </w:rPr>
        <w:t>P</w:t>
      </w:r>
      <w:r w:rsidRPr="0080585B">
        <w:rPr>
          <w:rFonts w:ascii="Montserrat" w:eastAsia="MS PGothic" w:hAnsi="Montserrat" w:cs="Arial"/>
          <w:color w:val="000000" w:themeColor="text1"/>
          <w:lang w:eastAsia="ja-JP"/>
        </w:rPr>
        <w:t xml:space="preserve">romedio </w:t>
      </w:r>
      <w:r w:rsidR="00851717" w:rsidRPr="0080585B">
        <w:rPr>
          <w:rFonts w:ascii="Montserrat" w:eastAsia="MS PGothic" w:hAnsi="Montserrat" w:cs="Arial"/>
          <w:color w:val="000000" w:themeColor="text1"/>
          <w:lang w:eastAsia="ja-JP"/>
        </w:rPr>
        <w:t>P</w:t>
      </w:r>
      <w:r w:rsidRPr="0080585B">
        <w:rPr>
          <w:rFonts w:ascii="Montserrat" w:eastAsia="MS PGothic" w:hAnsi="Montserrat" w:cs="Arial"/>
          <w:color w:val="000000" w:themeColor="text1"/>
          <w:lang w:eastAsia="ja-JP"/>
        </w:rPr>
        <w:t xml:space="preserve">onderado del </w:t>
      </w:r>
      <w:r w:rsidR="00851717" w:rsidRPr="0080585B">
        <w:rPr>
          <w:rFonts w:ascii="Montserrat" w:eastAsia="MS PGothic" w:hAnsi="Montserrat" w:cs="Arial"/>
          <w:color w:val="000000" w:themeColor="text1"/>
          <w:lang w:eastAsia="ja-JP"/>
        </w:rPr>
        <w:t>C</w:t>
      </w:r>
      <w:r w:rsidRPr="0080585B">
        <w:rPr>
          <w:rFonts w:ascii="Montserrat" w:eastAsia="MS PGothic" w:hAnsi="Montserrat" w:cs="Arial"/>
          <w:color w:val="000000" w:themeColor="text1"/>
          <w:lang w:eastAsia="ja-JP"/>
        </w:rPr>
        <w:t xml:space="preserve">apital aplicable al proyecto, el Permisionario deberá acreditar ante la Comisión que la estructura de capital, la tasa de rentabilidad y los costos de endeudamiento propuestos, reflejan una práctica financiera eficiente y razonable, son comparables con las mejores prácticas nacionales e internacionales en la industria del </w:t>
      </w:r>
      <w:r w:rsidR="00AC03F2" w:rsidRPr="0080585B">
        <w:rPr>
          <w:rFonts w:ascii="Montserrat" w:eastAsia="MS PGothic" w:hAnsi="Montserrat" w:cs="Arial"/>
          <w:color w:val="000000" w:themeColor="text1"/>
          <w:lang w:eastAsia="ja-JP"/>
        </w:rPr>
        <w:t>G</w:t>
      </w:r>
      <w:r w:rsidRPr="0080585B">
        <w:rPr>
          <w:rFonts w:ascii="Montserrat" w:eastAsia="MS PGothic" w:hAnsi="Montserrat" w:cs="Arial"/>
          <w:color w:val="000000" w:themeColor="text1"/>
          <w:lang w:eastAsia="ja-JP"/>
        </w:rPr>
        <w:t xml:space="preserve">as </w:t>
      </w:r>
      <w:r w:rsidR="00AC03F2" w:rsidRPr="0080585B">
        <w:rPr>
          <w:rFonts w:ascii="Montserrat" w:eastAsia="MS PGothic" w:hAnsi="Montserrat" w:cs="Arial"/>
          <w:color w:val="000000" w:themeColor="text1"/>
          <w:lang w:eastAsia="ja-JP"/>
        </w:rPr>
        <w:t>N</w:t>
      </w:r>
      <w:r w:rsidRPr="0080585B">
        <w:rPr>
          <w:rFonts w:ascii="Montserrat" w:eastAsia="MS PGothic" w:hAnsi="Montserrat" w:cs="Arial"/>
          <w:color w:val="000000" w:themeColor="text1"/>
          <w:lang w:eastAsia="ja-JP"/>
        </w:rPr>
        <w:t>atural y son congruentes con los riesgos asociados al desarrollo y operación del Sistema de que se trate, así como con las condiciones del mercado en el que presta o prestará el servicio.</w:t>
      </w:r>
    </w:p>
    <w:p w14:paraId="7437F57B" w14:textId="77777777" w:rsidR="008F50C0" w:rsidRPr="0080585B" w:rsidRDefault="008F50C0" w:rsidP="008F50C0">
      <w:pPr>
        <w:pStyle w:val="Prrafodelista"/>
        <w:rPr>
          <w:rFonts w:ascii="Montserrat" w:eastAsia="MS PGothic" w:hAnsi="Montserrat" w:cs="Arial"/>
          <w:color w:val="000000" w:themeColor="text1"/>
          <w:lang w:eastAsia="ja-JP"/>
        </w:rPr>
      </w:pPr>
    </w:p>
    <w:p w14:paraId="1DAF364F" w14:textId="16929E5A" w:rsidR="003F0306" w:rsidRPr="0080585B" w:rsidRDefault="003F0306" w:rsidP="00D50081">
      <w:pPr>
        <w:pStyle w:val="Prrafodelista"/>
        <w:numPr>
          <w:ilvl w:val="1"/>
          <w:numId w:val="84"/>
        </w:numPr>
        <w:ind w:left="567" w:hanging="567"/>
        <w:jc w:val="both"/>
        <w:rPr>
          <w:rFonts w:ascii="Montserrat" w:eastAsia="MS PGothic" w:hAnsi="Montserrat" w:cs="Arial"/>
          <w:color w:val="000000" w:themeColor="text1"/>
          <w:lang w:eastAsia="ja-JP"/>
        </w:rPr>
      </w:pPr>
      <w:r w:rsidRPr="0080585B">
        <w:rPr>
          <w:rFonts w:ascii="Montserrat" w:eastAsia="MS PGothic" w:hAnsi="Montserrat" w:cs="Arial"/>
          <w:color w:val="000000" w:themeColor="text1"/>
          <w:lang w:eastAsia="ja-JP"/>
        </w:rPr>
        <w:t xml:space="preserve">En la aprobación del </w:t>
      </w:r>
      <w:r w:rsidR="00FC53DA" w:rsidRPr="0080585B">
        <w:rPr>
          <w:rFonts w:ascii="Montserrat" w:eastAsia="MS PGothic" w:hAnsi="Montserrat" w:cs="Arial"/>
          <w:color w:val="000000" w:themeColor="text1"/>
          <w:lang w:eastAsia="ja-JP"/>
        </w:rPr>
        <w:t>C</w:t>
      </w:r>
      <w:r w:rsidRPr="0080585B">
        <w:rPr>
          <w:rFonts w:ascii="Montserrat" w:eastAsia="MS PGothic" w:hAnsi="Montserrat" w:cs="Arial"/>
          <w:color w:val="000000" w:themeColor="text1"/>
          <w:lang w:eastAsia="ja-JP"/>
        </w:rPr>
        <w:t xml:space="preserve">osto </w:t>
      </w:r>
      <w:r w:rsidR="00FC53DA" w:rsidRPr="0080585B">
        <w:rPr>
          <w:rFonts w:ascii="Montserrat" w:eastAsia="MS PGothic" w:hAnsi="Montserrat" w:cs="Arial"/>
          <w:color w:val="000000" w:themeColor="text1"/>
          <w:lang w:eastAsia="ja-JP"/>
        </w:rPr>
        <w:t>P</w:t>
      </w:r>
      <w:r w:rsidRPr="0080585B">
        <w:rPr>
          <w:rFonts w:ascii="Montserrat" w:eastAsia="MS PGothic" w:hAnsi="Montserrat" w:cs="Arial"/>
          <w:color w:val="000000" w:themeColor="text1"/>
          <w:lang w:eastAsia="ja-JP"/>
        </w:rPr>
        <w:t xml:space="preserve">romedio </w:t>
      </w:r>
      <w:r w:rsidR="00FC53DA" w:rsidRPr="0080585B">
        <w:rPr>
          <w:rFonts w:ascii="Montserrat" w:eastAsia="MS PGothic" w:hAnsi="Montserrat" w:cs="Arial"/>
          <w:color w:val="000000" w:themeColor="text1"/>
          <w:lang w:eastAsia="ja-JP"/>
        </w:rPr>
        <w:t>P</w:t>
      </w:r>
      <w:r w:rsidRPr="0080585B">
        <w:rPr>
          <w:rFonts w:ascii="Montserrat" w:eastAsia="MS PGothic" w:hAnsi="Montserrat" w:cs="Arial"/>
          <w:color w:val="000000" w:themeColor="text1"/>
          <w:lang w:eastAsia="ja-JP"/>
        </w:rPr>
        <w:t xml:space="preserve">onderado del </w:t>
      </w:r>
      <w:r w:rsidR="00FC53DA" w:rsidRPr="0080585B">
        <w:rPr>
          <w:rFonts w:ascii="Montserrat" w:eastAsia="MS PGothic" w:hAnsi="Montserrat" w:cs="Arial"/>
          <w:color w:val="000000" w:themeColor="text1"/>
          <w:lang w:eastAsia="ja-JP"/>
        </w:rPr>
        <w:t>C</w:t>
      </w:r>
      <w:r w:rsidRPr="0080585B">
        <w:rPr>
          <w:rFonts w:ascii="Montserrat" w:eastAsia="MS PGothic" w:hAnsi="Montserrat" w:cs="Arial"/>
          <w:color w:val="000000" w:themeColor="text1"/>
          <w:lang w:eastAsia="ja-JP"/>
        </w:rPr>
        <w:t xml:space="preserve">apital propuesto, la Comisión tomará como referencia los parámetros que reflejen una práctica eficiente de financiamiento de proyectos de inversión en la industria del </w:t>
      </w:r>
      <w:r w:rsidR="00AC03F2" w:rsidRPr="0080585B">
        <w:rPr>
          <w:rFonts w:ascii="Montserrat" w:eastAsia="MS PGothic" w:hAnsi="Montserrat" w:cs="Arial"/>
          <w:color w:val="000000" w:themeColor="text1"/>
          <w:lang w:eastAsia="ja-JP"/>
        </w:rPr>
        <w:t>G</w:t>
      </w:r>
      <w:r w:rsidRPr="0080585B">
        <w:rPr>
          <w:rFonts w:ascii="Montserrat" w:eastAsia="MS PGothic" w:hAnsi="Montserrat" w:cs="Arial"/>
          <w:color w:val="000000" w:themeColor="text1"/>
          <w:lang w:eastAsia="ja-JP"/>
        </w:rPr>
        <w:t xml:space="preserve">as </w:t>
      </w:r>
      <w:r w:rsidR="00AC03F2" w:rsidRPr="0080585B">
        <w:rPr>
          <w:rFonts w:ascii="Montserrat" w:eastAsia="MS PGothic" w:hAnsi="Montserrat" w:cs="Arial"/>
          <w:color w:val="000000" w:themeColor="text1"/>
          <w:lang w:eastAsia="ja-JP"/>
        </w:rPr>
        <w:t>N</w:t>
      </w:r>
      <w:r w:rsidRPr="0080585B">
        <w:rPr>
          <w:rFonts w:ascii="Montserrat" w:eastAsia="MS PGothic" w:hAnsi="Montserrat" w:cs="Arial"/>
          <w:color w:val="000000" w:themeColor="text1"/>
          <w:lang w:eastAsia="ja-JP"/>
        </w:rPr>
        <w:t>atural, para lo cual considerará</w:t>
      </w:r>
      <w:r w:rsidR="001253A1" w:rsidRPr="0080585B">
        <w:rPr>
          <w:rFonts w:ascii="Montserrat" w:eastAsia="MS PGothic" w:hAnsi="Montserrat" w:cs="Arial"/>
          <w:color w:val="000000" w:themeColor="text1"/>
          <w:lang w:eastAsia="ja-JP"/>
        </w:rPr>
        <w:t xml:space="preserve"> lo siguiente:</w:t>
      </w:r>
    </w:p>
    <w:p w14:paraId="65C348FE" w14:textId="11D1A29D" w:rsidR="003F0306" w:rsidRPr="0080585B" w:rsidRDefault="003F0306" w:rsidP="00D50081">
      <w:pPr>
        <w:widowControl w:val="0"/>
        <w:numPr>
          <w:ilvl w:val="0"/>
          <w:numId w:val="26"/>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La congruencia del financiamiento propuesto en función de las características del proyecto específico;</w:t>
      </w:r>
    </w:p>
    <w:p w14:paraId="0FD41F61" w14:textId="7B380BAF" w:rsidR="003F0306" w:rsidRPr="0080585B" w:rsidRDefault="003F0306" w:rsidP="00D50081">
      <w:pPr>
        <w:widowControl w:val="0"/>
        <w:numPr>
          <w:ilvl w:val="0"/>
          <w:numId w:val="26"/>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La estructura de financiamiento y de capital de empresas eficientes en la industria de Gas Natural;</w:t>
      </w:r>
    </w:p>
    <w:p w14:paraId="57C47D51" w14:textId="3752E902" w:rsidR="003F0306" w:rsidRPr="0080585B" w:rsidRDefault="003F0306" w:rsidP="00D50081">
      <w:pPr>
        <w:widowControl w:val="0"/>
        <w:numPr>
          <w:ilvl w:val="0"/>
          <w:numId w:val="26"/>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El costo de oportunidad del capital considerando</w:t>
      </w:r>
      <w:r w:rsidR="00633907">
        <w:rPr>
          <w:rFonts w:ascii="Montserrat" w:eastAsia="MS PGothic" w:hAnsi="Montserrat" w:cs="Arial"/>
          <w:color w:val="000000"/>
          <w:lang w:eastAsia="ja-JP"/>
        </w:rPr>
        <w:t>;</w:t>
      </w:r>
    </w:p>
    <w:p w14:paraId="2808654B" w14:textId="1F59181C" w:rsidR="003F0306" w:rsidRPr="0080585B" w:rsidRDefault="003F0306" w:rsidP="00D50081">
      <w:pPr>
        <w:pStyle w:val="Prrafodelista"/>
        <w:numPr>
          <w:ilvl w:val="0"/>
          <w:numId w:val="64"/>
        </w:numPr>
        <w:spacing w:after="0" w:line="276" w:lineRule="auto"/>
        <w:ind w:left="1701" w:hanging="425"/>
        <w:contextualSpacing w:val="0"/>
        <w:jc w:val="both"/>
        <w:rPr>
          <w:rFonts w:ascii="Montserrat" w:hAnsi="Montserrat"/>
        </w:rPr>
      </w:pPr>
      <w:r w:rsidRPr="0080585B">
        <w:rPr>
          <w:rFonts w:ascii="Montserrat" w:hAnsi="Montserrat"/>
        </w:rPr>
        <w:t xml:space="preserve">La rentabilidad </w:t>
      </w:r>
      <w:r w:rsidR="005322B3" w:rsidRPr="0080585B">
        <w:rPr>
          <w:rFonts w:ascii="Montserrat" w:hAnsi="Montserrat"/>
        </w:rPr>
        <w:t xml:space="preserve">de </w:t>
      </w:r>
      <w:r w:rsidRPr="0080585B">
        <w:rPr>
          <w:rFonts w:ascii="Montserrat" w:hAnsi="Montserrat"/>
        </w:rPr>
        <w:t>empresas similares en México y el mercado de referencia;</w:t>
      </w:r>
    </w:p>
    <w:p w14:paraId="6522B20E" w14:textId="37FE9E79" w:rsidR="003F0306" w:rsidRPr="0080585B" w:rsidRDefault="003F0306" w:rsidP="00D50081">
      <w:pPr>
        <w:pStyle w:val="Prrafodelista"/>
        <w:numPr>
          <w:ilvl w:val="0"/>
          <w:numId w:val="64"/>
        </w:numPr>
        <w:spacing w:after="0" w:line="276" w:lineRule="auto"/>
        <w:ind w:left="1701" w:hanging="425"/>
        <w:contextualSpacing w:val="0"/>
        <w:jc w:val="both"/>
        <w:rPr>
          <w:rFonts w:ascii="Montserrat" w:hAnsi="Montserrat"/>
        </w:rPr>
      </w:pPr>
      <w:r w:rsidRPr="0080585B">
        <w:rPr>
          <w:rFonts w:ascii="Montserrat" w:hAnsi="Montserrat"/>
        </w:rPr>
        <w:t>El riesgo país</w:t>
      </w:r>
      <w:r w:rsidR="005322B3" w:rsidRPr="0080585B">
        <w:rPr>
          <w:rFonts w:ascii="Montserrat" w:hAnsi="Montserrat"/>
        </w:rPr>
        <w:t>, y</w:t>
      </w:r>
    </w:p>
    <w:p w14:paraId="7F15ABAF" w14:textId="61026F01" w:rsidR="003F0306" w:rsidRPr="0080585B" w:rsidRDefault="003F0306" w:rsidP="00D50081">
      <w:pPr>
        <w:pStyle w:val="Prrafodelista"/>
        <w:numPr>
          <w:ilvl w:val="0"/>
          <w:numId w:val="64"/>
        </w:numPr>
        <w:spacing w:after="0" w:line="276" w:lineRule="auto"/>
        <w:ind w:left="1701" w:hanging="425"/>
        <w:contextualSpacing w:val="0"/>
        <w:jc w:val="both"/>
        <w:rPr>
          <w:rFonts w:ascii="Montserrat" w:hAnsi="Montserrat"/>
        </w:rPr>
      </w:pPr>
      <w:r w:rsidRPr="0080585B">
        <w:rPr>
          <w:rFonts w:ascii="Montserrat" w:hAnsi="Montserrat"/>
        </w:rPr>
        <w:t>El perfil de riesgos específico del proyecto en evaluación del que se trate</w:t>
      </w:r>
      <w:r w:rsidR="005322B3" w:rsidRPr="0080585B">
        <w:rPr>
          <w:rFonts w:ascii="Montserrat" w:hAnsi="Montserrat"/>
        </w:rPr>
        <w:t>.</w:t>
      </w:r>
    </w:p>
    <w:p w14:paraId="24AA387E" w14:textId="3E12598E" w:rsidR="003F0306" w:rsidRPr="0080585B" w:rsidRDefault="003F0306" w:rsidP="00D50081">
      <w:pPr>
        <w:widowControl w:val="0"/>
        <w:numPr>
          <w:ilvl w:val="0"/>
          <w:numId w:val="26"/>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Las condiciones de financiamiento prevalecientes en los mercados de dinero y de capitales a nivel nacional e internacional;</w:t>
      </w:r>
    </w:p>
    <w:p w14:paraId="31460C1F" w14:textId="77777777" w:rsidR="003F0306" w:rsidRPr="0080585B" w:rsidRDefault="003F0306" w:rsidP="00D50081">
      <w:pPr>
        <w:widowControl w:val="0"/>
        <w:numPr>
          <w:ilvl w:val="0"/>
          <w:numId w:val="26"/>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El costo de financiamiento eficiente de proyectos similares en condiciones similares;</w:t>
      </w:r>
    </w:p>
    <w:p w14:paraId="674BCCA3" w14:textId="3AEB274B" w:rsidR="003F0306" w:rsidRPr="0080585B" w:rsidRDefault="003F0306" w:rsidP="00D50081">
      <w:pPr>
        <w:widowControl w:val="0"/>
        <w:numPr>
          <w:ilvl w:val="0"/>
          <w:numId w:val="26"/>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La estructura de capital vigente en los </w:t>
      </w:r>
      <w:r w:rsidR="004A12C1" w:rsidRPr="0080585B">
        <w:rPr>
          <w:rFonts w:ascii="Montserrat" w:eastAsia="MS PGothic" w:hAnsi="Montserrat" w:cs="Arial"/>
          <w:color w:val="000000"/>
          <w:lang w:eastAsia="ja-JP"/>
        </w:rPr>
        <w:t>E</w:t>
      </w:r>
      <w:r w:rsidRPr="0080585B">
        <w:rPr>
          <w:rFonts w:ascii="Montserrat" w:eastAsia="MS PGothic" w:hAnsi="Montserrat" w:cs="Arial"/>
          <w:color w:val="000000"/>
          <w:lang w:eastAsia="ja-JP"/>
        </w:rPr>
        <w:t xml:space="preserve">stados </w:t>
      </w:r>
      <w:r w:rsidR="004A12C1" w:rsidRPr="0080585B">
        <w:rPr>
          <w:rFonts w:ascii="Montserrat" w:eastAsia="MS PGothic" w:hAnsi="Montserrat" w:cs="Arial"/>
          <w:color w:val="000000"/>
          <w:lang w:eastAsia="ja-JP"/>
        </w:rPr>
        <w:t>F</w:t>
      </w:r>
      <w:r w:rsidRPr="0080585B">
        <w:rPr>
          <w:rFonts w:ascii="Montserrat" w:eastAsia="MS PGothic" w:hAnsi="Montserrat" w:cs="Arial"/>
          <w:color w:val="000000"/>
          <w:lang w:eastAsia="ja-JP"/>
        </w:rPr>
        <w:t xml:space="preserve">inancieros </w:t>
      </w:r>
      <w:r w:rsidR="004A12C1" w:rsidRPr="0080585B">
        <w:rPr>
          <w:rFonts w:ascii="Montserrat" w:eastAsia="MS PGothic" w:hAnsi="Montserrat" w:cs="Arial"/>
          <w:color w:val="000000"/>
          <w:lang w:eastAsia="ja-JP"/>
        </w:rPr>
        <w:t>D</w:t>
      </w:r>
      <w:r w:rsidRPr="0080585B">
        <w:rPr>
          <w:rFonts w:ascii="Montserrat" w:eastAsia="MS PGothic" w:hAnsi="Montserrat" w:cs="Arial"/>
          <w:color w:val="000000"/>
          <w:lang w:eastAsia="ja-JP"/>
        </w:rPr>
        <w:t>ictaminados más recientes del Permisionario, en su caso</w:t>
      </w:r>
      <w:r w:rsidR="00AF5B06" w:rsidRPr="0080585B">
        <w:rPr>
          <w:rFonts w:ascii="Montserrat" w:eastAsia="MS PGothic" w:hAnsi="Montserrat" w:cs="Arial"/>
          <w:color w:val="000000"/>
          <w:lang w:eastAsia="ja-JP"/>
        </w:rPr>
        <w:t>, y</w:t>
      </w:r>
    </w:p>
    <w:p w14:paraId="61F67F13" w14:textId="7A8C92DB" w:rsidR="003F0306" w:rsidRPr="0080585B" w:rsidRDefault="003F0306" w:rsidP="00D50081">
      <w:pPr>
        <w:widowControl w:val="0"/>
        <w:numPr>
          <w:ilvl w:val="0"/>
          <w:numId w:val="26"/>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El comportamiento histórico de la estructura de capital real del Permisionario, respecto de la estructura de capital reconocida en Periodos </w:t>
      </w:r>
      <w:r w:rsidR="00BF6E61" w:rsidRPr="0080585B">
        <w:rPr>
          <w:rFonts w:ascii="Montserrat" w:eastAsia="MS PGothic" w:hAnsi="Montserrat" w:cs="Arial"/>
          <w:color w:val="000000"/>
          <w:lang w:eastAsia="ja-JP"/>
        </w:rPr>
        <w:t>Q</w:t>
      </w:r>
      <w:r w:rsidRPr="0080585B">
        <w:rPr>
          <w:rFonts w:ascii="Montserrat" w:eastAsia="MS PGothic" w:hAnsi="Montserrat" w:cs="Arial"/>
          <w:color w:val="000000"/>
          <w:lang w:eastAsia="ja-JP"/>
        </w:rPr>
        <w:t xml:space="preserve">uinquenales previos, en su caso, y otros factores que la Comisión considere apropiados, a efecto de establecer </w:t>
      </w:r>
      <w:r w:rsidR="00BF6E61" w:rsidRPr="0080585B">
        <w:rPr>
          <w:rFonts w:ascii="Montserrat" w:eastAsia="MS PGothic" w:hAnsi="Montserrat" w:cs="Arial"/>
          <w:color w:val="000000"/>
          <w:lang w:eastAsia="ja-JP"/>
        </w:rPr>
        <w:t>una rentabilidad</w:t>
      </w:r>
      <w:r w:rsidRPr="0080585B">
        <w:rPr>
          <w:rFonts w:ascii="Montserrat" w:eastAsia="MS PGothic" w:hAnsi="Montserrat" w:cs="Arial"/>
          <w:color w:val="000000"/>
          <w:lang w:eastAsia="ja-JP"/>
        </w:rPr>
        <w:t xml:space="preserve"> adecuad</w:t>
      </w:r>
      <w:r w:rsidR="00BF6E61" w:rsidRPr="0080585B">
        <w:rPr>
          <w:rFonts w:ascii="Montserrat" w:eastAsia="MS PGothic" w:hAnsi="Montserrat" w:cs="Arial"/>
          <w:color w:val="000000"/>
          <w:lang w:eastAsia="ja-JP"/>
        </w:rPr>
        <w:t>a</w:t>
      </w:r>
      <w:r w:rsidRPr="0080585B">
        <w:rPr>
          <w:rFonts w:ascii="Montserrat" w:eastAsia="MS PGothic" w:hAnsi="Montserrat" w:cs="Arial"/>
          <w:color w:val="000000"/>
          <w:lang w:eastAsia="ja-JP"/>
        </w:rPr>
        <w:t xml:space="preserve"> y razonable.</w:t>
      </w:r>
    </w:p>
    <w:p w14:paraId="08156A72" w14:textId="54C58BC2" w:rsidR="006A793F" w:rsidRPr="0080585B" w:rsidRDefault="003F0306" w:rsidP="00D50081">
      <w:pPr>
        <w:pStyle w:val="Prrafodelista"/>
        <w:numPr>
          <w:ilvl w:val="1"/>
          <w:numId w:val="84"/>
        </w:numPr>
        <w:ind w:left="567" w:hanging="567"/>
        <w:jc w:val="both"/>
        <w:rPr>
          <w:rFonts w:ascii="Montserrat" w:eastAsia="MS PGothic" w:hAnsi="Montserrat" w:cs="Arial"/>
          <w:color w:val="000000" w:themeColor="text1"/>
          <w:lang w:eastAsia="ja-JP"/>
        </w:rPr>
      </w:pPr>
      <w:r w:rsidRPr="0080585B">
        <w:rPr>
          <w:rFonts w:ascii="Montserrat" w:eastAsia="MS PGothic" w:hAnsi="Montserrat" w:cs="Arial"/>
          <w:color w:val="000000" w:themeColor="text1"/>
          <w:lang w:eastAsia="ja-JP"/>
        </w:rPr>
        <w:t>Para efectos de la determinación de tarifas a que se refiere</w:t>
      </w:r>
      <w:r w:rsidR="007F714D" w:rsidRPr="0080585B">
        <w:rPr>
          <w:rFonts w:ascii="Montserrat" w:eastAsia="MS PGothic" w:hAnsi="Montserrat" w:cs="Arial"/>
          <w:color w:val="000000" w:themeColor="text1"/>
          <w:lang w:eastAsia="ja-JP"/>
        </w:rPr>
        <w:t>n</w:t>
      </w:r>
      <w:r w:rsidRPr="0080585B">
        <w:rPr>
          <w:rFonts w:ascii="Montserrat" w:eastAsia="MS PGothic" w:hAnsi="Montserrat" w:cs="Arial"/>
          <w:color w:val="000000" w:themeColor="text1"/>
          <w:lang w:eastAsia="ja-JP"/>
        </w:rPr>
        <w:t xml:space="preserve"> est</w:t>
      </w:r>
      <w:r w:rsidR="006A793F" w:rsidRPr="0080585B">
        <w:rPr>
          <w:rFonts w:ascii="Montserrat" w:eastAsia="MS PGothic" w:hAnsi="Montserrat" w:cs="Arial"/>
          <w:color w:val="000000" w:themeColor="text1"/>
          <w:lang w:eastAsia="ja-JP"/>
        </w:rPr>
        <w:t>as DACG</w:t>
      </w:r>
      <w:r w:rsidRPr="0080585B">
        <w:rPr>
          <w:rFonts w:ascii="Montserrat" w:eastAsia="MS PGothic" w:hAnsi="Montserrat" w:cs="Arial"/>
          <w:color w:val="000000" w:themeColor="text1"/>
          <w:lang w:eastAsia="ja-JP"/>
        </w:rPr>
        <w:t>, la Comisión verificará, en su caso, la congruencia del plan de financiamiento propuesto por el Permisionario a que se refiere la Disposición 14.2</w:t>
      </w:r>
      <w:r w:rsidR="006774DE" w:rsidRPr="0080585B">
        <w:rPr>
          <w:rFonts w:ascii="Montserrat" w:eastAsia="MS PGothic" w:hAnsi="Montserrat" w:cs="Arial"/>
          <w:color w:val="000000" w:themeColor="text1"/>
          <w:lang w:eastAsia="ja-JP"/>
        </w:rPr>
        <w:t>, fracción III,</w:t>
      </w:r>
      <w:r w:rsidRPr="0080585B">
        <w:rPr>
          <w:rFonts w:ascii="Montserrat" w:eastAsia="MS PGothic" w:hAnsi="Montserrat" w:cs="Arial"/>
          <w:color w:val="000000" w:themeColor="text1"/>
          <w:lang w:eastAsia="ja-JP"/>
        </w:rPr>
        <w:t xml:space="preserve"> de las presentes D</w:t>
      </w:r>
      <w:r w:rsidR="003C6A11" w:rsidRPr="0080585B">
        <w:rPr>
          <w:rFonts w:ascii="Montserrat" w:eastAsia="MS PGothic" w:hAnsi="Montserrat" w:cs="Arial"/>
          <w:color w:val="000000" w:themeColor="text1"/>
          <w:lang w:eastAsia="ja-JP"/>
        </w:rPr>
        <w:t>ACG</w:t>
      </w:r>
      <w:r w:rsidRPr="0080585B">
        <w:rPr>
          <w:rFonts w:ascii="Montserrat" w:eastAsia="MS PGothic" w:hAnsi="Montserrat" w:cs="Arial"/>
          <w:color w:val="000000" w:themeColor="text1"/>
          <w:lang w:eastAsia="ja-JP"/>
        </w:rPr>
        <w:t xml:space="preserve">, respecto de la estructura de capital contenida en </w:t>
      </w:r>
      <w:r w:rsidR="008C77A8" w:rsidRPr="0080585B">
        <w:rPr>
          <w:rFonts w:ascii="Montserrat" w:eastAsia="MS PGothic" w:hAnsi="Montserrat" w:cs="Arial"/>
          <w:color w:val="000000" w:themeColor="text1"/>
          <w:lang w:eastAsia="ja-JP"/>
        </w:rPr>
        <w:t>los</w:t>
      </w:r>
      <w:r w:rsidRPr="0080585B">
        <w:rPr>
          <w:rFonts w:ascii="Montserrat" w:eastAsia="MS PGothic" w:hAnsi="Montserrat" w:cs="Arial"/>
          <w:color w:val="000000" w:themeColor="text1"/>
          <w:lang w:eastAsia="ja-JP"/>
        </w:rPr>
        <w:t xml:space="preserve"> </w:t>
      </w:r>
      <w:r w:rsidR="00FA4C75" w:rsidRPr="0080585B">
        <w:rPr>
          <w:rFonts w:ascii="Montserrat" w:eastAsia="MS PGothic" w:hAnsi="Montserrat" w:cs="Arial"/>
          <w:color w:val="000000" w:themeColor="text1"/>
          <w:lang w:eastAsia="ja-JP"/>
        </w:rPr>
        <w:t>E</w:t>
      </w:r>
      <w:r w:rsidRPr="0080585B">
        <w:rPr>
          <w:rFonts w:ascii="Montserrat" w:eastAsia="MS PGothic" w:hAnsi="Montserrat" w:cs="Arial"/>
          <w:color w:val="000000" w:themeColor="text1"/>
          <w:lang w:eastAsia="ja-JP"/>
        </w:rPr>
        <w:t xml:space="preserve">stados </w:t>
      </w:r>
      <w:r w:rsidR="00FA4C75" w:rsidRPr="0080585B">
        <w:rPr>
          <w:rFonts w:ascii="Montserrat" w:eastAsia="MS PGothic" w:hAnsi="Montserrat" w:cs="Arial"/>
          <w:color w:val="000000" w:themeColor="text1"/>
          <w:lang w:eastAsia="ja-JP"/>
        </w:rPr>
        <w:t>F</w:t>
      </w:r>
      <w:r w:rsidRPr="0080585B">
        <w:rPr>
          <w:rFonts w:ascii="Montserrat" w:eastAsia="MS PGothic" w:hAnsi="Montserrat" w:cs="Arial"/>
          <w:color w:val="000000" w:themeColor="text1"/>
          <w:lang w:eastAsia="ja-JP"/>
        </w:rPr>
        <w:t>inancieros</w:t>
      </w:r>
      <w:r w:rsidR="00171186" w:rsidRPr="0080585B">
        <w:rPr>
          <w:rFonts w:ascii="Montserrat" w:eastAsia="MS PGothic" w:hAnsi="Montserrat" w:cs="Arial"/>
          <w:color w:val="000000" w:themeColor="text1"/>
          <w:lang w:eastAsia="ja-JP"/>
        </w:rPr>
        <w:t xml:space="preserve"> </w:t>
      </w:r>
      <w:r w:rsidR="00FA4C75" w:rsidRPr="0080585B">
        <w:rPr>
          <w:rFonts w:ascii="Montserrat" w:eastAsia="MS PGothic" w:hAnsi="Montserrat" w:cs="Arial"/>
          <w:color w:val="000000" w:themeColor="text1"/>
          <w:lang w:eastAsia="ja-JP"/>
        </w:rPr>
        <w:t>D</w:t>
      </w:r>
      <w:r w:rsidR="00171186" w:rsidRPr="0080585B">
        <w:rPr>
          <w:rFonts w:ascii="Montserrat" w:eastAsia="MS PGothic" w:hAnsi="Montserrat" w:cs="Arial"/>
          <w:color w:val="000000" w:themeColor="text1"/>
          <w:lang w:eastAsia="ja-JP"/>
        </w:rPr>
        <w:t>ictaminados</w:t>
      </w:r>
      <w:r w:rsidRPr="0080585B">
        <w:rPr>
          <w:rFonts w:ascii="Montserrat" w:eastAsia="MS PGothic" w:hAnsi="Montserrat" w:cs="Arial"/>
          <w:color w:val="000000" w:themeColor="text1"/>
          <w:lang w:eastAsia="ja-JP"/>
        </w:rPr>
        <w:t>.</w:t>
      </w:r>
    </w:p>
    <w:p w14:paraId="1F135AE2" w14:textId="77777777" w:rsidR="006A793F" w:rsidRPr="0080585B" w:rsidRDefault="006A793F" w:rsidP="006A793F">
      <w:pPr>
        <w:pStyle w:val="Prrafodelista"/>
        <w:ind w:left="567"/>
        <w:jc w:val="both"/>
        <w:rPr>
          <w:rFonts w:ascii="Montserrat" w:eastAsia="MS PGothic" w:hAnsi="Montserrat" w:cs="Arial"/>
          <w:color w:val="000000" w:themeColor="text1"/>
          <w:lang w:eastAsia="ja-JP"/>
        </w:rPr>
      </w:pPr>
    </w:p>
    <w:p w14:paraId="08604214" w14:textId="398F701D" w:rsidR="006A793F" w:rsidRPr="0080585B" w:rsidRDefault="003F0306" w:rsidP="00D50081">
      <w:pPr>
        <w:pStyle w:val="Prrafodelista"/>
        <w:numPr>
          <w:ilvl w:val="1"/>
          <w:numId w:val="84"/>
        </w:numPr>
        <w:ind w:left="567" w:hanging="567"/>
        <w:jc w:val="both"/>
        <w:rPr>
          <w:rFonts w:ascii="Montserrat" w:eastAsia="MS PGothic" w:hAnsi="Montserrat" w:cs="Arial"/>
          <w:color w:val="000000" w:themeColor="text1"/>
          <w:lang w:eastAsia="ja-JP"/>
        </w:rPr>
      </w:pPr>
      <w:r w:rsidRPr="0080585B">
        <w:rPr>
          <w:rFonts w:ascii="Montserrat" w:eastAsia="MS PGothic" w:hAnsi="Montserrat" w:cs="Arial"/>
          <w:color w:val="000000" w:themeColor="text1"/>
          <w:lang w:eastAsia="ja-JP"/>
        </w:rPr>
        <w:t>La Comisión</w:t>
      </w:r>
      <w:r w:rsidR="003B5E1C" w:rsidRPr="0080585B">
        <w:rPr>
          <w:rFonts w:ascii="Montserrat" w:eastAsia="MS PGothic" w:hAnsi="Montserrat" w:cs="Arial"/>
          <w:color w:val="000000" w:themeColor="text1"/>
          <w:lang w:eastAsia="ja-JP"/>
        </w:rPr>
        <w:t xml:space="preserve">, de manera no indebidamente discriminatoria, </w:t>
      </w:r>
      <w:r w:rsidRPr="0080585B">
        <w:rPr>
          <w:rFonts w:ascii="Montserrat" w:eastAsia="MS PGothic" w:hAnsi="Montserrat" w:cs="Arial"/>
          <w:color w:val="000000" w:themeColor="text1"/>
          <w:lang w:eastAsia="ja-JP"/>
        </w:rPr>
        <w:t xml:space="preserve">podrá considerar un Plan de Negocios que contenga una estructura de capital distinta a la reflejada en </w:t>
      </w:r>
      <w:r w:rsidR="004A5F44" w:rsidRPr="0080585B">
        <w:rPr>
          <w:rFonts w:ascii="Montserrat" w:eastAsia="MS PGothic" w:hAnsi="Montserrat" w:cs="Arial"/>
          <w:color w:val="000000" w:themeColor="text1"/>
          <w:lang w:eastAsia="ja-JP"/>
        </w:rPr>
        <w:t>los</w:t>
      </w:r>
      <w:r w:rsidRPr="0080585B">
        <w:rPr>
          <w:rFonts w:ascii="Montserrat" w:eastAsia="MS PGothic" w:hAnsi="Montserrat" w:cs="Arial"/>
          <w:color w:val="000000" w:themeColor="text1"/>
          <w:lang w:eastAsia="ja-JP"/>
        </w:rPr>
        <w:t xml:space="preserve"> </w:t>
      </w:r>
      <w:r w:rsidR="004F519B" w:rsidRPr="0080585B">
        <w:rPr>
          <w:rFonts w:ascii="Montserrat" w:eastAsia="MS PGothic" w:hAnsi="Montserrat" w:cs="Arial"/>
          <w:color w:val="000000" w:themeColor="text1"/>
          <w:lang w:eastAsia="ja-JP"/>
        </w:rPr>
        <w:t>E</w:t>
      </w:r>
      <w:r w:rsidRPr="0080585B">
        <w:rPr>
          <w:rFonts w:ascii="Montserrat" w:eastAsia="MS PGothic" w:hAnsi="Montserrat" w:cs="Arial"/>
          <w:color w:val="000000" w:themeColor="text1"/>
          <w:lang w:eastAsia="ja-JP"/>
        </w:rPr>
        <w:t xml:space="preserve">stados </w:t>
      </w:r>
      <w:r w:rsidR="004F519B" w:rsidRPr="0080585B">
        <w:rPr>
          <w:rFonts w:ascii="Montserrat" w:eastAsia="MS PGothic" w:hAnsi="Montserrat" w:cs="Arial"/>
          <w:color w:val="000000" w:themeColor="text1"/>
          <w:lang w:eastAsia="ja-JP"/>
        </w:rPr>
        <w:t>F</w:t>
      </w:r>
      <w:r w:rsidRPr="0080585B">
        <w:rPr>
          <w:rFonts w:ascii="Montserrat" w:eastAsia="MS PGothic" w:hAnsi="Montserrat" w:cs="Arial"/>
          <w:color w:val="000000" w:themeColor="text1"/>
          <w:lang w:eastAsia="ja-JP"/>
        </w:rPr>
        <w:t>inancieros</w:t>
      </w:r>
      <w:r w:rsidR="00171186" w:rsidRPr="0080585B">
        <w:rPr>
          <w:rFonts w:ascii="Montserrat" w:eastAsia="MS PGothic" w:hAnsi="Montserrat" w:cs="Arial"/>
          <w:color w:val="000000" w:themeColor="text1"/>
          <w:lang w:eastAsia="ja-JP"/>
        </w:rPr>
        <w:t xml:space="preserve"> </w:t>
      </w:r>
      <w:r w:rsidR="004F519B" w:rsidRPr="0080585B">
        <w:rPr>
          <w:rFonts w:ascii="Montserrat" w:eastAsia="MS PGothic" w:hAnsi="Montserrat" w:cs="Arial"/>
          <w:color w:val="000000" w:themeColor="text1"/>
          <w:lang w:eastAsia="ja-JP"/>
        </w:rPr>
        <w:t>D</w:t>
      </w:r>
      <w:r w:rsidR="00171186" w:rsidRPr="0080585B">
        <w:rPr>
          <w:rFonts w:ascii="Montserrat" w:eastAsia="MS PGothic" w:hAnsi="Montserrat" w:cs="Arial"/>
          <w:color w:val="000000" w:themeColor="text1"/>
          <w:lang w:eastAsia="ja-JP"/>
        </w:rPr>
        <w:t>ictaminados</w:t>
      </w:r>
      <w:r w:rsidRPr="0080585B">
        <w:rPr>
          <w:rFonts w:ascii="Montserrat" w:eastAsia="MS PGothic" w:hAnsi="Montserrat" w:cs="Arial"/>
          <w:color w:val="000000" w:themeColor="text1"/>
          <w:lang w:eastAsia="ja-JP"/>
        </w:rPr>
        <w:t>, siempre que el Permisionario demuestre que la estructura de capital propuesta refleja de mejor manera el perfil de riesgos del proyecto de que se trate y resulta en una rentabilidad justa y razonable.</w:t>
      </w:r>
    </w:p>
    <w:p w14:paraId="6FD3AF36" w14:textId="77777777" w:rsidR="006A793F" w:rsidRPr="0080585B" w:rsidRDefault="006A793F" w:rsidP="006A793F">
      <w:pPr>
        <w:pStyle w:val="Prrafodelista"/>
        <w:rPr>
          <w:rFonts w:ascii="Montserrat" w:eastAsia="MS PGothic" w:hAnsi="Montserrat" w:cs="Arial"/>
          <w:color w:val="000000" w:themeColor="text1"/>
          <w:lang w:eastAsia="ja-JP"/>
        </w:rPr>
      </w:pPr>
    </w:p>
    <w:p w14:paraId="60E9768E" w14:textId="6BF5C231" w:rsidR="003F0306" w:rsidRPr="00867101" w:rsidRDefault="003F0306" w:rsidP="00D50081">
      <w:pPr>
        <w:pStyle w:val="Ttulo3"/>
        <w:numPr>
          <w:ilvl w:val="2"/>
          <w:numId w:val="19"/>
        </w:numPr>
        <w:spacing w:after="240" w:line="276" w:lineRule="auto"/>
        <w:ind w:left="567" w:hanging="567"/>
        <w:jc w:val="both"/>
        <w:rPr>
          <w:rFonts w:ascii="Montserrat" w:eastAsia="Calibri" w:hAnsi="Montserrat" w:cs="Times New Roman"/>
          <w:b/>
          <w:bCs/>
          <w:color w:val="auto"/>
          <w:sz w:val="22"/>
          <w:szCs w:val="22"/>
        </w:rPr>
      </w:pPr>
      <w:bookmarkStart w:id="427" w:name="_Toc125617001"/>
      <w:r w:rsidRPr="00867101">
        <w:rPr>
          <w:rFonts w:ascii="Montserrat" w:eastAsia="Calibri" w:hAnsi="Montserrat" w:cs="Times New Roman"/>
          <w:b/>
          <w:bCs/>
          <w:color w:val="auto"/>
          <w:sz w:val="22"/>
          <w:szCs w:val="22"/>
        </w:rPr>
        <w:t>Capacidad Operativa y Factor de Utilización.</w:t>
      </w:r>
      <w:bookmarkEnd w:id="427"/>
    </w:p>
    <w:p w14:paraId="2FABBFC6" w14:textId="3A40558B" w:rsidR="00633B89" w:rsidRPr="004866F6" w:rsidRDefault="003F0306" w:rsidP="00D50081">
      <w:pPr>
        <w:pStyle w:val="Prrafodelista"/>
        <w:numPr>
          <w:ilvl w:val="1"/>
          <w:numId w:val="85"/>
        </w:numPr>
        <w:ind w:left="567" w:hanging="567"/>
        <w:jc w:val="both"/>
        <w:rPr>
          <w:rFonts w:ascii="Montserrat" w:hAnsi="Montserrat"/>
          <w:bCs/>
          <w:color w:val="000000" w:themeColor="text1"/>
        </w:rPr>
      </w:pPr>
      <w:r w:rsidRPr="004866F6">
        <w:rPr>
          <w:rFonts w:ascii="Montserrat" w:hAnsi="Montserrat"/>
          <w:bCs/>
          <w:color w:val="000000" w:themeColor="text1"/>
        </w:rPr>
        <w:t xml:space="preserve">Para la evaluación de Modelos Quinquenales, la Comisión podrá autorizar que </w:t>
      </w:r>
      <w:r w:rsidR="00017E02" w:rsidRPr="004866F6">
        <w:rPr>
          <w:rFonts w:ascii="Montserrat" w:hAnsi="Montserrat"/>
          <w:bCs/>
          <w:color w:val="000000" w:themeColor="text1"/>
        </w:rPr>
        <w:t>el</w:t>
      </w:r>
      <w:r w:rsidRPr="004866F6">
        <w:rPr>
          <w:rFonts w:ascii="Montserrat" w:hAnsi="Montserrat"/>
          <w:bCs/>
          <w:color w:val="000000" w:themeColor="text1"/>
        </w:rPr>
        <w:t xml:space="preserve"> Cargo por Capacidad de Transporte </w:t>
      </w:r>
      <w:r w:rsidR="00C614E6" w:rsidRPr="004866F6">
        <w:rPr>
          <w:rFonts w:ascii="Montserrat" w:hAnsi="Montserrat"/>
          <w:bCs/>
          <w:color w:val="000000" w:themeColor="text1"/>
        </w:rPr>
        <w:t xml:space="preserve">o </w:t>
      </w:r>
      <w:r w:rsidR="008E42F4" w:rsidRPr="004866F6">
        <w:rPr>
          <w:rFonts w:ascii="Montserrat" w:hAnsi="Montserrat"/>
          <w:bCs/>
          <w:color w:val="000000" w:themeColor="text1"/>
        </w:rPr>
        <w:t xml:space="preserve">el Cargo por Capacidad de </w:t>
      </w:r>
      <w:r w:rsidRPr="004866F6">
        <w:rPr>
          <w:rFonts w:ascii="Montserrat" w:hAnsi="Montserrat"/>
          <w:bCs/>
          <w:color w:val="000000" w:themeColor="text1"/>
        </w:rPr>
        <w:t xml:space="preserve">Almacenamiento asociados a los costos fijos se determinen con un Factor de Utilización de la capacidad </w:t>
      </w:r>
      <w:r w:rsidR="00F3140D" w:rsidRPr="004866F6">
        <w:rPr>
          <w:rFonts w:ascii="Montserrat" w:hAnsi="Montserrat"/>
          <w:bCs/>
          <w:color w:val="000000" w:themeColor="text1"/>
        </w:rPr>
        <w:t>distinto del 100% (cien por ciento), siempre y cuando el Permisionario demuestre que ello se justifica en términos de eficiencia en función de la proyección de demanda máxima y de las circunstancias específicas de operación del Sistema.</w:t>
      </w:r>
    </w:p>
    <w:p w14:paraId="2C9E37C6" w14:textId="77777777" w:rsidR="00633B89" w:rsidRPr="0080585B" w:rsidRDefault="00633B89" w:rsidP="00633B89">
      <w:pPr>
        <w:pStyle w:val="Prrafodelista"/>
        <w:ind w:left="567"/>
        <w:jc w:val="both"/>
        <w:rPr>
          <w:rFonts w:ascii="Montserrat" w:eastAsia="MS PGothic" w:hAnsi="Montserrat" w:cs="Arial"/>
          <w:color w:val="000000" w:themeColor="text1"/>
          <w:lang w:eastAsia="ja-JP"/>
        </w:rPr>
      </w:pPr>
    </w:p>
    <w:p w14:paraId="4F36EC8A" w14:textId="441D0743" w:rsidR="007510E0" w:rsidRPr="007510E0" w:rsidRDefault="003F0306" w:rsidP="00D50081">
      <w:pPr>
        <w:pStyle w:val="Prrafodelista"/>
        <w:numPr>
          <w:ilvl w:val="1"/>
          <w:numId w:val="85"/>
        </w:numPr>
        <w:ind w:left="567" w:hanging="567"/>
        <w:jc w:val="both"/>
        <w:rPr>
          <w:rFonts w:ascii="Montserrat" w:hAnsi="Montserrat"/>
          <w:bCs/>
          <w:color w:val="000000" w:themeColor="text1"/>
        </w:rPr>
      </w:pPr>
      <w:r w:rsidRPr="0080585B">
        <w:rPr>
          <w:rFonts w:ascii="Montserrat" w:hAnsi="Montserrat"/>
          <w:bCs/>
          <w:color w:val="000000" w:themeColor="text1"/>
        </w:rPr>
        <w:t>Al efecto, se deberá acreditar a través del soporte documental respectivo (</w:t>
      </w:r>
      <w:r w:rsidR="00920E7C" w:rsidRPr="0080585B">
        <w:rPr>
          <w:rFonts w:ascii="Montserrat" w:hAnsi="Montserrat"/>
          <w:bCs/>
          <w:color w:val="000000" w:themeColor="text1"/>
        </w:rPr>
        <w:t>T</w:t>
      </w:r>
      <w:r w:rsidRPr="0080585B">
        <w:rPr>
          <w:rFonts w:ascii="Montserrat" w:hAnsi="Montserrat"/>
          <w:bCs/>
          <w:color w:val="000000" w:themeColor="text1"/>
        </w:rPr>
        <w:t xml:space="preserve">emporadas </w:t>
      </w:r>
      <w:r w:rsidR="00920E7C" w:rsidRPr="0080585B">
        <w:rPr>
          <w:rFonts w:ascii="Montserrat" w:hAnsi="Montserrat"/>
          <w:bCs/>
          <w:color w:val="000000" w:themeColor="text1"/>
        </w:rPr>
        <w:t>A</w:t>
      </w:r>
      <w:r w:rsidRPr="0080585B">
        <w:rPr>
          <w:rFonts w:ascii="Montserrat" w:hAnsi="Montserrat"/>
          <w:bCs/>
          <w:color w:val="000000" w:themeColor="text1"/>
        </w:rPr>
        <w:t>biertas, estudios de mercado, contrato</w:t>
      </w:r>
      <w:r w:rsidR="003942A6" w:rsidRPr="0080585B">
        <w:rPr>
          <w:rFonts w:ascii="Montserrat" w:hAnsi="Montserrat"/>
          <w:bCs/>
          <w:color w:val="000000" w:themeColor="text1"/>
        </w:rPr>
        <w:t>s</w:t>
      </w:r>
      <w:r w:rsidRPr="0080585B">
        <w:rPr>
          <w:rFonts w:ascii="Montserrat" w:hAnsi="Montserrat"/>
          <w:bCs/>
          <w:color w:val="000000" w:themeColor="text1"/>
        </w:rPr>
        <w:t xml:space="preserve">, dictámenes técnicos entre otros), que existe una relación adecuada, de acuerdo con la práctica común en la industria, entre la Capacidad Operativa y su utilización, </w:t>
      </w:r>
      <w:r w:rsidR="00522A50" w:rsidRPr="0080585B">
        <w:rPr>
          <w:rFonts w:ascii="Montserrat" w:hAnsi="Montserrat"/>
          <w:bCs/>
          <w:color w:val="000000" w:themeColor="text1"/>
        </w:rPr>
        <w:t>y que no existe</w:t>
      </w:r>
      <w:r w:rsidRPr="0080585B">
        <w:rPr>
          <w:rFonts w:ascii="Montserrat" w:hAnsi="Montserrat"/>
          <w:bCs/>
          <w:color w:val="000000" w:themeColor="text1"/>
        </w:rPr>
        <w:t xml:space="preserve"> sobredimensionamiento injustificado de la Capacidad Operativa del Sistema que pueda resultar en cargos excesivos y en un indebido perjuicio de los Usuarios.</w:t>
      </w:r>
    </w:p>
    <w:p w14:paraId="59CE0231" w14:textId="77777777" w:rsidR="007510E0" w:rsidRPr="007510E0" w:rsidRDefault="007510E0" w:rsidP="007510E0">
      <w:pPr>
        <w:pStyle w:val="Prrafodelista"/>
        <w:ind w:left="567"/>
        <w:jc w:val="both"/>
        <w:rPr>
          <w:rFonts w:ascii="Montserrat" w:hAnsi="Montserrat"/>
          <w:bCs/>
          <w:color w:val="000000" w:themeColor="text1"/>
        </w:rPr>
      </w:pPr>
    </w:p>
    <w:p w14:paraId="151AD5C0" w14:textId="56AC4AED" w:rsidR="00633B89" w:rsidRPr="004866F6" w:rsidRDefault="004F063C" w:rsidP="00D50081">
      <w:pPr>
        <w:pStyle w:val="Prrafodelista"/>
        <w:numPr>
          <w:ilvl w:val="1"/>
          <w:numId w:val="85"/>
        </w:numPr>
        <w:ind w:left="567" w:hanging="567"/>
        <w:jc w:val="both"/>
        <w:rPr>
          <w:rFonts w:ascii="Montserrat" w:hAnsi="Montserrat"/>
          <w:bCs/>
          <w:color w:val="000000" w:themeColor="text1"/>
        </w:rPr>
      </w:pPr>
      <w:r w:rsidRPr="004866F6">
        <w:rPr>
          <w:rFonts w:ascii="Montserrat" w:hAnsi="Montserrat"/>
          <w:bCs/>
          <w:color w:val="000000" w:themeColor="text1"/>
        </w:rPr>
        <w:t>Conforme lo descrito en la Disposición anterior, la Comisión podrá ajustar progresivamente el Factor de Utilización aprobado para efectos tarifario</w:t>
      </w:r>
      <w:r w:rsidR="00D83CE9">
        <w:rPr>
          <w:rFonts w:ascii="Montserrat" w:hAnsi="Montserrat"/>
          <w:bCs/>
          <w:color w:val="000000" w:themeColor="text1"/>
        </w:rPr>
        <w:t>s</w:t>
      </w:r>
      <w:r w:rsidRPr="004866F6">
        <w:rPr>
          <w:rFonts w:ascii="Montserrat" w:hAnsi="Montserrat"/>
          <w:bCs/>
          <w:color w:val="000000" w:themeColor="text1"/>
        </w:rPr>
        <w:t>, buscando que se aproveche el 100% (cien por ciento) de la Capacidad Operativa del Sistema. Para dicho ajuste, la Comisión considerará la práctica común de la industria.</w:t>
      </w:r>
    </w:p>
    <w:p w14:paraId="5D3C1B42" w14:textId="78225FB8" w:rsidR="00633B89" w:rsidRPr="004866F6" w:rsidRDefault="00633B89" w:rsidP="004866F6">
      <w:pPr>
        <w:pStyle w:val="Prrafodelista"/>
        <w:ind w:left="567"/>
        <w:jc w:val="both"/>
        <w:rPr>
          <w:rFonts w:ascii="Montserrat" w:hAnsi="Montserrat"/>
          <w:bCs/>
          <w:color w:val="000000" w:themeColor="text1"/>
        </w:rPr>
      </w:pPr>
    </w:p>
    <w:p w14:paraId="2358FC5E" w14:textId="73E1F21E" w:rsidR="00BF5C51" w:rsidRDefault="003F0306" w:rsidP="00BF5C51">
      <w:pPr>
        <w:pStyle w:val="Prrafodelista"/>
        <w:numPr>
          <w:ilvl w:val="1"/>
          <w:numId w:val="85"/>
        </w:numPr>
        <w:ind w:left="567" w:hanging="567"/>
        <w:jc w:val="both"/>
        <w:rPr>
          <w:rFonts w:ascii="Montserrat" w:hAnsi="Montserrat"/>
          <w:bCs/>
          <w:color w:val="000000" w:themeColor="text1"/>
        </w:rPr>
      </w:pPr>
      <w:r w:rsidRPr="00ED79A8">
        <w:rPr>
          <w:rFonts w:ascii="Montserrat" w:hAnsi="Montserrat"/>
          <w:bCs/>
          <w:color w:val="000000" w:themeColor="text1"/>
        </w:rPr>
        <w:t>A fin de evitar el sobredimensionamiento injustificado del Sistema y que éste se refleje en cargos excesivos y en</w:t>
      </w:r>
      <w:r w:rsidR="00276DF6" w:rsidRPr="00ED79A8">
        <w:rPr>
          <w:rFonts w:ascii="Montserrat" w:hAnsi="Montserrat"/>
          <w:bCs/>
          <w:color w:val="000000" w:themeColor="text1"/>
        </w:rPr>
        <w:t xml:space="preserve"> </w:t>
      </w:r>
      <w:r w:rsidRPr="00ED79A8">
        <w:rPr>
          <w:rFonts w:ascii="Montserrat" w:hAnsi="Montserrat"/>
          <w:bCs/>
          <w:color w:val="000000" w:themeColor="text1"/>
        </w:rPr>
        <w:t>perjuicio de los Usuarios, en caso de que la Comisión apruebe un Factor de Utilización distinto al 100%</w:t>
      </w:r>
      <w:r w:rsidR="005A7B05" w:rsidRPr="00ED79A8">
        <w:rPr>
          <w:rFonts w:ascii="Montserrat" w:hAnsi="Montserrat"/>
          <w:bCs/>
          <w:color w:val="000000" w:themeColor="text1"/>
        </w:rPr>
        <w:t xml:space="preserve"> (cien por ciento)</w:t>
      </w:r>
      <w:r w:rsidRPr="00ED79A8">
        <w:rPr>
          <w:rFonts w:ascii="Montserrat" w:hAnsi="Montserrat"/>
          <w:bCs/>
          <w:color w:val="000000" w:themeColor="text1"/>
        </w:rPr>
        <w:t xml:space="preserve">, </w:t>
      </w:r>
      <w:r w:rsidR="00ED79A8">
        <w:rPr>
          <w:rFonts w:ascii="Montserrat" w:hAnsi="Montserrat"/>
          <w:bCs/>
          <w:color w:val="000000" w:themeColor="text1"/>
        </w:rPr>
        <w:t xml:space="preserve">el activo fijo </w:t>
      </w:r>
      <w:r w:rsidRPr="00ED79A8">
        <w:rPr>
          <w:rFonts w:ascii="Montserrat" w:hAnsi="Montserrat"/>
          <w:bCs/>
          <w:color w:val="000000" w:themeColor="text1"/>
        </w:rPr>
        <w:t>asociad</w:t>
      </w:r>
      <w:r w:rsidR="00ED79A8">
        <w:rPr>
          <w:rFonts w:ascii="Montserrat" w:hAnsi="Montserrat"/>
          <w:bCs/>
          <w:color w:val="000000" w:themeColor="text1"/>
        </w:rPr>
        <w:t>o</w:t>
      </w:r>
      <w:r w:rsidRPr="00ED79A8">
        <w:rPr>
          <w:rFonts w:ascii="Montserrat" w:hAnsi="Montserrat"/>
          <w:bCs/>
          <w:color w:val="000000" w:themeColor="text1"/>
        </w:rPr>
        <w:t xml:space="preserve"> a la infraestructura </w:t>
      </w:r>
      <w:r w:rsidR="00ED79A8">
        <w:rPr>
          <w:rFonts w:ascii="Montserrat" w:hAnsi="Montserrat"/>
          <w:bCs/>
          <w:color w:val="000000" w:themeColor="text1"/>
        </w:rPr>
        <w:t xml:space="preserve">del Sistema </w:t>
      </w:r>
      <w:r w:rsidRPr="00ED79A8">
        <w:rPr>
          <w:rFonts w:ascii="Montserrat" w:hAnsi="Montserrat"/>
          <w:bCs/>
          <w:color w:val="000000" w:themeColor="text1"/>
        </w:rPr>
        <w:t>será ajustad</w:t>
      </w:r>
      <w:r w:rsidR="00ED79A8">
        <w:rPr>
          <w:rFonts w:ascii="Montserrat" w:hAnsi="Montserrat"/>
          <w:bCs/>
          <w:color w:val="000000" w:themeColor="text1"/>
        </w:rPr>
        <w:t>o</w:t>
      </w:r>
      <w:r w:rsidRPr="00ED79A8">
        <w:rPr>
          <w:rFonts w:ascii="Montserrat" w:hAnsi="Montserrat"/>
          <w:bCs/>
          <w:color w:val="000000" w:themeColor="text1"/>
        </w:rPr>
        <w:t xml:space="preserve"> de manera proporcional al Factor de Utilización aprobado.</w:t>
      </w:r>
    </w:p>
    <w:p w14:paraId="5F350BC8" w14:textId="77777777" w:rsidR="00BF5C51" w:rsidRPr="00BF5C51" w:rsidRDefault="00BF5C51" w:rsidP="00BF5C51">
      <w:pPr>
        <w:pStyle w:val="Prrafodelista"/>
        <w:rPr>
          <w:rFonts w:ascii="Montserrat" w:hAnsi="Montserrat"/>
          <w:bCs/>
          <w:color w:val="000000" w:themeColor="text1"/>
        </w:rPr>
      </w:pPr>
    </w:p>
    <w:p w14:paraId="6445B99E" w14:textId="343180F6" w:rsidR="00537F20" w:rsidRPr="0080585B" w:rsidRDefault="00537F20" w:rsidP="00537F20">
      <w:pPr>
        <w:keepNext/>
        <w:keepLines/>
        <w:spacing w:line="276" w:lineRule="auto"/>
        <w:jc w:val="both"/>
        <w:outlineLvl w:val="1"/>
        <w:rPr>
          <w:rFonts w:ascii="Montserrat" w:eastAsiaTheme="majorEastAsia" w:hAnsi="Montserrat" w:cstheme="majorBidi"/>
          <w:b/>
          <w:bCs/>
          <w:color w:val="000000" w:themeColor="text1"/>
          <w:lang w:val="es" w:eastAsia="es-MX"/>
        </w:rPr>
      </w:pPr>
      <w:bookmarkStart w:id="428" w:name="_Toc125617002"/>
      <w:r w:rsidRPr="0080585B">
        <w:rPr>
          <w:rFonts w:ascii="Montserrat" w:eastAsiaTheme="majorEastAsia" w:hAnsi="Montserrat" w:cstheme="majorBidi"/>
          <w:b/>
          <w:bCs/>
          <w:color w:val="000000" w:themeColor="text1"/>
          <w:lang w:val="es" w:eastAsia="es-MX"/>
        </w:rPr>
        <w:t xml:space="preserve">Sección </w:t>
      </w:r>
      <w:r w:rsidR="00465425">
        <w:rPr>
          <w:rFonts w:ascii="Montserrat" w:eastAsiaTheme="majorEastAsia" w:hAnsi="Montserrat" w:cstheme="majorBidi"/>
          <w:b/>
          <w:bCs/>
          <w:color w:val="000000" w:themeColor="text1"/>
          <w:lang w:val="es" w:eastAsia="es-MX"/>
        </w:rPr>
        <w:t>F</w:t>
      </w:r>
      <w:r w:rsidRPr="0080585B">
        <w:rPr>
          <w:rFonts w:ascii="Montserrat" w:eastAsiaTheme="majorEastAsia" w:hAnsi="Montserrat" w:cstheme="majorBidi"/>
          <w:b/>
          <w:bCs/>
          <w:color w:val="000000" w:themeColor="text1"/>
          <w:lang w:val="es" w:eastAsia="es-MX"/>
        </w:rPr>
        <w:t>. Procesos de Revisión de Tarifas Máximas Iniciales</w:t>
      </w:r>
      <w:r w:rsidRPr="0080585B">
        <w:rPr>
          <w:rFonts w:ascii="Montserrat" w:hAnsi="Montserrat"/>
          <w:b/>
          <w:bCs/>
          <w:lang w:val="es"/>
        </w:rPr>
        <w:t>.</w:t>
      </w:r>
      <w:bookmarkEnd w:id="428"/>
    </w:p>
    <w:p w14:paraId="61EEDF01" w14:textId="77777777" w:rsidR="00537F20" w:rsidRPr="00A213D3" w:rsidRDefault="00537F20" w:rsidP="00D50081">
      <w:pPr>
        <w:pStyle w:val="Ttulo3"/>
        <w:numPr>
          <w:ilvl w:val="2"/>
          <w:numId w:val="19"/>
        </w:numPr>
        <w:spacing w:after="240" w:line="276" w:lineRule="auto"/>
        <w:ind w:left="567" w:hanging="567"/>
        <w:jc w:val="both"/>
        <w:rPr>
          <w:rFonts w:ascii="Montserrat" w:eastAsia="Calibri" w:hAnsi="Montserrat" w:cs="Times New Roman"/>
          <w:b/>
          <w:bCs/>
          <w:color w:val="auto"/>
          <w:sz w:val="22"/>
          <w:szCs w:val="22"/>
        </w:rPr>
      </w:pPr>
      <w:bookmarkStart w:id="429" w:name="_Toc125617003"/>
      <w:r w:rsidRPr="00867101">
        <w:rPr>
          <w:rFonts w:ascii="Montserrat" w:eastAsia="Calibri" w:hAnsi="Montserrat" w:cs="Times New Roman"/>
          <w:b/>
          <w:bCs/>
          <w:color w:val="auto"/>
          <w:sz w:val="22"/>
          <w:szCs w:val="22"/>
        </w:rPr>
        <w:t>Proceso de Revisión para el primer periodo de prestación del servicio.</w:t>
      </w:r>
      <w:bookmarkEnd w:id="429"/>
    </w:p>
    <w:p w14:paraId="23EE05D4" w14:textId="0D4E37B3" w:rsidR="00537F20" w:rsidRPr="00F06E62" w:rsidRDefault="00537F20" w:rsidP="00D50081">
      <w:pPr>
        <w:pStyle w:val="Prrafodelista"/>
        <w:numPr>
          <w:ilvl w:val="1"/>
          <w:numId w:val="86"/>
        </w:numPr>
        <w:spacing w:before="120" w:after="120" w:line="276" w:lineRule="auto"/>
        <w:ind w:left="567" w:hanging="567"/>
        <w:jc w:val="both"/>
        <w:rPr>
          <w:rFonts w:ascii="Montserrat" w:hAnsi="Montserrat"/>
          <w:lang w:val="es"/>
        </w:rPr>
      </w:pPr>
      <w:r w:rsidRPr="00F06E62">
        <w:rPr>
          <w:rFonts w:ascii="Montserrat" w:hAnsi="Montserrat"/>
          <w:lang w:val="es"/>
        </w:rPr>
        <w:t>La Comisión aprobará a los Permisionarios las Tarifas Máximas Iniciales aplicables a los Servicios de Transporte por Ducto y Almacenamiento de Gas Natural para el primer periodo de prestación del servicio, para ello, los Permisionarios deberán entregar la solicitud a la que se refiere la Disposición 4.3 posterior al inicio de construcción del Sistema, siempre y cuando los derechos que la titularidad del permiso correspondiente les otorga se mantengan vigentes, y que el Permisionario cumpla con el cronograma y plan de construcción aprobado por la Comisión.</w:t>
      </w:r>
    </w:p>
    <w:p w14:paraId="7D624F08" w14:textId="77777777" w:rsidR="00537F20" w:rsidRPr="0080585B" w:rsidRDefault="00537F20" w:rsidP="00537F20">
      <w:pPr>
        <w:pStyle w:val="Prrafodelista"/>
        <w:spacing w:before="120" w:after="120" w:line="276" w:lineRule="auto"/>
        <w:ind w:left="567"/>
        <w:jc w:val="both"/>
        <w:rPr>
          <w:rFonts w:ascii="Montserrat" w:hAnsi="Montserrat"/>
          <w:sz w:val="18"/>
          <w:szCs w:val="18"/>
          <w:lang w:val="es"/>
        </w:rPr>
      </w:pPr>
    </w:p>
    <w:p w14:paraId="6EC5C8C1" w14:textId="145E33B9" w:rsidR="00F06E62" w:rsidRPr="00F06E62" w:rsidRDefault="00537F20" w:rsidP="00D50081">
      <w:pPr>
        <w:pStyle w:val="Prrafodelista"/>
        <w:numPr>
          <w:ilvl w:val="1"/>
          <w:numId w:val="86"/>
        </w:numPr>
        <w:spacing w:before="120" w:after="120" w:line="276" w:lineRule="auto"/>
        <w:ind w:left="567" w:hanging="567"/>
        <w:jc w:val="both"/>
        <w:rPr>
          <w:rFonts w:ascii="Montserrat" w:hAnsi="Montserrat"/>
          <w:lang w:val="es"/>
        </w:rPr>
      </w:pPr>
      <w:r w:rsidRPr="0080585B">
        <w:rPr>
          <w:rFonts w:ascii="Montserrat" w:hAnsi="Montserrat"/>
          <w:lang w:val="es"/>
        </w:rPr>
        <w:t>Para la determinación de las fechas del Periodo Quinquenal, la Comisión tomará en cuenta la fecha propuesta por el Permisionario y, en su caso, realizará los ajustes que considere pertinentes.</w:t>
      </w:r>
    </w:p>
    <w:p w14:paraId="0622593A" w14:textId="77777777" w:rsidR="00F06E62" w:rsidRPr="00F06E62" w:rsidRDefault="00F06E62" w:rsidP="00F06E62">
      <w:pPr>
        <w:pStyle w:val="Prrafodelista"/>
        <w:spacing w:before="120" w:after="120" w:line="276" w:lineRule="auto"/>
        <w:ind w:left="567"/>
        <w:jc w:val="both"/>
        <w:rPr>
          <w:rFonts w:ascii="Montserrat" w:hAnsi="Montserrat"/>
          <w:lang w:val="es"/>
        </w:rPr>
      </w:pPr>
    </w:p>
    <w:p w14:paraId="45F2C363" w14:textId="205BC1A5" w:rsidR="00F06E62" w:rsidRPr="00F06E62" w:rsidRDefault="00537F20" w:rsidP="00D50081">
      <w:pPr>
        <w:pStyle w:val="Prrafodelista"/>
        <w:numPr>
          <w:ilvl w:val="1"/>
          <w:numId w:val="86"/>
        </w:numPr>
        <w:spacing w:before="120" w:after="120" w:line="276" w:lineRule="auto"/>
        <w:ind w:left="567" w:hanging="567"/>
        <w:jc w:val="both"/>
        <w:rPr>
          <w:rFonts w:ascii="Montserrat" w:hAnsi="Montserrat"/>
          <w:lang w:val="es"/>
        </w:rPr>
      </w:pPr>
      <w:r w:rsidRPr="0080585B">
        <w:rPr>
          <w:rFonts w:ascii="Montserrat" w:hAnsi="Montserrat"/>
          <w:lang w:val="es"/>
        </w:rPr>
        <w:t>La Comisión revisará la información técnica del Permisionario, la cual deberá ser consistente con las características técnicas del Sistema autorizadas por la Comisión en la resolución vigente, así como con la información económica proyectada y observada, por parte del Permisionario, relacionada estrictamente a la prestación del servicio.</w:t>
      </w:r>
    </w:p>
    <w:p w14:paraId="474BE73C" w14:textId="77777777" w:rsidR="00F06E62" w:rsidRPr="0080585B" w:rsidRDefault="00F06E62" w:rsidP="00F06E62">
      <w:pPr>
        <w:pStyle w:val="Prrafodelista"/>
        <w:spacing w:before="120" w:after="120" w:line="276" w:lineRule="auto"/>
        <w:ind w:left="567"/>
        <w:jc w:val="both"/>
        <w:rPr>
          <w:rFonts w:ascii="Montserrat" w:hAnsi="Montserrat"/>
          <w:lang w:val="es"/>
        </w:rPr>
      </w:pPr>
    </w:p>
    <w:p w14:paraId="23B58E78" w14:textId="64314884" w:rsidR="00F06E62" w:rsidRPr="00F06E62" w:rsidRDefault="00537F20" w:rsidP="00D50081">
      <w:pPr>
        <w:pStyle w:val="Prrafodelista"/>
        <w:numPr>
          <w:ilvl w:val="1"/>
          <w:numId w:val="86"/>
        </w:numPr>
        <w:spacing w:before="120" w:after="120" w:line="276" w:lineRule="auto"/>
        <w:ind w:left="567" w:hanging="567"/>
        <w:jc w:val="both"/>
        <w:rPr>
          <w:rFonts w:ascii="Montserrat" w:hAnsi="Montserrat"/>
          <w:lang w:val="es"/>
        </w:rPr>
      </w:pPr>
      <w:r w:rsidRPr="0080585B">
        <w:rPr>
          <w:rFonts w:ascii="Montserrat" w:hAnsi="Montserrat"/>
          <w:lang w:val="es"/>
        </w:rPr>
        <w:t>En el primer periodo de prestación de servicios, la Comisión aprobará un monto por</w:t>
      </w:r>
      <w:r w:rsidR="009E3B4E">
        <w:rPr>
          <w:rFonts w:ascii="Montserrat" w:hAnsi="Montserrat"/>
          <w:lang w:val="es"/>
        </w:rPr>
        <w:t xml:space="preserve"> concepto de AFUDC</w:t>
      </w:r>
      <w:r w:rsidRPr="0080585B">
        <w:rPr>
          <w:rFonts w:ascii="Montserrat" w:hAnsi="Montserrat"/>
          <w:lang w:val="es"/>
        </w:rPr>
        <w:t xml:space="preserve"> conforme a lo previsto en la Disposición </w:t>
      </w:r>
      <w:r w:rsidR="00C04584">
        <w:rPr>
          <w:rFonts w:ascii="Montserrat" w:hAnsi="Montserrat"/>
          <w:lang w:val="es"/>
        </w:rPr>
        <w:t>17</w:t>
      </w:r>
      <w:r w:rsidRPr="0080585B">
        <w:rPr>
          <w:rFonts w:ascii="Montserrat" w:hAnsi="Montserrat"/>
          <w:lang w:val="es"/>
        </w:rPr>
        <w:t xml:space="preserve"> de las presentes DACG.</w:t>
      </w:r>
    </w:p>
    <w:p w14:paraId="027027DA" w14:textId="77777777" w:rsidR="00F06E62" w:rsidRPr="0080585B" w:rsidRDefault="00F06E62" w:rsidP="00F06E62">
      <w:pPr>
        <w:pStyle w:val="Prrafodelista"/>
        <w:spacing w:before="120" w:after="120" w:line="276" w:lineRule="auto"/>
        <w:ind w:left="567"/>
        <w:jc w:val="both"/>
        <w:rPr>
          <w:rFonts w:ascii="Montserrat" w:hAnsi="Montserrat"/>
          <w:lang w:val="es"/>
        </w:rPr>
      </w:pPr>
    </w:p>
    <w:p w14:paraId="326241DF" w14:textId="69D17B77" w:rsidR="00537F20" w:rsidRDefault="00537F20" w:rsidP="00D50081">
      <w:pPr>
        <w:pStyle w:val="Prrafodelista"/>
        <w:numPr>
          <w:ilvl w:val="1"/>
          <w:numId w:val="86"/>
        </w:numPr>
        <w:spacing w:before="120" w:after="120" w:line="276" w:lineRule="auto"/>
        <w:ind w:left="567" w:hanging="567"/>
        <w:jc w:val="both"/>
        <w:rPr>
          <w:rFonts w:ascii="Montserrat" w:hAnsi="Montserrat"/>
          <w:lang w:val="es"/>
        </w:rPr>
      </w:pPr>
      <w:r w:rsidRPr="0080585B">
        <w:rPr>
          <w:rFonts w:ascii="Montserrat" w:hAnsi="Montserrat"/>
          <w:lang w:val="es"/>
        </w:rPr>
        <w:t>Para el proceso de revisión del primer Periodo Quinquenal, la Comisión no reconocerá inversiones y costos proyectados que no cuenten con una justificación técnica y económica basada en las características técnicas y operativas propias del Sistema evaluado.</w:t>
      </w:r>
    </w:p>
    <w:p w14:paraId="08BC300B" w14:textId="77777777" w:rsidR="009E3B4E" w:rsidRPr="00BF5C51" w:rsidRDefault="009E3B4E" w:rsidP="00BF5C51">
      <w:pPr>
        <w:pStyle w:val="Prrafodelista"/>
        <w:rPr>
          <w:rFonts w:ascii="Montserrat" w:hAnsi="Montserrat"/>
          <w:lang w:val="es"/>
        </w:rPr>
      </w:pPr>
    </w:p>
    <w:p w14:paraId="247A73E0" w14:textId="6B2F925E" w:rsidR="009E3B4E" w:rsidRPr="0080585B" w:rsidRDefault="009E3B4E" w:rsidP="00D50081">
      <w:pPr>
        <w:pStyle w:val="Prrafodelista"/>
        <w:numPr>
          <w:ilvl w:val="1"/>
          <w:numId w:val="86"/>
        </w:numPr>
        <w:spacing w:before="120" w:after="120" w:line="276" w:lineRule="auto"/>
        <w:ind w:left="567" w:hanging="567"/>
        <w:jc w:val="both"/>
        <w:rPr>
          <w:rFonts w:ascii="Montserrat" w:hAnsi="Montserrat"/>
          <w:lang w:val="es"/>
        </w:rPr>
      </w:pPr>
      <w:r>
        <w:rPr>
          <w:rFonts w:ascii="Montserrat" w:hAnsi="Montserrat"/>
          <w:lang w:val="es"/>
        </w:rPr>
        <w:t>El Permisionario no podrá iniciar la prestación de los servicios hasta no contar con la aprobación de las Tarifas Máximas Iniciales.</w:t>
      </w:r>
    </w:p>
    <w:p w14:paraId="7E85DDBA" w14:textId="77777777" w:rsidR="00537F20" w:rsidRPr="00A213D3" w:rsidRDefault="00537F20" w:rsidP="00D50081">
      <w:pPr>
        <w:pStyle w:val="Ttulo3"/>
        <w:numPr>
          <w:ilvl w:val="2"/>
          <w:numId w:val="19"/>
        </w:numPr>
        <w:spacing w:after="240" w:line="276" w:lineRule="auto"/>
        <w:ind w:left="567" w:hanging="567"/>
        <w:jc w:val="both"/>
        <w:rPr>
          <w:rFonts w:ascii="Montserrat" w:eastAsia="Calibri" w:hAnsi="Montserrat" w:cs="Times New Roman"/>
          <w:b/>
          <w:bCs/>
          <w:color w:val="auto"/>
          <w:sz w:val="22"/>
          <w:szCs w:val="22"/>
        </w:rPr>
      </w:pPr>
      <w:bookmarkStart w:id="430" w:name="_Toc125617004"/>
      <w:r w:rsidRPr="00A213D3">
        <w:rPr>
          <w:rFonts w:ascii="Montserrat" w:eastAsia="Calibri" w:hAnsi="Montserrat" w:cs="Times New Roman"/>
          <w:b/>
          <w:bCs/>
          <w:color w:val="auto"/>
          <w:sz w:val="22"/>
          <w:szCs w:val="22"/>
        </w:rPr>
        <w:t>Proceso de Revisión Quinquenal.</w:t>
      </w:r>
      <w:bookmarkEnd w:id="430"/>
    </w:p>
    <w:p w14:paraId="70982C7B" w14:textId="7AA828F6" w:rsidR="00537F20" w:rsidRPr="00601F48" w:rsidRDefault="00537F20" w:rsidP="00D50081">
      <w:pPr>
        <w:pStyle w:val="Prrafodelista"/>
        <w:numPr>
          <w:ilvl w:val="1"/>
          <w:numId w:val="87"/>
        </w:numPr>
        <w:spacing w:before="120" w:after="120" w:line="276" w:lineRule="auto"/>
        <w:ind w:left="567" w:hanging="567"/>
        <w:jc w:val="both"/>
        <w:rPr>
          <w:rFonts w:ascii="Montserrat" w:hAnsi="Montserrat"/>
          <w:lang w:val="es"/>
        </w:rPr>
      </w:pPr>
      <w:r w:rsidRPr="00601F48">
        <w:rPr>
          <w:rFonts w:ascii="Montserrat" w:hAnsi="Montserrat"/>
          <w:lang w:val="es"/>
        </w:rPr>
        <w:t xml:space="preserve">Cada 5 (cinco) años a partir del inicio del Periodo Quinquenal aprobado, la Comisión evaluará mediante el procedimiento de </w:t>
      </w:r>
      <w:r w:rsidR="00B7308C">
        <w:rPr>
          <w:rFonts w:ascii="Montserrat" w:hAnsi="Montserrat"/>
          <w:lang w:val="es"/>
        </w:rPr>
        <w:t>r</w:t>
      </w:r>
      <w:r w:rsidRPr="00601F48">
        <w:rPr>
          <w:rFonts w:ascii="Montserrat" w:hAnsi="Montserrat"/>
          <w:lang w:val="es"/>
        </w:rPr>
        <w:t xml:space="preserve">evisión </w:t>
      </w:r>
      <w:r w:rsidR="00B7308C">
        <w:rPr>
          <w:rFonts w:ascii="Montserrat" w:hAnsi="Montserrat"/>
          <w:lang w:val="es"/>
        </w:rPr>
        <w:t>q</w:t>
      </w:r>
      <w:r w:rsidRPr="00601F48">
        <w:rPr>
          <w:rFonts w:ascii="Montserrat" w:hAnsi="Montserrat"/>
          <w:lang w:val="es"/>
        </w:rPr>
        <w:t>uinquenal el Plan de Negocios y el Requerimiento de Ingresos aprobado</w:t>
      </w:r>
      <w:r w:rsidR="00173549">
        <w:rPr>
          <w:rFonts w:ascii="Montserrat" w:hAnsi="Montserrat"/>
          <w:lang w:val="es"/>
        </w:rPr>
        <w:t>.</w:t>
      </w:r>
    </w:p>
    <w:p w14:paraId="18EF4F51" w14:textId="77777777" w:rsidR="00537F20" w:rsidRPr="0080585B" w:rsidRDefault="00537F20" w:rsidP="00537F20">
      <w:pPr>
        <w:pStyle w:val="Prrafodelista"/>
        <w:spacing w:before="120" w:after="120" w:line="276" w:lineRule="auto"/>
        <w:ind w:left="567"/>
        <w:jc w:val="both"/>
        <w:rPr>
          <w:rFonts w:ascii="Montserrat" w:hAnsi="Montserrat"/>
          <w:lang w:val="es"/>
        </w:rPr>
      </w:pPr>
    </w:p>
    <w:p w14:paraId="2FC287CE" w14:textId="77777777" w:rsidR="00537F20" w:rsidRPr="0080585B" w:rsidRDefault="00537F20" w:rsidP="00D50081">
      <w:pPr>
        <w:pStyle w:val="Prrafodelista"/>
        <w:numPr>
          <w:ilvl w:val="1"/>
          <w:numId w:val="87"/>
        </w:numPr>
        <w:spacing w:before="120" w:after="120" w:line="276" w:lineRule="auto"/>
        <w:ind w:left="567" w:hanging="567"/>
        <w:jc w:val="both"/>
        <w:rPr>
          <w:rFonts w:ascii="Montserrat" w:hAnsi="Montserrat"/>
          <w:lang w:val="es"/>
        </w:rPr>
      </w:pPr>
      <w:r w:rsidRPr="0080585B">
        <w:rPr>
          <w:rFonts w:ascii="Montserrat" w:hAnsi="Montserrat"/>
          <w:lang w:val="es"/>
        </w:rPr>
        <w:t>Para efectos de lo anterior, los Permisionarios deberán entregar a la Comisión, 6 (seis) meses antes de que concluya el Periodo Quinquenal en curso, el Plan de Negocios y el Requerimiento de Ingresos correspondiente al siguiente periodo de 5 (cinco) años, los cuales deberán contener los elementos que se establecen en la Disposición 4.3 anterior.</w:t>
      </w:r>
    </w:p>
    <w:p w14:paraId="54E0B836" w14:textId="77777777" w:rsidR="00537F20" w:rsidRPr="0080585B" w:rsidRDefault="00537F20" w:rsidP="00537F20">
      <w:pPr>
        <w:pStyle w:val="Prrafodelista"/>
        <w:rPr>
          <w:rFonts w:ascii="Montserrat" w:hAnsi="Montserrat"/>
          <w:lang w:val="es"/>
        </w:rPr>
      </w:pPr>
    </w:p>
    <w:p w14:paraId="4C07C94E" w14:textId="5132980C" w:rsidR="00537F20" w:rsidRPr="0080585B" w:rsidRDefault="00537F20" w:rsidP="00D50081">
      <w:pPr>
        <w:pStyle w:val="Prrafodelista"/>
        <w:numPr>
          <w:ilvl w:val="1"/>
          <w:numId w:val="87"/>
        </w:numPr>
        <w:spacing w:before="120" w:after="120" w:line="276" w:lineRule="auto"/>
        <w:ind w:left="567" w:hanging="567"/>
        <w:jc w:val="both"/>
        <w:rPr>
          <w:rFonts w:ascii="Montserrat" w:hAnsi="Montserrat"/>
          <w:lang w:val="es"/>
        </w:rPr>
      </w:pPr>
      <w:r w:rsidRPr="0080585B">
        <w:rPr>
          <w:rFonts w:ascii="Montserrat" w:hAnsi="Montserrat"/>
          <w:lang w:val="es"/>
        </w:rPr>
        <w:t xml:space="preserve">En la </w:t>
      </w:r>
      <w:r w:rsidR="00B7308C">
        <w:rPr>
          <w:rFonts w:ascii="Montserrat" w:hAnsi="Montserrat"/>
          <w:lang w:val="es"/>
        </w:rPr>
        <w:t>r</w:t>
      </w:r>
      <w:r w:rsidRPr="0080585B">
        <w:rPr>
          <w:rFonts w:ascii="Montserrat" w:hAnsi="Montserrat"/>
          <w:lang w:val="es"/>
        </w:rPr>
        <w:t xml:space="preserve">evisión </w:t>
      </w:r>
      <w:r w:rsidR="00B7308C">
        <w:rPr>
          <w:rFonts w:ascii="Montserrat" w:hAnsi="Montserrat"/>
          <w:lang w:val="es"/>
        </w:rPr>
        <w:t>q</w:t>
      </w:r>
      <w:r w:rsidRPr="0080585B">
        <w:rPr>
          <w:rFonts w:ascii="Montserrat" w:hAnsi="Montserrat"/>
          <w:lang w:val="es"/>
        </w:rPr>
        <w:t>uinquenal, la Comisión evaluará, de manera enunciativa más no limitativa, con base en la información económica histórica observada en los Estados Financieros Dictaminados y la información técnica disponible, así como la información proyectada asociada al Plan de Negocios del Permisionario para el próximo quinquenio.</w:t>
      </w:r>
    </w:p>
    <w:p w14:paraId="61C29F6F" w14:textId="77777777" w:rsidR="00537F20" w:rsidRPr="0080585B" w:rsidRDefault="00537F20" w:rsidP="00537F20">
      <w:pPr>
        <w:pStyle w:val="Prrafodelista"/>
        <w:rPr>
          <w:rFonts w:ascii="Montserrat" w:hAnsi="Montserrat"/>
          <w:lang w:val="es"/>
        </w:rPr>
      </w:pPr>
    </w:p>
    <w:p w14:paraId="026B46F6" w14:textId="77777777" w:rsidR="00537F20" w:rsidRPr="0080585B" w:rsidRDefault="00537F20" w:rsidP="00D50081">
      <w:pPr>
        <w:pStyle w:val="Prrafodelista"/>
        <w:numPr>
          <w:ilvl w:val="1"/>
          <w:numId w:val="87"/>
        </w:numPr>
        <w:spacing w:before="120" w:after="120" w:line="276" w:lineRule="auto"/>
        <w:ind w:left="567" w:hanging="567"/>
        <w:jc w:val="both"/>
        <w:rPr>
          <w:rFonts w:ascii="Montserrat" w:hAnsi="Montserrat"/>
          <w:lang w:val="es"/>
        </w:rPr>
      </w:pPr>
      <w:r w:rsidRPr="0080585B">
        <w:rPr>
          <w:rFonts w:ascii="Montserrat" w:hAnsi="Montserrat"/>
          <w:lang w:val="es"/>
        </w:rPr>
        <w:t>A partir del segundo quinquenio y por el resto de la vida del permiso, las Tarifas Máximas Iniciales aprobadas estará sujeta al ajuste anual por el factor de eficiencia previsto en la Disposición 27</w:t>
      </w:r>
      <w:r w:rsidRPr="00FB3105">
        <w:rPr>
          <w:rFonts w:ascii="Montserrat" w:hAnsi="Montserrat"/>
          <w:lang w:val="es"/>
        </w:rPr>
        <w:t xml:space="preserve"> de las presentes DACG</w:t>
      </w:r>
      <w:r w:rsidRPr="0080585B">
        <w:rPr>
          <w:rFonts w:ascii="Montserrat" w:hAnsi="Montserrat"/>
          <w:lang w:val="es"/>
        </w:rPr>
        <w:t>.</w:t>
      </w:r>
    </w:p>
    <w:p w14:paraId="688DF27A" w14:textId="77777777" w:rsidR="00537F20" w:rsidRPr="0080585B" w:rsidRDefault="00537F20" w:rsidP="00537F20">
      <w:pPr>
        <w:pStyle w:val="Prrafodelista"/>
        <w:spacing w:before="120" w:after="120" w:line="276" w:lineRule="auto"/>
        <w:ind w:left="567"/>
        <w:jc w:val="both"/>
        <w:rPr>
          <w:rFonts w:ascii="Montserrat" w:hAnsi="Montserrat"/>
          <w:lang w:val="es"/>
        </w:rPr>
      </w:pPr>
    </w:p>
    <w:p w14:paraId="289C2B7C" w14:textId="23F82D39" w:rsidR="00537F20" w:rsidRPr="0080585B" w:rsidRDefault="00537F20" w:rsidP="00D50081">
      <w:pPr>
        <w:pStyle w:val="Prrafodelista"/>
        <w:numPr>
          <w:ilvl w:val="1"/>
          <w:numId w:val="87"/>
        </w:numPr>
        <w:spacing w:before="120" w:after="120" w:line="276" w:lineRule="auto"/>
        <w:ind w:left="567" w:hanging="567"/>
        <w:jc w:val="both"/>
        <w:rPr>
          <w:rFonts w:ascii="Montserrat" w:hAnsi="Montserrat"/>
          <w:lang w:val="es"/>
        </w:rPr>
      </w:pPr>
      <w:r w:rsidRPr="0080585B">
        <w:rPr>
          <w:rFonts w:ascii="Montserrat" w:hAnsi="Montserrat"/>
          <w:lang w:val="es"/>
        </w:rPr>
        <w:t>Los Permisionarios deberán justificar ante la Comisión cualquier variación o desviación que existiera, en caso de que la nueva información del Plan de Negocios y del Requerimiento de Ingresos propuestos no sea consistente respecto de la información histórica de costos, operación, rentabilidad, o cualquier otro elemento que sirva como referencia para la determinación de las Tarifas Máximas.</w:t>
      </w:r>
    </w:p>
    <w:p w14:paraId="0A3CF384" w14:textId="77777777" w:rsidR="00537F20" w:rsidRPr="0080585B" w:rsidRDefault="00537F20" w:rsidP="00537F20">
      <w:pPr>
        <w:pStyle w:val="Prrafodelista"/>
        <w:rPr>
          <w:rFonts w:ascii="Montserrat" w:hAnsi="Montserrat"/>
          <w:lang w:val="es"/>
        </w:rPr>
      </w:pPr>
    </w:p>
    <w:p w14:paraId="5F56BCA8" w14:textId="3DB03B46" w:rsidR="00537F20" w:rsidRPr="0080585B" w:rsidRDefault="00537F20" w:rsidP="00D50081">
      <w:pPr>
        <w:pStyle w:val="Prrafodelista"/>
        <w:numPr>
          <w:ilvl w:val="1"/>
          <w:numId w:val="87"/>
        </w:numPr>
        <w:spacing w:before="120" w:after="120" w:line="276" w:lineRule="auto"/>
        <w:ind w:left="567" w:hanging="567"/>
        <w:jc w:val="both"/>
        <w:rPr>
          <w:rFonts w:ascii="Montserrat" w:hAnsi="Montserrat"/>
          <w:lang w:val="es"/>
        </w:rPr>
      </w:pPr>
      <w:r w:rsidRPr="0080585B">
        <w:rPr>
          <w:rFonts w:ascii="Montserrat" w:hAnsi="Montserrat"/>
          <w:lang w:val="es"/>
        </w:rPr>
        <w:t>La Comisión validará la operación y desempeño históricos y proyectados de volumen conducido, almacenado, recibido y entregado en el Sistema de Gas Natural, la baja o incorporación de Usuarios al Sistema, la Capacidad Operativa, el Factor de Utilización y el poder calorífico.</w:t>
      </w:r>
    </w:p>
    <w:p w14:paraId="1D907198" w14:textId="77777777" w:rsidR="00537F20" w:rsidRPr="0080585B" w:rsidRDefault="00537F20" w:rsidP="00537F20">
      <w:pPr>
        <w:pStyle w:val="Prrafodelista"/>
        <w:rPr>
          <w:rFonts w:ascii="Montserrat" w:hAnsi="Montserrat"/>
          <w:lang w:val="es"/>
        </w:rPr>
      </w:pPr>
    </w:p>
    <w:p w14:paraId="496291A9" w14:textId="444FD995" w:rsidR="00537F20" w:rsidRPr="0080585B" w:rsidRDefault="00537F20" w:rsidP="00D50081">
      <w:pPr>
        <w:pStyle w:val="Prrafodelista"/>
        <w:numPr>
          <w:ilvl w:val="1"/>
          <w:numId w:val="87"/>
        </w:numPr>
        <w:spacing w:before="120" w:after="120" w:line="276" w:lineRule="auto"/>
        <w:ind w:left="567" w:hanging="567"/>
        <w:jc w:val="both"/>
        <w:rPr>
          <w:rFonts w:ascii="Montserrat" w:hAnsi="Montserrat"/>
          <w:lang w:val="es"/>
        </w:rPr>
      </w:pPr>
      <w:r w:rsidRPr="0080585B">
        <w:rPr>
          <w:rFonts w:ascii="Montserrat" w:hAnsi="Montserrat"/>
          <w:lang w:val="es"/>
        </w:rPr>
        <w:t xml:space="preserve">Como resultado de la </w:t>
      </w:r>
      <w:r w:rsidR="00B7308C">
        <w:rPr>
          <w:rFonts w:ascii="Montserrat" w:hAnsi="Montserrat"/>
          <w:lang w:val="es"/>
        </w:rPr>
        <w:t>r</w:t>
      </w:r>
      <w:r w:rsidRPr="0080585B">
        <w:rPr>
          <w:rFonts w:ascii="Montserrat" w:hAnsi="Montserrat"/>
          <w:lang w:val="es"/>
        </w:rPr>
        <w:t xml:space="preserve">evisión </w:t>
      </w:r>
      <w:r w:rsidR="00B7308C">
        <w:rPr>
          <w:rFonts w:ascii="Montserrat" w:hAnsi="Montserrat"/>
          <w:lang w:val="es"/>
        </w:rPr>
        <w:t>q</w:t>
      </w:r>
      <w:r w:rsidRPr="0080585B">
        <w:rPr>
          <w:rFonts w:ascii="Montserrat" w:hAnsi="Montserrat"/>
          <w:lang w:val="es"/>
        </w:rPr>
        <w:t>uinquenal, la Comisión determinará, en su caso, los ajustes que procedan a las nuevas Tarifas Máximas Iniciales propuestas por el Permisionario. En ningún caso se considerarán efectos retroactivos, ni ajustes compensatorios en función de los resultados de operación de ejercicios anteriores.</w:t>
      </w:r>
    </w:p>
    <w:p w14:paraId="657AD822" w14:textId="77777777" w:rsidR="00537F20" w:rsidRPr="0080585B" w:rsidRDefault="00537F20" w:rsidP="00537F20">
      <w:pPr>
        <w:pStyle w:val="Prrafodelista"/>
        <w:rPr>
          <w:rFonts w:ascii="Montserrat" w:hAnsi="Montserrat"/>
          <w:lang w:val="es"/>
        </w:rPr>
      </w:pPr>
    </w:p>
    <w:p w14:paraId="34C28517" w14:textId="7DB0C3F8" w:rsidR="00537F20" w:rsidRPr="00FB3105" w:rsidRDefault="00537F20" w:rsidP="00D50081">
      <w:pPr>
        <w:pStyle w:val="Prrafodelista"/>
        <w:numPr>
          <w:ilvl w:val="1"/>
          <w:numId w:val="87"/>
        </w:numPr>
        <w:spacing w:before="120" w:after="120" w:line="276" w:lineRule="auto"/>
        <w:ind w:left="567" w:hanging="567"/>
        <w:jc w:val="both"/>
        <w:rPr>
          <w:rFonts w:ascii="Montserrat" w:hAnsi="Montserrat"/>
          <w:lang w:val="es"/>
        </w:rPr>
      </w:pPr>
      <w:r w:rsidRPr="00FB3105">
        <w:rPr>
          <w:rFonts w:ascii="Montserrat" w:hAnsi="Montserrat"/>
          <w:lang w:val="es"/>
        </w:rPr>
        <w:t xml:space="preserve">El incumplimiento por parte de los Permisionarios en la entrega completa y oportuna de la información a que se refiere la Disposición </w:t>
      </w:r>
      <w:r w:rsidR="00E87904">
        <w:rPr>
          <w:rFonts w:ascii="Montserrat" w:hAnsi="Montserrat"/>
          <w:lang w:val="es"/>
        </w:rPr>
        <w:t>23</w:t>
      </w:r>
      <w:r w:rsidRPr="00FB3105">
        <w:rPr>
          <w:rFonts w:ascii="Montserrat" w:hAnsi="Montserrat"/>
          <w:lang w:val="es"/>
        </w:rPr>
        <w:t>.2</w:t>
      </w:r>
      <w:r w:rsidRPr="0080585B">
        <w:rPr>
          <w:rFonts w:ascii="Montserrat" w:hAnsi="Montserrat"/>
          <w:lang w:val="es"/>
        </w:rPr>
        <w:t xml:space="preserve"> anterior</w:t>
      </w:r>
      <w:r w:rsidRPr="00FB3105">
        <w:rPr>
          <w:rFonts w:ascii="Montserrat" w:hAnsi="Montserrat"/>
          <w:lang w:val="es"/>
        </w:rPr>
        <w:t>, tendrá por efecto que la Comisión determine de oficio la</w:t>
      </w:r>
      <w:r w:rsidRPr="0080585B">
        <w:rPr>
          <w:rFonts w:ascii="Montserrat" w:hAnsi="Montserrat"/>
          <w:lang w:val="es"/>
        </w:rPr>
        <w:t>s</w:t>
      </w:r>
      <w:r w:rsidRPr="00FB3105">
        <w:rPr>
          <w:rFonts w:ascii="Montserrat" w:hAnsi="Montserrat"/>
          <w:lang w:val="es"/>
        </w:rPr>
        <w:t xml:space="preserve"> nueva</w:t>
      </w:r>
      <w:r w:rsidRPr="0080585B">
        <w:rPr>
          <w:rFonts w:ascii="Montserrat" w:hAnsi="Montserrat"/>
          <w:lang w:val="es"/>
        </w:rPr>
        <w:t>s</w:t>
      </w:r>
      <w:r w:rsidRPr="00FB3105">
        <w:rPr>
          <w:rFonts w:ascii="Montserrat" w:hAnsi="Montserrat"/>
          <w:lang w:val="es"/>
        </w:rPr>
        <w:t xml:space="preserve"> Tarifas Máximas Iniciales al quinquenio correspondiente con base en la información que disponga. </w:t>
      </w:r>
      <w:r w:rsidRPr="0080585B">
        <w:rPr>
          <w:rFonts w:ascii="Montserrat" w:hAnsi="Montserrat"/>
          <w:lang w:val="es"/>
        </w:rPr>
        <w:t xml:space="preserve">Dichas tarifas estarán vigentes hasta en tanto no se desahogue el proceso de </w:t>
      </w:r>
      <w:r w:rsidR="00B7308C">
        <w:rPr>
          <w:rFonts w:ascii="Montserrat" w:hAnsi="Montserrat"/>
          <w:lang w:val="es"/>
        </w:rPr>
        <w:t>r</w:t>
      </w:r>
      <w:r w:rsidRPr="0080585B">
        <w:rPr>
          <w:rFonts w:ascii="Montserrat" w:hAnsi="Montserrat"/>
          <w:lang w:val="es"/>
        </w:rPr>
        <w:t xml:space="preserve">evisión </w:t>
      </w:r>
      <w:r w:rsidR="00B7308C">
        <w:rPr>
          <w:rFonts w:ascii="Montserrat" w:hAnsi="Montserrat"/>
          <w:lang w:val="es"/>
        </w:rPr>
        <w:t>q</w:t>
      </w:r>
      <w:r w:rsidRPr="0080585B">
        <w:rPr>
          <w:rFonts w:ascii="Montserrat" w:hAnsi="Montserrat"/>
          <w:lang w:val="es"/>
        </w:rPr>
        <w:t xml:space="preserve">uinquenal, conforme a lo señalado en la presente Sección </w:t>
      </w:r>
      <w:r w:rsidRPr="00601F48">
        <w:rPr>
          <w:rFonts w:ascii="Montserrat" w:hAnsi="Montserrat"/>
          <w:lang w:val="es"/>
        </w:rPr>
        <w:t>sin derecho a ser ajustadas anualmente por índice de inflación</w:t>
      </w:r>
      <w:r w:rsidRPr="0080585B">
        <w:rPr>
          <w:rFonts w:ascii="Montserrat" w:hAnsi="Montserrat"/>
          <w:lang w:val="es"/>
        </w:rPr>
        <w:t xml:space="preserve">. </w:t>
      </w:r>
      <w:r w:rsidRPr="00FB3105">
        <w:rPr>
          <w:rFonts w:ascii="Montserrat" w:hAnsi="Montserrat"/>
          <w:lang w:val="es"/>
        </w:rPr>
        <w:t>Lo anterior, sin perjuicio de las sanciones que procedan por la falta de presentación de la información señalada.</w:t>
      </w:r>
    </w:p>
    <w:p w14:paraId="25789D0C" w14:textId="77777777" w:rsidR="00537F20" w:rsidRPr="0080585B" w:rsidRDefault="00537F20" w:rsidP="00537F20">
      <w:pPr>
        <w:pStyle w:val="Prrafodelista"/>
        <w:rPr>
          <w:rFonts w:ascii="Montserrat" w:hAnsi="Montserrat"/>
          <w:lang w:val="es"/>
        </w:rPr>
      </w:pPr>
    </w:p>
    <w:p w14:paraId="1F2D9919" w14:textId="0DBF926C" w:rsidR="00537F20" w:rsidRPr="0080585B" w:rsidRDefault="00537F20" w:rsidP="00D50081">
      <w:pPr>
        <w:pStyle w:val="Prrafodelista"/>
        <w:numPr>
          <w:ilvl w:val="1"/>
          <w:numId w:val="87"/>
        </w:numPr>
        <w:spacing w:before="120" w:after="120" w:line="276" w:lineRule="auto"/>
        <w:ind w:left="567" w:hanging="567"/>
        <w:jc w:val="both"/>
        <w:rPr>
          <w:rFonts w:ascii="Montserrat" w:hAnsi="Montserrat"/>
          <w:lang w:val="es"/>
        </w:rPr>
      </w:pPr>
      <w:r w:rsidRPr="0080585B">
        <w:rPr>
          <w:rFonts w:ascii="Montserrat" w:hAnsi="Montserrat"/>
          <w:lang w:val="es"/>
        </w:rPr>
        <w:t xml:space="preserve">Cuando el desahogo del proceso de aprobación de </w:t>
      </w:r>
      <w:r w:rsidR="00B7308C">
        <w:rPr>
          <w:rFonts w:ascii="Montserrat" w:hAnsi="Montserrat"/>
          <w:lang w:val="es"/>
        </w:rPr>
        <w:t>r</w:t>
      </w:r>
      <w:r w:rsidRPr="0080585B">
        <w:rPr>
          <w:rFonts w:ascii="Montserrat" w:hAnsi="Montserrat"/>
          <w:lang w:val="es"/>
        </w:rPr>
        <w:t xml:space="preserve">evisión </w:t>
      </w:r>
      <w:r w:rsidR="00B7308C">
        <w:rPr>
          <w:rFonts w:ascii="Montserrat" w:hAnsi="Montserrat"/>
          <w:lang w:val="es"/>
        </w:rPr>
        <w:t>q</w:t>
      </w:r>
      <w:r w:rsidRPr="0080585B">
        <w:rPr>
          <w:rFonts w:ascii="Montserrat" w:hAnsi="Montserrat"/>
          <w:lang w:val="es"/>
        </w:rPr>
        <w:t xml:space="preserve">uinquenal se incumpla por causas atribuibles a la Comisión, una vez que inicie el nuevo Periodo Quinquenal, el Permisionario continuará aplicando las Tarifas </w:t>
      </w:r>
      <w:r w:rsidR="00BF5C51" w:rsidRPr="0080585B">
        <w:rPr>
          <w:rFonts w:ascii="Montserrat" w:hAnsi="Montserrat"/>
          <w:lang w:val="es"/>
        </w:rPr>
        <w:t>Máximas vigentes</w:t>
      </w:r>
      <w:r w:rsidRPr="0080585B">
        <w:rPr>
          <w:rFonts w:ascii="Montserrat" w:hAnsi="Montserrat"/>
          <w:lang w:val="es"/>
        </w:rPr>
        <w:t xml:space="preserve"> del quinto año del quinquenio inmediato anterior. No obstante, la aprobación de las nuevas Tarifas Máximas Iniciales incluirá los ajustes compensatorios que, en su caso, resulten necesarios para subsanar la posible diferencia de ingresos totales que experimenten los Permisionarios por la demora señalada, lo cual aplicará siempre y cuando</w:t>
      </w:r>
      <w:r w:rsidRPr="00601F48">
        <w:rPr>
          <w:rFonts w:ascii="Montserrat" w:hAnsi="Montserrat"/>
          <w:lang w:val="es"/>
        </w:rPr>
        <w:t xml:space="preserve"> esta se extienda al siguiente Periodo Quinquenal. </w:t>
      </w:r>
      <w:r w:rsidRPr="0080585B">
        <w:rPr>
          <w:rFonts w:ascii="Montserrat" w:hAnsi="Montserrat"/>
          <w:lang w:val="es"/>
        </w:rPr>
        <w:t xml:space="preserve">Los ajustes se calcularán conforme a lo establecido en la Disposición </w:t>
      </w:r>
      <w:r w:rsidR="001C5A7F">
        <w:rPr>
          <w:rFonts w:ascii="Montserrat" w:hAnsi="Montserrat"/>
          <w:lang w:val="es"/>
        </w:rPr>
        <w:t>24</w:t>
      </w:r>
      <w:r w:rsidRPr="0080585B">
        <w:rPr>
          <w:rFonts w:ascii="Montserrat" w:hAnsi="Montserrat"/>
          <w:lang w:val="es"/>
        </w:rPr>
        <w:t xml:space="preserve"> siguiente de las presentes DACG.</w:t>
      </w:r>
    </w:p>
    <w:p w14:paraId="33570F5A" w14:textId="77777777" w:rsidR="00537F20" w:rsidRPr="00FB3105" w:rsidRDefault="00537F20" w:rsidP="00537F20">
      <w:pPr>
        <w:pStyle w:val="Prrafodelista"/>
        <w:rPr>
          <w:rFonts w:ascii="Montserrat" w:hAnsi="Montserrat"/>
          <w:lang w:val="es"/>
        </w:rPr>
      </w:pPr>
    </w:p>
    <w:p w14:paraId="7DBF9C5C" w14:textId="65B12B77" w:rsidR="00601F48" w:rsidRPr="00601F48" w:rsidRDefault="00537F20" w:rsidP="00D50081">
      <w:pPr>
        <w:pStyle w:val="Prrafodelista"/>
        <w:numPr>
          <w:ilvl w:val="1"/>
          <w:numId w:val="87"/>
        </w:numPr>
        <w:spacing w:before="120" w:after="120" w:line="276" w:lineRule="auto"/>
        <w:ind w:left="567" w:hanging="567"/>
        <w:jc w:val="both"/>
        <w:rPr>
          <w:rFonts w:ascii="Montserrat" w:hAnsi="Montserrat"/>
          <w:lang w:val="es"/>
        </w:rPr>
      </w:pPr>
      <w:r w:rsidRPr="00601F48">
        <w:rPr>
          <w:rFonts w:ascii="Montserrat" w:hAnsi="Montserrat"/>
          <w:lang w:val="es"/>
        </w:rPr>
        <w:t>La Comisión ajustará las Tarifas Máximas Iniciales de acuerdo con el índice de inflación que corresponda al periodo de tiempo transcurrido entre la fecha de expresión de las tarifas, de conformidad con el Plan de Negocios, y la fecha de aprobación, considerando la información disponible al momento del cálculo.</w:t>
      </w:r>
    </w:p>
    <w:p w14:paraId="3F126C2D" w14:textId="77777777" w:rsidR="00601F48" w:rsidRPr="00601F48" w:rsidRDefault="00601F48" w:rsidP="00601F48">
      <w:pPr>
        <w:pStyle w:val="Prrafodelista"/>
        <w:spacing w:before="120" w:after="120" w:line="276" w:lineRule="auto"/>
        <w:ind w:left="567"/>
        <w:jc w:val="both"/>
        <w:rPr>
          <w:rFonts w:ascii="Montserrat" w:hAnsi="Montserrat"/>
          <w:lang w:val="es"/>
        </w:rPr>
      </w:pPr>
    </w:p>
    <w:p w14:paraId="210A13C8" w14:textId="51861C4B" w:rsidR="00537F20" w:rsidRPr="00FB3105" w:rsidRDefault="00537F20" w:rsidP="00D50081">
      <w:pPr>
        <w:pStyle w:val="Prrafodelista"/>
        <w:numPr>
          <w:ilvl w:val="1"/>
          <w:numId w:val="87"/>
        </w:numPr>
        <w:spacing w:before="120" w:after="120" w:line="276" w:lineRule="auto"/>
        <w:ind w:left="567" w:hanging="567"/>
        <w:jc w:val="both"/>
        <w:rPr>
          <w:rFonts w:ascii="Montserrat" w:hAnsi="Montserrat"/>
          <w:lang w:val="es"/>
        </w:rPr>
      </w:pPr>
      <w:r w:rsidRPr="0080585B">
        <w:rPr>
          <w:rFonts w:ascii="Montserrat" w:hAnsi="Montserrat"/>
          <w:lang w:val="es"/>
        </w:rPr>
        <w:t>La Comisión en ningún caso autorizará modificaciones a los Periodos Quinquenales posterior a la determinación de las Tarifas Máximas Iniciales.</w:t>
      </w:r>
    </w:p>
    <w:p w14:paraId="1AA5AE7C" w14:textId="77777777" w:rsidR="00537F20" w:rsidRPr="00A213D3" w:rsidRDefault="00537F20" w:rsidP="00D50081">
      <w:pPr>
        <w:pStyle w:val="Ttulo3"/>
        <w:numPr>
          <w:ilvl w:val="2"/>
          <w:numId w:val="19"/>
        </w:numPr>
        <w:spacing w:after="240" w:line="276" w:lineRule="auto"/>
        <w:ind w:left="567" w:hanging="567"/>
        <w:jc w:val="both"/>
        <w:rPr>
          <w:rFonts w:ascii="Montserrat" w:eastAsia="Calibri" w:hAnsi="Montserrat" w:cs="Times New Roman"/>
          <w:b/>
          <w:bCs/>
          <w:color w:val="auto"/>
          <w:sz w:val="22"/>
          <w:szCs w:val="22"/>
        </w:rPr>
      </w:pPr>
      <w:bookmarkStart w:id="431" w:name="_Toc125617005"/>
      <w:r w:rsidRPr="00A213D3">
        <w:rPr>
          <w:rFonts w:ascii="Montserrat" w:eastAsia="Calibri" w:hAnsi="Montserrat" w:cs="Times New Roman"/>
          <w:b/>
          <w:bCs/>
          <w:color w:val="auto"/>
          <w:sz w:val="22"/>
          <w:szCs w:val="22"/>
        </w:rPr>
        <w:t>Ajuste Compensatorio.</w:t>
      </w:r>
      <w:bookmarkEnd w:id="431"/>
    </w:p>
    <w:p w14:paraId="612381D1" w14:textId="4CA78350" w:rsidR="00537F20" w:rsidRPr="00FF5742" w:rsidRDefault="00537F20" w:rsidP="00D50081">
      <w:pPr>
        <w:pStyle w:val="Prrafodelista"/>
        <w:keepNext/>
        <w:keepLines/>
        <w:numPr>
          <w:ilvl w:val="1"/>
          <w:numId w:val="88"/>
        </w:numPr>
        <w:spacing w:before="240" w:line="276" w:lineRule="auto"/>
        <w:ind w:left="567" w:hanging="567"/>
        <w:jc w:val="both"/>
        <w:rPr>
          <w:rFonts w:ascii="Montserrat" w:eastAsia="Times New Roman" w:hAnsi="Montserrat" w:cs="Calibri"/>
          <w:color w:val="000000" w:themeColor="text1"/>
          <w:lang w:eastAsia="es-MX"/>
        </w:rPr>
      </w:pPr>
      <w:r w:rsidRPr="00FF5742">
        <w:rPr>
          <w:rFonts w:ascii="Montserrat" w:hAnsi="Montserrat"/>
          <w:lang w:val="es-ES"/>
        </w:rPr>
        <w:t>La Comisión determinará ajustes compensatorios cuando se cumplan los siguientes criterios:</w:t>
      </w:r>
    </w:p>
    <w:p w14:paraId="2A3826AA" w14:textId="26D93C78" w:rsidR="00537F20" w:rsidRPr="0080585B" w:rsidRDefault="00537F20" w:rsidP="00D50081">
      <w:pPr>
        <w:widowControl w:val="0"/>
        <w:numPr>
          <w:ilvl w:val="0"/>
          <w:numId w:val="31"/>
        </w:numPr>
        <w:suppressAutoHyphens/>
        <w:autoSpaceDE w:val="0"/>
        <w:autoSpaceDN w:val="0"/>
        <w:adjustRightInd w:val="0"/>
        <w:spacing w:line="276" w:lineRule="auto"/>
        <w:ind w:left="993" w:hanging="426"/>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El Permisionario haya entregado la solicitud a que hace referencia la Disposición </w:t>
      </w:r>
      <w:r w:rsidR="00052101">
        <w:rPr>
          <w:rFonts w:ascii="Montserrat" w:eastAsia="MS PGothic" w:hAnsi="Montserrat" w:cs="Arial"/>
          <w:color w:val="000000"/>
          <w:lang w:eastAsia="ja-JP"/>
        </w:rPr>
        <w:t>23</w:t>
      </w:r>
      <w:r w:rsidRPr="00052101">
        <w:rPr>
          <w:rFonts w:ascii="Montserrat" w:eastAsia="MS PGothic" w:hAnsi="Montserrat" w:cs="Arial"/>
          <w:color w:val="000000"/>
          <w:lang w:eastAsia="ja-JP"/>
        </w:rPr>
        <w:t>.</w:t>
      </w:r>
      <w:r w:rsidR="00052101">
        <w:rPr>
          <w:rFonts w:ascii="Montserrat" w:eastAsia="MS PGothic" w:hAnsi="Montserrat" w:cs="Arial"/>
          <w:color w:val="000000"/>
          <w:lang w:eastAsia="ja-JP"/>
        </w:rPr>
        <w:t>2</w:t>
      </w:r>
      <w:r w:rsidRPr="00052101">
        <w:rPr>
          <w:rFonts w:ascii="Montserrat" w:eastAsia="MS PGothic" w:hAnsi="Montserrat" w:cs="Arial"/>
          <w:color w:val="000000"/>
          <w:lang w:eastAsia="ja-JP"/>
        </w:rPr>
        <w:t xml:space="preserve"> de las presentes DACG, y</w:t>
      </w:r>
    </w:p>
    <w:p w14:paraId="47300546" w14:textId="5A09A2A8" w:rsidR="00537F20" w:rsidRPr="0080585B" w:rsidRDefault="00BD2CF9" w:rsidP="00D50081">
      <w:pPr>
        <w:widowControl w:val="0"/>
        <w:numPr>
          <w:ilvl w:val="0"/>
          <w:numId w:val="31"/>
        </w:numPr>
        <w:suppressAutoHyphens/>
        <w:autoSpaceDE w:val="0"/>
        <w:autoSpaceDN w:val="0"/>
        <w:adjustRightInd w:val="0"/>
        <w:spacing w:line="276" w:lineRule="auto"/>
        <w:ind w:left="993" w:hanging="426"/>
        <w:jc w:val="both"/>
        <w:textAlignment w:val="baseline"/>
        <w:rPr>
          <w:rFonts w:ascii="Montserrat" w:eastAsia="MS PGothic" w:hAnsi="Montserrat" w:cs="Arial"/>
          <w:color w:val="000000"/>
          <w:lang w:eastAsia="ja-JP"/>
        </w:rPr>
      </w:pPr>
      <w:r w:rsidRPr="00BD2CF9">
        <w:rPr>
          <w:rFonts w:ascii="Montserrat" w:eastAsia="MS PGothic" w:hAnsi="Montserrat" w:cs="Arial"/>
          <w:color w:val="000000"/>
          <w:lang w:eastAsia="ja-JP"/>
        </w:rPr>
        <w:t xml:space="preserve">La </w:t>
      </w:r>
      <w:r w:rsidR="00B7308C">
        <w:rPr>
          <w:rFonts w:ascii="Montserrat" w:eastAsia="MS PGothic" w:hAnsi="Montserrat" w:cs="Arial"/>
          <w:color w:val="000000"/>
          <w:lang w:eastAsia="ja-JP"/>
        </w:rPr>
        <w:t>r</w:t>
      </w:r>
      <w:r w:rsidRPr="00BD2CF9">
        <w:rPr>
          <w:rFonts w:ascii="Montserrat" w:eastAsia="MS PGothic" w:hAnsi="Montserrat" w:cs="Arial"/>
          <w:color w:val="000000"/>
          <w:lang w:eastAsia="ja-JP"/>
        </w:rPr>
        <w:t xml:space="preserve">evisión </w:t>
      </w:r>
      <w:r w:rsidR="00B7308C">
        <w:rPr>
          <w:rFonts w:ascii="Montserrat" w:eastAsia="MS PGothic" w:hAnsi="Montserrat" w:cs="Arial"/>
          <w:color w:val="000000"/>
          <w:lang w:eastAsia="ja-JP"/>
        </w:rPr>
        <w:t>q</w:t>
      </w:r>
      <w:r w:rsidRPr="00BD2CF9">
        <w:rPr>
          <w:rFonts w:ascii="Montserrat" w:eastAsia="MS PGothic" w:hAnsi="Montserrat" w:cs="Arial"/>
          <w:color w:val="000000"/>
          <w:lang w:eastAsia="ja-JP"/>
        </w:rPr>
        <w:t>uinquenal haya concluido posterior al vencimiento del plazo establecido en la disposición 13.1, por causas atribuibles a la Comisión</w:t>
      </w:r>
      <w:r w:rsidR="00537F20" w:rsidRPr="0080585B">
        <w:rPr>
          <w:rFonts w:ascii="Montserrat" w:eastAsia="MS PGothic" w:hAnsi="Montserrat" w:cs="Arial"/>
          <w:color w:val="000000"/>
          <w:lang w:eastAsia="ja-JP"/>
        </w:rPr>
        <w:t>.</w:t>
      </w:r>
    </w:p>
    <w:p w14:paraId="4CD9F7F2" w14:textId="628F3976" w:rsidR="00FF5742" w:rsidRPr="00BF5C51" w:rsidRDefault="00537F20">
      <w:pPr>
        <w:pStyle w:val="Prrafodelista"/>
        <w:keepNext/>
        <w:keepLines/>
        <w:numPr>
          <w:ilvl w:val="1"/>
          <w:numId w:val="88"/>
        </w:numPr>
        <w:spacing w:before="240" w:line="276" w:lineRule="auto"/>
        <w:ind w:left="567" w:hanging="567"/>
        <w:jc w:val="both"/>
        <w:rPr>
          <w:rFonts w:ascii="Montserrat" w:hAnsi="Montserrat"/>
          <w:lang w:val="es-ES"/>
        </w:rPr>
      </w:pPr>
      <w:r w:rsidRPr="0080585B">
        <w:rPr>
          <w:rFonts w:ascii="Montserrat" w:hAnsi="Montserrat"/>
          <w:lang w:val="es-ES"/>
        </w:rPr>
        <w:t xml:space="preserve">La diferencia de ingresos resultante del supuesto de la Disposición anterior considerará </w:t>
      </w:r>
      <w:r w:rsidR="00B64CAF">
        <w:rPr>
          <w:rFonts w:ascii="Montserrat" w:hAnsi="Montserrat"/>
          <w:lang w:val="es-ES"/>
        </w:rPr>
        <w:t xml:space="preserve">la información presentada </w:t>
      </w:r>
      <w:r w:rsidRPr="0080585B">
        <w:rPr>
          <w:rFonts w:ascii="Montserrat" w:hAnsi="Montserrat"/>
          <w:lang w:val="es-ES"/>
        </w:rPr>
        <w:t>en el Plan de Negocios correspondiente</w:t>
      </w:r>
      <w:r w:rsidR="0043410F">
        <w:rPr>
          <w:rFonts w:ascii="Montserrat" w:hAnsi="Montserrat"/>
          <w:lang w:val="es-ES"/>
        </w:rPr>
        <w:t xml:space="preserve"> y se reflejará en las </w:t>
      </w:r>
      <w:r w:rsidR="00371737">
        <w:rPr>
          <w:rFonts w:ascii="Montserrat" w:hAnsi="Montserrat"/>
          <w:lang w:val="es-ES"/>
        </w:rPr>
        <w:t>T</w:t>
      </w:r>
      <w:r w:rsidR="0043410F">
        <w:rPr>
          <w:rFonts w:ascii="Montserrat" w:hAnsi="Montserrat"/>
          <w:lang w:val="es-ES"/>
        </w:rPr>
        <w:t xml:space="preserve">arifas </w:t>
      </w:r>
      <w:r w:rsidR="00371737">
        <w:rPr>
          <w:rFonts w:ascii="Montserrat" w:hAnsi="Montserrat"/>
          <w:lang w:val="es-ES"/>
        </w:rPr>
        <w:t>M</w:t>
      </w:r>
      <w:r w:rsidR="0043410F">
        <w:rPr>
          <w:rFonts w:ascii="Montserrat" w:hAnsi="Montserrat"/>
          <w:lang w:val="es-ES"/>
        </w:rPr>
        <w:t>áximas</w:t>
      </w:r>
      <w:r w:rsidRPr="00BF5C51">
        <w:rPr>
          <w:rFonts w:ascii="Montserrat" w:hAnsi="Montserrat"/>
          <w:lang w:val="es-ES"/>
        </w:rPr>
        <w:t>.</w:t>
      </w:r>
    </w:p>
    <w:p w14:paraId="35A998EF" w14:textId="099C1D53" w:rsidR="00537F20" w:rsidRPr="00465425" w:rsidRDefault="00537F20" w:rsidP="0091611C">
      <w:pPr>
        <w:pStyle w:val="Prrafodelista"/>
        <w:ind w:left="567"/>
        <w:jc w:val="both"/>
        <w:rPr>
          <w:rFonts w:ascii="Montserrat" w:eastAsia="MS PGothic" w:hAnsi="Montserrat" w:cs="Arial"/>
          <w:color w:val="000000" w:themeColor="text1"/>
          <w:lang w:val="es-ES" w:eastAsia="ja-JP"/>
        </w:rPr>
      </w:pPr>
    </w:p>
    <w:p w14:paraId="07A1F0B4" w14:textId="77777777" w:rsidR="003F0306" w:rsidRPr="0080585B" w:rsidRDefault="003F0306" w:rsidP="004754E2">
      <w:pPr>
        <w:keepNext/>
        <w:keepLines/>
        <w:spacing w:before="240" w:line="276" w:lineRule="auto"/>
        <w:jc w:val="center"/>
        <w:outlineLvl w:val="0"/>
        <w:rPr>
          <w:rFonts w:ascii="Montserrat" w:eastAsia="Times New Roman" w:hAnsi="Montserrat" w:cs="Calibri"/>
          <w:b/>
          <w:bCs/>
          <w:color w:val="000000" w:themeColor="text1"/>
          <w:lang w:eastAsia="es-MX"/>
        </w:rPr>
      </w:pPr>
      <w:bookmarkStart w:id="432" w:name="_Toc114828630"/>
      <w:bookmarkStart w:id="433" w:name="_Toc125617006"/>
      <w:r w:rsidRPr="0080585B">
        <w:rPr>
          <w:rFonts w:ascii="Montserrat" w:eastAsia="Times New Roman" w:hAnsi="Montserrat" w:cs="Calibri"/>
          <w:b/>
          <w:bCs/>
          <w:color w:val="000000" w:themeColor="text1"/>
          <w:lang w:eastAsia="es-MX"/>
        </w:rPr>
        <w:t xml:space="preserve">Apartado V. </w:t>
      </w:r>
      <w:bookmarkEnd w:id="432"/>
      <w:r w:rsidRPr="0080585B">
        <w:rPr>
          <w:rFonts w:ascii="Montserrat" w:eastAsia="Calibri" w:hAnsi="Montserrat" w:cs="Times New Roman"/>
          <w:b/>
        </w:rPr>
        <w:t>Ajuste Anual de Tarifas Máximas.</w:t>
      </w:r>
      <w:bookmarkEnd w:id="433"/>
    </w:p>
    <w:p w14:paraId="6A9BEC73" w14:textId="36B43C4A" w:rsidR="003F0306" w:rsidRPr="0080585B" w:rsidRDefault="003F0306" w:rsidP="00D50081">
      <w:pPr>
        <w:pStyle w:val="Ttulo3"/>
        <w:numPr>
          <w:ilvl w:val="0"/>
          <w:numId w:val="66"/>
        </w:numPr>
        <w:spacing w:after="240" w:line="276" w:lineRule="auto"/>
        <w:ind w:left="567" w:hanging="567"/>
        <w:jc w:val="both"/>
        <w:rPr>
          <w:rFonts w:ascii="Montserrat" w:hAnsi="Montserrat"/>
          <w:b/>
          <w:bCs/>
          <w:color w:val="auto"/>
          <w:sz w:val="22"/>
          <w:szCs w:val="22"/>
          <w:lang w:val="es"/>
        </w:rPr>
      </w:pPr>
      <w:bookmarkStart w:id="434" w:name="_Toc125617007"/>
      <w:r w:rsidRPr="0080585B">
        <w:rPr>
          <w:rFonts w:ascii="Montserrat" w:hAnsi="Montserrat"/>
          <w:b/>
          <w:bCs/>
          <w:color w:val="auto"/>
          <w:sz w:val="22"/>
          <w:szCs w:val="22"/>
          <w:lang w:val="es"/>
        </w:rPr>
        <w:t>Metodología General para el Ajuste Anual de las Tarifas Máximas.</w:t>
      </w:r>
      <w:bookmarkEnd w:id="434"/>
      <w:r w:rsidRPr="0080585B">
        <w:rPr>
          <w:rFonts w:ascii="Montserrat" w:hAnsi="Montserrat"/>
          <w:b/>
          <w:bCs/>
          <w:color w:val="auto"/>
          <w:sz w:val="22"/>
          <w:szCs w:val="22"/>
          <w:lang w:val="es"/>
        </w:rPr>
        <w:t xml:space="preserve"> </w:t>
      </w:r>
    </w:p>
    <w:p w14:paraId="370E3B1B" w14:textId="451DA7D5" w:rsidR="006A793F" w:rsidRPr="0080585B" w:rsidRDefault="003F0306" w:rsidP="00D50081">
      <w:pPr>
        <w:pStyle w:val="Prrafodelista"/>
        <w:numPr>
          <w:ilvl w:val="1"/>
          <w:numId w:val="66"/>
        </w:numPr>
        <w:spacing w:after="240" w:line="276" w:lineRule="auto"/>
        <w:ind w:left="567" w:hanging="567"/>
        <w:jc w:val="both"/>
        <w:rPr>
          <w:rFonts w:ascii="Montserrat" w:hAnsi="Montserrat"/>
        </w:rPr>
      </w:pPr>
      <w:r w:rsidRPr="0080585B">
        <w:rPr>
          <w:rFonts w:ascii="Montserrat" w:hAnsi="Montserrat"/>
        </w:rPr>
        <w:t>A partir del segundo año de cada Periodo Quinquenal, los cargos que componen las Tarifas Máximas aplicables anualmente se determinarán con base en los ajustes de conformidad con las siguientes fórmulas:</w:t>
      </w:r>
    </w:p>
    <w:p w14:paraId="6AAF608C" w14:textId="264D557E" w:rsidR="003F0306" w:rsidRPr="0080585B" w:rsidRDefault="003F0306" w:rsidP="006A793F">
      <w:pPr>
        <w:pStyle w:val="Prrafodelista"/>
        <w:spacing w:after="240" w:line="276" w:lineRule="auto"/>
        <w:ind w:left="567"/>
        <w:jc w:val="both"/>
        <w:rPr>
          <w:rFonts w:ascii="Montserrat" w:hAnsi="Montserrat"/>
        </w:rPr>
      </w:pPr>
    </w:p>
    <w:p w14:paraId="6517BDFD" w14:textId="4F779DA8" w:rsidR="003F0306" w:rsidRPr="0080585B" w:rsidRDefault="003F0306" w:rsidP="00D50081">
      <w:pPr>
        <w:pStyle w:val="Prrafodelista"/>
        <w:numPr>
          <w:ilvl w:val="0"/>
          <w:numId w:val="22"/>
        </w:numPr>
        <w:spacing w:after="240" w:line="276" w:lineRule="auto"/>
        <w:ind w:left="1134" w:hanging="425"/>
        <w:contextualSpacing w:val="0"/>
        <w:jc w:val="both"/>
        <w:rPr>
          <w:rFonts w:ascii="Montserrat" w:hAnsi="Montserrat"/>
        </w:rPr>
      </w:pPr>
      <w:r w:rsidRPr="0080585B">
        <w:rPr>
          <w:rFonts w:ascii="Montserrat" w:hAnsi="Montserrat"/>
        </w:rPr>
        <w:t>Límite superior para el Cargo por Capacidad</w:t>
      </w:r>
      <w:r w:rsidR="006F02CA" w:rsidRPr="0080585B">
        <w:rPr>
          <w:rFonts w:ascii="Montserrat" w:hAnsi="Montserrat"/>
        </w:rPr>
        <w:t xml:space="preserve"> de Transporte</w:t>
      </w:r>
      <w:r w:rsidRPr="0080585B">
        <w:rPr>
          <w:rFonts w:ascii="Montserrat" w:hAnsi="Montserrat"/>
        </w:rPr>
        <w:t xml:space="preserve"> y Cargo por </w:t>
      </w:r>
      <w:r w:rsidR="002758D7" w:rsidRPr="0080585B">
        <w:rPr>
          <w:rFonts w:ascii="Montserrat" w:hAnsi="Montserrat"/>
        </w:rPr>
        <w:t xml:space="preserve">Capacidad de </w:t>
      </w:r>
      <w:r w:rsidRPr="0080585B">
        <w:rPr>
          <w:rFonts w:ascii="Montserrat" w:hAnsi="Montserrat"/>
        </w:rPr>
        <w:t>Almacenamiento:</w:t>
      </w:r>
    </w:p>
    <w:p w14:paraId="5AE078A9" w14:textId="4249AC37" w:rsidR="003F0306" w:rsidRPr="0080585B" w:rsidRDefault="00000000" w:rsidP="003F0306">
      <w:pPr>
        <w:pStyle w:val="Prrafodelista"/>
        <w:spacing w:after="240" w:line="276" w:lineRule="auto"/>
        <w:ind w:left="851"/>
        <w:contextualSpacing w:val="0"/>
        <w:jc w:val="both"/>
        <w:rPr>
          <w:rFonts w:ascii="Montserrat" w:hAnsi="Montserrat"/>
          <w:iCs/>
        </w:rPr>
      </w:pPr>
      <m:oMathPara>
        <m:oMath>
          <m:sSub>
            <m:sSubPr>
              <m:ctrlPr>
                <w:rPr>
                  <w:rFonts w:ascii="Cambria Math" w:hAnsi="Cambria Math"/>
                  <w:i/>
                </w:rPr>
              </m:ctrlPr>
            </m:sSubPr>
            <m:e>
              <m:r>
                <w:rPr>
                  <w:rFonts w:ascii="Cambria Math" w:hAnsi="Cambria Math"/>
                </w:rPr>
                <m:t>TMcc</m:t>
              </m:r>
            </m:e>
            <m:sub>
              <m:r>
                <w:rPr>
                  <w:rFonts w:ascii="Cambria Math" w:hAnsi="Cambria Math"/>
                </w:rPr>
                <m:t>t+1</m:t>
              </m:r>
            </m:sub>
          </m:sSub>
          <m:r>
            <w:rPr>
              <w:rFonts w:ascii="Cambria Math" w:hAnsi="Cambria Math"/>
            </w:rPr>
            <m:t>=</m:t>
          </m:r>
          <m:d>
            <m:dPr>
              <m:begChr m:val="["/>
              <m:endChr m:val="]"/>
              <m:ctrlPr>
                <w:rPr>
                  <w:rFonts w:ascii="Cambria Math" w:hAnsi="Cambria Math"/>
                  <w:i/>
                  <w:iCs/>
                </w:rPr>
              </m:ctrlPr>
            </m:dPr>
            <m:e>
              <m:r>
                <w:rPr>
                  <w:rFonts w:ascii="Cambria Math" w:hAnsi="Cambria Math"/>
                </w:rPr>
                <m:t>1+</m:t>
              </m:r>
              <m:d>
                <m:dPr>
                  <m:ctrlPr>
                    <w:rPr>
                      <w:rFonts w:ascii="Cambria Math" w:hAnsi="Cambria Math"/>
                      <w:i/>
                      <w:iCs/>
                    </w:rPr>
                  </m:ctrlPr>
                </m:dPr>
                <m:e>
                  <m:f>
                    <m:fPr>
                      <m:ctrlPr>
                        <w:rPr>
                          <w:rFonts w:ascii="Cambria Math" w:hAnsi="Cambria Math"/>
                          <w:i/>
                          <w:iCs/>
                        </w:rPr>
                      </m:ctrlPr>
                    </m:fPr>
                    <m:num>
                      <m:sSubSup>
                        <m:sSubSupPr>
                          <m:ctrlPr>
                            <w:rPr>
                              <w:rFonts w:ascii="Cambria Math" w:hAnsi="Cambria Math"/>
                              <w:bCs/>
                              <w:i/>
                            </w:rPr>
                          </m:ctrlPr>
                        </m:sSubSupPr>
                        <m:e>
                          <m:r>
                            <w:rPr>
                              <w:rFonts w:ascii="Cambria Math" w:hAnsi="Cambria Math"/>
                            </w:rPr>
                            <m:t>П</m:t>
                          </m:r>
                        </m:e>
                        <m:sub>
                          <m:r>
                            <w:rPr>
                              <w:rFonts w:ascii="Cambria Math" w:hAnsi="Cambria Math"/>
                            </w:rPr>
                            <m:t>t</m:t>
                          </m:r>
                        </m:sub>
                        <m:sup>
                          <m:r>
                            <w:rPr>
                              <w:rFonts w:ascii="Cambria Math" w:hAnsi="Cambria Math"/>
                            </w:rPr>
                            <m:t>TM</m:t>
                          </m:r>
                        </m:sup>
                      </m:sSubSup>
                      <m:r>
                        <w:rPr>
                          <w:rFonts w:ascii="Cambria Math" w:hAnsi="Cambria Math"/>
                        </w:rPr>
                        <m:t>-</m:t>
                      </m:r>
                      <m:sSub>
                        <m:sSubPr>
                          <m:ctrlPr>
                            <w:rPr>
                              <w:rFonts w:ascii="Cambria Math" w:hAnsi="Cambria Math"/>
                              <w:i/>
                              <w:iCs/>
                            </w:rPr>
                          </m:ctrlPr>
                        </m:sSubPr>
                        <m:e>
                          <m:r>
                            <m:rPr>
                              <m:sty m:val="p"/>
                            </m:rPr>
                            <w:rPr>
                              <w:rFonts w:ascii="Cambria Math" w:hAnsi="Cambria Math"/>
                            </w:rPr>
                            <m:t>x</m:t>
                          </m:r>
                        </m:e>
                        <m:sub>
                          <m:r>
                            <m:rPr>
                              <m:sty m:val="p"/>
                            </m:rPr>
                            <w:rPr>
                              <w:rFonts w:ascii="Cambria Math" w:hAnsi="Cambria Math"/>
                            </w:rPr>
                            <m:t>t</m:t>
                          </m:r>
                        </m:sub>
                      </m:sSub>
                    </m:num>
                    <m:den>
                      <m:r>
                        <w:rPr>
                          <w:rFonts w:ascii="Cambria Math" w:hAnsi="Cambria Math"/>
                        </w:rPr>
                        <m:t>100</m:t>
                      </m:r>
                    </m:den>
                  </m:f>
                </m:e>
              </m:d>
            </m:e>
          </m:d>
          <m:sSub>
            <m:sSubPr>
              <m:ctrlPr>
                <w:rPr>
                  <w:rFonts w:ascii="Cambria Math" w:hAnsi="Cambria Math"/>
                  <w:i/>
                </w:rPr>
              </m:ctrlPr>
            </m:sSubPr>
            <m:e>
              <m:r>
                <w:rPr>
                  <w:rFonts w:ascii="Cambria Math" w:hAnsi="Cambria Math"/>
                </w:rPr>
                <m:t>TMcc</m:t>
              </m:r>
            </m:e>
            <m:sub>
              <m:r>
                <w:rPr>
                  <w:rFonts w:ascii="Cambria Math" w:hAnsi="Cambria Math"/>
                </w:rPr>
                <m:t>t</m:t>
              </m:r>
            </m:sub>
          </m:sSub>
          <m:r>
            <w:rPr>
              <w:rFonts w:ascii="Cambria Math" w:eastAsiaTheme="minorEastAsia" w:hAnsi="Cambria Math"/>
            </w:rPr>
            <m:t>+</m:t>
          </m:r>
          <m:sSubSup>
            <m:sSubSupPr>
              <m:ctrlPr>
                <w:rPr>
                  <w:rFonts w:ascii="Cambria Math" w:eastAsiaTheme="minorEastAsia" w:hAnsi="Cambria Math"/>
                  <w:i/>
                  <w:iCs/>
                </w:rPr>
              </m:ctrlPr>
            </m:sSubSupPr>
            <m:e>
              <m:r>
                <m:rPr>
                  <m:sty m:val="p"/>
                </m:rPr>
                <w:rPr>
                  <w:rFonts w:ascii="Cambria Math" w:eastAsiaTheme="minorEastAsia" w:hAnsi="Cambria Math"/>
                </w:rPr>
                <m:t>Y</m:t>
              </m:r>
            </m:e>
            <m:sub>
              <m:r>
                <m:rPr>
                  <m:sty m:val="p"/>
                </m:rPr>
                <w:rPr>
                  <w:rFonts w:ascii="Cambria Math" w:eastAsiaTheme="minorEastAsia" w:hAnsi="Cambria Math"/>
                </w:rPr>
                <m:t>i,t</m:t>
              </m:r>
            </m:sub>
            <m:sup>
              <m:r>
                <m:rPr>
                  <m:sty m:val="p"/>
                </m:rPr>
                <w:rPr>
                  <w:rFonts w:ascii="Cambria Math" w:eastAsiaTheme="minorEastAsia" w:hAnsi="Cambria Math"/>
                </w:rPr>
                <m:t>c</m:t>
              </m:r>
            </m:sup>
          </m:sSubSup>
          <m:r>
            <w:rPr>
              <w:rFonts w:ascii="Cambria Math" w:eastAsiaTheme="minorEastAsia" w:hAnsi="Cambria Math"/>
            </w:rPr>
            <m:t xml:space="preserve">      </m:t>
          </m:r>
          <m:r>
            <m:rPr>
              <m:sty m:val="p"/>
            </m:rPr>
            <w:rPr>
              <w:rFonts w:ascii="Cambria Math" w:eastAsiaTheme="minorEastAsia" w:hAnsi="Cambria Math"/>
            </w:rPr>
            <m:t>(1)</m:t>
          </m:r>
        </m:oMath>
      </m:oMathPara>
    </w:p>
    <w:p w14:paraId="7081DEDB" w14:textId="77777777" w:rsidR="003F0306" w:rsidRPr="0080585B" w:rsidRDefault="003F0306" w:rsidP="003F0306">
      <w:pPr>
        <w:pStyle w:val="Prrafodelista"/>
        <w:spacing w:after="240" w:line="276" w:lineRule="auto"/>
        <w:ind w:left="851"/>
        <w:contextualSpacing w:val="0"/>
        <w:jc w:val="both"/>
        <w:rPr>
          <w:rFonts w:ascii="Montserrat" w:hAnsi="Montserrat"/>
        </w:rPr>
      </w:pPr>
      <w:r w:rsidRPr="0080585B">
        <w:rPr>
          <w:rFonts w:ascii="Montserrat" w:hAnsi="Montserrat"/>
        </w:rPr>
        <w:t>Donde:</w:t>
      </w:r>
    </w:p>
    <w:tbl>
      <w:tblPr>
        <w:tblStyle w:val="Tablaconcuadrcula"/>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6706"/>
      </w:tblGrid>
      <w:tr w:rsidR="003F0306" w:rsidRPr="0080585B" w14:paraId="33341B1F" w14:textId="77777777" w:rsidTr="000B6A07">
        <w:tc>
          <w:tcPr>
            <w:tcW w:w="1271" w:type="dxa"/>
          </w:tcPr>
          <w:p w14:paraId="414F743D" w14:textId="5462E8F1" w:rsidR="003F0306" w:rsidRPr="0080585B" w:rsidRDefault="00000000" w:rsidP="00D432C4">
            <w:pPr>
              <w:pStyle w:val="Prrafodelista"/>
              <w:spacing w:before="240" w:line="276" w:lineRule="auto"/>
              <w:ind w:left="0"/>
              <w:contextualSpacing w:val="0"/>
              <w:jc w:val="right"/>
              <w:rPr>
                <w:rFonts w:ascii="Montserrat" w:hAnsi="Montserrat"/>
                <w:sz w:val="22"/>
                <w:szCs w:val="22"/>
              </w:rPr>
            </w:pPr>
            <m:oMath>
              <m:sSub>
                <m:sSubPr>
                  <m:ctrlPr>
                    <w:rPr>
                      <w:rFonts w:ascii="Cambria Math" w:hAnsi="Cambria Math"/>
                      <w:i/>
                      <w:sz w:val="22"/>
                      <w:szCs w:val="22"/>
                    </w:rPr>
                  </m:ctrlPr>
                </m:sSubPr>
                <m:e>
                  <m:r>
                    <w:rPr>
                      <w:rFonts w:ascii="Cambria Math" w:hAnsi="Cambria Math"/>
                      <w:sz w:val="22"/>
                      <w:szCs w:val="22"/>
                    </w:rPr>
                    <m:t>TMcc</m:t>
                  </m:r>
                </m:e>
                <m:sub>
                  <m:r>
                    <w:rPr>
                      <w:rFonts w:ascii="Cambria Math" w:hAnsi="Cambria Math"/>
                      <w:sz w:val="22"/>
                      <w:szCs w:val="22"/>
                    </w:rPr>
                    <m:t>t+1</m:t>
                  </m:r>
                </m:sub>
              </m:sSub>
            </m:oMath>
            <w:r w:rsidR="003F0306" w:rsidRPr="0080585B">
              <w:rPr>
                <w:rFonts w:ascii="Montserrat" w:eastAsiaTheme="minorEastAsia" w:hAnsi="Montserrat"/>
                <w:iCs/>
                <w:sz w:val="22"/>
                <w:szCs w:val="22"/>
              </w:rPr>
              <w:t>:</w:t>
            </w:r>
          </w:p>
        </w:tc>
        <w:tc>
          <w:tcPr>
            <w:tcW w:w="6706" w:type="dxa"/>
          </w:tcPr>
          <w:p w14:paraId="202B2B98" w14:textId="5D819F09" w:rsidR="003F0306" w:rsidRPr="0080585B" w:rsidRDefault="006B6909" w:rsidP="00236E28">
            <w:pPr>
              <w:pStyle w:val="Prrafodelista"/>
              <w:spacing w:before="240"/>
              <w:ind w:left="0"/>
              <w:contextualSpacing w:val="0"/>
              <w:jc w:val="both"/>
              <w:rPr>
                <w:rFonts w:ascii="Montserrat" w:hAnsi="Montserrat"/>
                <w:sz w:val="22"/>
                <w:szCs w:val="22"/>
              </w:rPr>
            </w:pPr>
            <w:r w:rsidRPr="0080585B">
              <w:rPr>
                <w:rFonts w:ascii="Montserrat" w:hAnsi="Montserrat"/>
                <w:sz w:val="22"/>
                <w:szCs w:val="22"/>
              </w:rPr>
              <w:t>Tarifas Máximas actualizadas</w:t>
            </w:r>
            <w:r w:rsidR="003F0306" w:rsidRPr="0080585B">
              <w:rPr>
                <w:rFonts w:ascii="Montserrat" w:hAnsi="Montserrat"/>
                <w:sz w:val="22"/>
                <w:szCs w:val="22"/>
              </w:rPr>
              <w:t xml:space="preserve"> del Cargo por Capacidad</w:t>
            </w:r>
            <w:r w:rsidR="0009210D" w:rsidRPr="0080585B">
              <w:rPr>
                <w:rFonts w:ascii="Montserrat" w:hAnsi="Montserrat"/>
                <w:sz w:val="22"/>
                <w:szCs w:val="22"/>
              </w:rPr>
              <w:t xml:space="preserve"> de Transporte</w:t>
            </w:r>
            <w:r w:rsidR="003F0306" w:rsidRPr="0080585B">
              <w:rPr>
                <w:rFonts w:ascii="Montserrat" w:hAnsi="Montserrat"/>
                <w:sz w:val="22"/>
                <w:szCs w:val="22"/>
              </w:rPr>
              <w:t xml:space="preserve"> y Cargo por</w:t>
            </w:r>
            <w:r w:rsidR="00907BB2" w:rsidRPr="0080585B">
              <w:rPr>
                <w:rFonts w:ascii="Montserrat" w:hAnsi="Montserrat"/>
                <w:sz w:val="22"/>
                <w:szCs w:val="22"/>
              </w:rPr>
              <w:t xml:space="preserve"> Capacidad de</w:t>
            </w:r>
            <w:r w:rsidR="003F0306" w:rsidRPr="0080585B">
              <w:rPr>
                <w:rFonts w:ascii="Montserrat" w:hAnsi="Montserrat"/>
                <w:sz w:val="22"/>
                <w:szCs w:val="22"/>
              </w:rPr>
              <w:t xml:space="preserve"> Almacenamiento </w:t>
            </w:r>
            <w:r w:rsidRPr="0080585B">
              <w:rPr>
                <w:rFonts w:ascii="Montserrat" w:hAnsi="Montserrat"/>
                <w:sz w:val="22"/>
                <w:szCs w:val="22"/>
              </w:rPr>
              <w:t>para el año posterior (t+1)</w:t>
            </w:r>
            <w:r w:rsidR="000C2C22" w:rsidRPr="0080585B">
              <w:rPr>
                <w:rFonts w:ascii="Montserrat" w:hAnsi="Montserrat"/>
                <w:sz w:val="22"/>
                <w:szCs w:val="22"/>
              </w:rPr>
              <w:t>;</w:t>
            </w:r>
          </w:p>
        </w:tc>
      </w:tr>
      <w:tr w:rsidR="003F0306" w:rsidRPr="0080585B" w14:paraId="4EA4BFEE" w14:textId="77777777" w:rsidTr="000B6A07">
        <w:tc>
          <w:tcPr>
            <w:tcW w:w="1271" w:type="dxa"/>
          </w:tcPr>
          <w:p w14:paraId="710130E0" w14:textId="4446123A" w:rsidR="003F0306" w:rsidRPr="0080585B" w:rsidRDefault="00000000" w:rsidP="00D432C4">
            <w:pPr>
              <w:pStyle w:val="Prrafodelista"/>
              <w:spacing w:before="240" w:line="276" w:lineRule="auto"/>
              <w:ind w:left="0"/>
              <w:contextualSpacing w:val="0"/>
              <w:jc w:val="right"/>
              <w:rPr>
                <w:rFonts w:ascii="Montserrat" w:hAnsi="Montserrat"/>
                <w:sz w:val="22"/>
                <w:szCs w:val="22"/>
              </w:rPr>
            </w:pPr>
            <m:oMath>
              <m:sSubSup>
                <m:sSubSupPr>
                  <m:ctrlPr>
                    <w:rPr>
                      <w:rFonts w:ascii="Cambria Math" w:hAnsi="Cambria Math"/>
                      <w:bCs/>
                      <w:i/>
                      <w:sz w:val="22"/>
                      <w:szCs w:val="22"/>
                    </w:rPr>
                  </m:ctrlPr>
                </m:sSubSupPr>
                <m:e>
                  <m:r>
                    <w:rPr>
                      <w:rFonts w:ascii="Cambria Math" w:hAnsi="Cambria Math"/>
                      <w:sz w:val="22"/>
                      <w:szCs w:val="22"/>
                    </w:rPr>
                    <m:t>П</m:t>
                  </m:r>
                </m:e>
                <m:sub>
                  <m:r>
                    <w:rPr>
                      <w:rFonts w:ascii="Cambria Math" w:hAnsi="Cambria Math"/>
                      <w:sz w:val="22"/>
                      <w:szCs w:val="22"/>
                    </w:rPr>
                    <m:t>t</m:t>
                  </m:r>
                </m:sub>
                <m:sup>
                  <m:r>
                    <w:rPr>
                      <w:rFonts w:ascii="Cambria Math" w:hAnsi="Cambria Math"/>
                      <w:sz w:val="22"/>
                      <w:szCs w:val="22"/>
                    </w:rPr>
                    <m:t>TM</m:t>
                  </m:r>
                </m:sup>
              </m:sSubSup>
            </m:oMath>
            <w:r w:rsidR="003F0306" w:rsidRPr="0080585B">
              <w:rPr>
                <w:rFonts w:ascii="Montserrat" w:eastAsiaTheme="minorEastAsia" w:hAnsi="Montserrat"/>
                <w:iCs/>
                <w:sz w:val="22"/>
                <w:szCs w:val="22"/>
              </w:rPr>
              <w:t>:</w:t>
            </w:r>
          </w:p>
        </w:tc>
        <w:tc>
          <w:tcPr>
            <w:tcW w:w="6706" w:type="dxa"/>
          </w:tcPr>
          <w:p w14:paraId="55BCFF8E" w14:textId="744AB941" w:rsidR="003F0306" w:rsidRPr="0080585B" w:rsidRDefault="006C7713" w:rsidP="00236E28">
            <w:pPr>
              <w:pStyle w:val="Prrafodelista"/>
              <w:spacing w:before="240"/>
              <w:ind w:left="0"/>
              <w:contextualSpacing w:val="0"/>
              <w:jc w:val="both"/>
              <w:rPr>
                <w:rFonts w:ascii="Montserrat" w:hAnsi="Montserrat"/>
                <w:sz w:val="22"/>
                <w:szCs w:val="22"/>
              </w:rPr>
            </w:pPr>
            <w:r w:rsidRPr="0080585B">
              <w:rPr>
                <w:rFonts w:ascii="Montserrat" w:hAnsi="Montserrat"/>
                <w:sz w:val="22"/>
                <w:szCs w:val="22"/>
              </w:rPr>
              <w:t>Í</w:t>
            </w:r>
            <w:r w:rsidR="003F0306" w:rsidRPr="0080585B">
              <w:rPr>
                <w:rFonts w:ascii="Montserrat" w:hAnsi="Montserrat"/>
                <w:sz w:val="22"/>
                <w:szCs w:val="22"/>
              </w:rPr>
              <w:t>ndice</w:t>
            </w:r>
            <w:r w:rsidRPr="0080585B">
              <w:rPr>
                <w:rFonts w:ascii="Montserrat" w:hAnsi="Montserrat"/>
                <w:sz w:val="22"/>
                <w:szCs w:val="22"/>
              </w:rPr>
              <w:t xml:space="preserve"> </w:t>
            </w:r>
            <w:r w:rsidR="005C1FA4" w:rsidRPr="0080585B">
              <w:rPr>
                <w:rFonts w:ascii="Montserrat" w:hAnsi="Montserrat"/>
                <w:sz w:val="22"/>
                <w:szCs w:val="22"/>
              </w:rPr>
              <w:t>de inflación</w:t>
            </w:r>
            <w:r w:rsidRPr="0080585B">
              <w:rPr>
                <w:rFonts w:ascii="Montserrat" w:hAnsi="Montserrat"/>
                <w:sz w:val="22"/>
                <w:szCs w:val="22"/>
              </w:rPr>
              <w:t xml:space="preserve"> en porcentaje, para actualizar la</w:t>
            </w:r>
            <w:r w:rsidR="00BB6BC3" w:rsidRPr="0080585B">
              <w:rPr>
                <w:rFonts w:ascii="Montserrat" w:hAnsi="Montserrat"/>
                <w:sz w:val="22"/>
                <w:szCs w:val="22"/>
              </w:rPr>
              <w:t>s</w:t>
            </w:r>
            <w:r w:rsidRPr="0080585B">
              <w:rPr>
                <w:rFonts w:ascii="Montserrat" w:hAnsi="Montserrat"/>
                <w:sz w:val="22"/>
                <w:szCs w:val="22"/>
              </w:rPr>
              <w:t xml:space="preserve"> Tarifas Máximas del año vigente t;</w:t>
            </w:r>
            <w:r w:rsidR="009E34B8" w:rsidRPr="0080585B">
              <w:rPr>
                <w:rFonts w:ascii="Montserrat" w:hAnsi="Montserrat"/>
                <w:sz w:val="22"/>
                <w:szCs w:val="22"/>
              </w:rPr>
              <w:t xml:space="preserve"> </w:t>
            </w:r>
          </w:p>
        </w:tc>
      </w:tr>
      <w:tr w:rsidR="003F0306" w:rsidRPr="0080585B" w14:paraId="54CE6D90" w14:textId="77777777" w:rsidTr="000B6A07">
        <w:tc>
          <w:tcPr>
            <w:tcW w:w="1271" w:type="dxa"/>
          </w:tcPr>
          <w:p w14:paraId="2163E308" w14:textId="77777777" w:rsidR="003F0306" w:rsidRPr="0080585B" w:rsidRDefault="00000000" w:rsidP="00D432C4">
            <w:pPr>
              <w:pStyle w:val="Prrafodelista"/>
              <w:spacing w:before="240" w:line="276" w:lineRule="auto"/>
              <w:ind w:left="0"/>
              <w:contextualSpacing w:val="0"/>
              <w:jc w:val="right"/>
              <w:rPr>
                <w:rFonts w:ascii="Montserrat" w:hAnsi="Montserrat"/>
                <w:sz w:val="22"/>
                <w:szCs w:val="22"/>
              </w:rPr>
            </w:pPr>
            <m:oMath>
              <m:sSub>
                <m:sSubPr>
                  <m:ctrlPr>
                    <w:rPr>
                      <w:rFonts w:ascii="Cambria Math" w:hAnsi="Cambria Math"/>
                      <w:i/>
                      <w:iCs/>
                      <w:sz w:val="22"/>
                      <w:szCs w:val="22"/>
                    </w:rPr>
                  </m:ctrlPr>
                </m:sSubPr>
                <m:e>
                  <m:r>
                    <m:rPr>
                      <m:sty m:val="p"/>
                    </m:rPr>
                    <w:rPr>
                      <w:rFonts w:ascii="Cambria Math" w:hAnsi="Cambria Math"/>
                      <w:sz w:val="22"/>
                      <w:szCs w:val="22"/>
                    </w:rPr>
                    <m:t>x</m:t>
                  </m:r>
                </m:e>
                <m:sub>
                  <m:r>
                    <m:rPr>
                      <m:sty m:val="p"/>
                    </m:rPr>
                    <w:rPr>
                      <w:rFonts w:ascii="Cambria Math" w:hAnsi="Cambria Math"/>
                      <w:sz w:val="22"/>
                      <w:szCs w:val="22"/>
                    </w:rPr>
                    <m:t>t</m:t>
                  </m:r>
                </m:sub>
              </m:sSub>
            </m:oMath>
            <w:r w:rsidR="003F0306" w:rsidRPr="0080585B">
              <w:rPr>
                <w:rFonts w:ascii="Montserrat" w:eastAsiaTheme="minorEastAsia" w:hAnsi="Montserrat"/>
                <w:iCs/>
                <w:sz w:val="22"/>
                <w:szCs w:val="22"/>
              </w:rPr>
              <w:t xml:space="preserve"> :</w:t>
            </w:r>
          </w:p>
        </w:tc>
        <w:tc>
          <w:tcPr>
            <w:tcW w:w="6706" w:type="dxa"/>
          </w:tcPr>
          <w:p w14:paraId="10096E05" w14:textId="2753E30B" w:rsidR="003F0306" w:rsidRPr="0080585B" w:rsidRDefault="003F0306" w:rsidP="00236E28">
            <w:pPr>
              <w:pStyle w:val="Prrafodelista"/>
              <w:spacing w:before="240"/>
              <w:ind w:left="0"/>
              <w:contextualSpacing w:val="0"/>
              <w:jc w:val="both"/>
              <w:rPr>
                <w:rFonts w:ascii="Montserrat" w:hAnsi="Montserrat"/>
                <w:sz w:val="22"/>
                <w:szCs w:val="22"/>
              </w:rPr>
            </w:pPr>
            <w:r w:rsidRPr="0080585B">
              <w:rPr>
                <w:rFonts w:ascii="Montserrat" w:hAnsi="Montserrat"/>
                <w:sz w:val="22"/>
                <w:szCs w:val="22"/>
              </w:rPr>
              <w:t>Es el</w:t>
            </w:r>
            <w:r w:rsidR="006C7713" w:rsidRPr="0080585B">
              <w:rPr>
                <w:rFonts w:ascii="Montserrat" w:hAnsi="Montserrat"/>
                <w:sz w:val="22"/>
                <w:szCs w:val="22"/>
              </w:rPr>
              <w:t xml:space="preserve"> f</w:t>
            </w:r>
            <w:r w:rsidRPr="0080585B">
              <w:rPr>
                <w:rFonts w:ascii="Montserrat" w:hAnsi="Montserrat"/>
                <w:sz w:val="22"/>
                <w:szCs w:val="22"/>
              </w:rPr>
              <w:t>actor</w:t>
            </w:r>
            <w:r w:rsidR="006C7713" w:rsidRPr="0080585B">
              <w:rPr>
                <w:rFonts w:ascii="Montserrat" w:hAnsi="Montserrat"/>
                <w:sz w:val="22"/>
                <w:szCs w:val="22"/>
              </w:rPr>
              <w:t xml:space="preserve"> de ajuste por e</w:t>
            </w:r>
            <w:r w:rsidRPr="0080585B">
              <w:rPr>
                <w:rFonts w:ascii="Montserrat" w:hAnsi="Montserrat"/>
                <w:sz w:val="22"/>
                <w:szCs w:val="22"/>
              </w:rPr>
              <w:t>ficiencia</w:t>
            </w:r>
            <w:r w:rsidR="00C12A3A" w:rsidRPr="0080585B">
              <w:rPr>
                <w:rFonts w:ascii="Montserrat" w:hAnsi="Montserrat"/>
                <w:sz w:val="22"/>
                <w:szCs w:val="22"/>
              </w:rPr>
              <w:t>, en porcentaje,</w:t>
            </w:r>
            <w:r w:rsidRPr="0080585B">
              <w:rPr>
                <w:rFonts w:ascii="Montserrat" w:hAnsi="Montserrat"/>
                <w:sz w:val="22"/>
                <w:szCs w:val="22"/>
              </w:rPr>
              <w:t xml:space="preserve"> aplicable en el año t, el cual se determinará conforme a la Disposición 2</w:t>
            </w:r>
            <w:r w:rsidR="00031449" w:rsidRPr="0080585B">
              <w:rPr>
                <w:rFonts w:ascii="Montserrat" w:hAnsi="Montserrat"/>
                <w:sz w:val="22"/>
                <w:szCs w:val="22"/>
              </w:rPr>
              <w:t>7</w:t>
            </w:r>
            <w:r w:rsidRPr="0080585B">
              <w:rPr>
                <w:rFonts w:ascii="Montserrat" w:hAnsi="Montserrat"/>
                <w:sz w:val="22"/>
                <w:szCs w:val="22"/>
              </w:rPr>
              <w:t>;</w:t>
            </w:r>
          </w:p>
        </w:tc>
      </w:tr>
      <w:tr w:rsidR="003F0306" w:rsidRPr="0080585B" w14:paraId="4946BD9F" w14:textId="77777777" w:rsidTr="000B6A07">
        <w:trPr>
          <w:trHeight w:val="715"/>
        </w:trPr>
        <w:tc>
          <w:tcPr>
            <w:tcW w:w="1271" w:type="dxa"/>
          </w:tcPr>
          <w:p w14:paraId="0E4E0C8D" w14:textId="40960D09" w:rsidR="003F0306" w:rsidRPr="0080585B" w:rsidRDefault="00000000" w:rsidP="00D432C4">
            <w:pPr>
              <w:pStyle w:val="Prrafodelista"/>
              <w:spacing w:before="240" w:line="276" w:lineRule="auto"/>
              <w:ind w:left="0"/>
              <w:contextualSpacing w:val="0"/>
              <w:jc w:val="right"/>
              <w:rPr>
                <w:rFonts w:ascii="Montserrat" w:hAnsi="Montserrat"/>
                <w:sz w:val="22"/>
                <w:szCs w:val="22"/>
              </w:rPr>
            </w:pPr>
            <m:oMath>
              <m:sSub>
                <m:sSubPr>
                  <m:ctrlPr>
                    <w:rPr>
                      <w:rFonts w:ascii="Cambria Math" w:hAnsi="Cambria Math"/>
                      <w:i/>
                      <w:sz w:val="22"/>
                      <w:szCs w:val="22"/>
                    </w:rPr>
                  </m:ctrlPr>
                </m:sSubPr>
                <m:e>
                  <m:r>
                    <w:rPr>
                      <w:rFonts w:ascii="Cambria Math" w:hAnsi="Cambria Math"/>
                      <w:sz w:val="22"/>
                      <w:szCs w:val="22"/>
                    </w:rPr>
                    <m:t>TMcc</m:t>
                  </m:r>
                </m:e>
                <m:sub>
                  <m:r>
                    <w:rPr>
                      <w:rFonts w:ascii="Cambria Math" w:hAnsi="Cambria Math"/>
                      <w:sz w:val="22"/>
                      <w:szCs w:val="22"/>
                    </w:rPr>
                    <m:t>t</m:t>
                  </m:r>
                </m:sub>
              </m:sSub>
            </m:oMath>
            <w:r w:rsidR="003F0306" w:rsidRPr="0080585B">
              <w:rPr>
                <w:rFonts w:ascii="Montserrat" w:eastAsiaTheme="minorEastAsia" w:hAnsi="Montserrat"/>
                <w:iCs/>
                <w:sz w:val="22"/>
                <w:szCs w:val="22"/>
              </w:rPr>
              <w:t>:</w:t>
            </w:r>
          </w:p>
        </w:tc>
        <w:tc>
          <w:tcPr>
            <w:tcW w:w="6706" w:type="dxa"/>
          </w:tcPr>
          <w:p w14:paraId="63442B87" w14:textId="0FD49882" w:rsidR="003F0306" w:rsidRPr="0080585B" w:rsidRDefault="006B6909" w:rsidP="00236E28">
            <w:pPr>
              <w:pStyle w:val="Prrafodelista"/>
              <w:spacing w:before="240"/>
              <w:ind w:left="0"/>
              <w:contextualSpacing w:val="0"/>
              <w:jc w:val="both"/>
              <w:rPr>
                <w:rFonts w:ascii="Montserrat" w:hAnsi="Montserrat"/>
                <w:sz w:val="22"/>
                <w:szCs w:val="22"/>
              </w:rPr>
            </w:pPr>
            <w:r w:rsidRPr="0080585B">
              <w:rPr>
                <w:rFonts w:ascii="Montserrat" w:hAnsi="Montserrat"/>
                <w:sz w:val="22"/>
                <w:szCs w:val="22"/>
              </w:rPr>
              <w:t>Tarifas Máximas vigentes del</w:t>
            </w:r>
            <w:r w:rsidR="003F0306" w:rsidRPr="0080585B">
              <w:rPr>
                <w:rFonts w:ascii="Montserrat" w:hAnsi="Montserrat"/>
                <w:sz w:val="22"/>
                <w:szCs w:val="22"/>
              </w:rPr>
              <w:t xml:space="preserve"> Cargo por Capacidad</w:t>
            </w:r>
            <w:r w:rsidR="0009210D" w:rsidRPr="0080585B">
              <w:rPr>
                <w:rFonts w:ascii="Montserrat" w:hAnsi="Montserrat"/>
                <w:sz w:val="22"/>
                <w:szCs w:val="22"/>
              </w:rPr>
              <w:t xml:space="preserve"> de Transporte</w:t>
            </w:r>
            <w:r w:rsidR="003F0306" w:rsidRPr="0080585B">
              <w:rPr>
                <w:rFonts w:ascii="Montserrat" w:hAnsi="Montserrat"/>
                <w:sz w:val="22"/>
                <w:szCs w:val="22"/>
              </w:rPr>
              <w:t xml:space="preserve"> y Cargo por</w:t>
            </w:r>
            <w:r w:rsidR="00907BB2" w:rsidRPr="0080585B">
              <w:rPr>
                <w:rFonts w:ascii="Montserrat" w:hAnsi="Montserrat"/>
                <w:sz w:val="22"/>
                <w:szCs w:val="22"/>
              </w:rPr>
              <w:t xml:space="preserve"> Capacidad de</w:t>
            </w:r>
            <w:r w:rsidR="003F0306" w:rsidRPr="0080585B">
              <w:rPr>
                <w:rFonts w:ascii="Montserrat" w:hAnsi="Montserrat"/>
                <w:sz w:val="22"/>
                <w:szCs w:val="22"/>
              </w:rPr>
              <w:t xml:space="preserve"> Almacenamiento </w:t>
            </w:r>
            <w:r w:rsidRPr="0080585B">
              <w:rPr>
                <w:rFonts w:ascii="Montserrat" w:hAnsi="Montserrat"/>
                <w:sz w:val="22"/>
                <w:szCs w:val="22"/>
              </w:rPr>
              <w:t>del año t</w:t>
            </w:r>
            <w:r w:rsidR="001B2444">
              <w:rPr>
                <w:rFonts w:ascii="Montserrat" w:hAnsi="Montserrat"/>
                <w:sz w:val="22"/>
                <w:szCs w:val="22"/>
              </w:rPr>
              <w:t>, y</w:t>
            </w:r>
          </w:p>
        </w:tc>
      </w:tr>
      <w:tr w:rsidR="003F0306" w:rsidRPr="0080585B" w14:paraId="091E0961" w14:textId="77777777" w:rsidTr="000B6A07">
        <w:trPr>
          <w:trHeight w:val="590"/>
        </w:trPr>
        <w:tc>
          <w:tcPr>
            <w:tcW w:w="1271" w:type="dxa"/>
          </w:tcPr>
          <w:p w14:paraId="39E565F6" w14:textId="77777777" w:rsidR="003F0306" w:rsidRPr="0080585B" w:rsidRDefault="00000000" w:rsidP="00D432C4">
            <w:pPr>
              <w:pStyle w:val="Prrafodelista"/>
              <w:spacing w:before="240" w:line="276" w:lineRule="auto"/>
              <w:ind w:left="0"/>
              <w:contextualSpacing w:val="0"/>
              <w:jc w:val="right"/>
              <w:rPr>
                <w:rFonts w:ascii="Montserrat" w:hAnsi="Montserrat"/>
                <w:sz w:val="22"/>
                <w:szCs w:val="22"/>
              </w:rPr>
            </w:pPr>
            <m:oMath>
              <m:sSubSup>
                <m:sSubSupPr>
                  <m:ctrlPr>
                    <w:rPr>
                      <w:rFonts w:ascii="Cambria Math" w:eastAsiaTheme="minorEastAsia" w:hAnsi="Cambria Math"/>
                      <w:i/>
                      <w:iCs/>
                      <w:sz w:val="22"/>
                      <w:szCs w:val="22"/>
                    </w:rPr>
                  </m:ctrlPr>
                </m:sSubSupPr>
                <m:e>
                  <m:r>
                    <m:rPr>
                      <m:sty m:val="p"/>
                    </m:rPr>
                    <w:rPr>
                      <w:rFonts w:ascii="Cambria Math" w:eastAsiaTheme="minorEastAsia" w:hAnsi="Cambria Math"/>
                      <w:sz w:val="22"/>
                      <w:szCs w:val="22"/>
                    </w:rPr>
                    <m:t>Y</m:t>
                  </m:r>
                </m:e>
                <m:sub>
                  <m:r>
                    <m:rPr>
                      <m:sty m:val="p"/>
                    </m:rPr>
                    <w:rPr>
                      <w:rFonts w:ascii="Cambria Math" w:eastAsiaTheme="minorEastAsia" w:hAnsi="Cambria Math"/>
                      <w:sz w:val="22"/>
                      <w:szCs w:val="22"/>
                    </w:rPr>
                    <m:t>i,t</m:t>
                  </m:r>
                </m:sub>
                <m:sup>
                  <m:r>
                    <m:rPr>
                      <m:sty m:val="p"/>
                    </m:rPr>
                    <w:rPr>
                      <w:rFonts w:ascii="Cambria Math" w:eastAsiaTheme="minorEastAsia" w:hAnsi="Cambria Math"/>
                      <w:sz w:val="22"/>
                      <w:szCs w:val="22"/>
                    </w:rPr>
                    <m:t>C</m:t>
                  </m:r>
                </m:sup>
              </m:sSubSup>
            </m:oMath>
            <w:r w:rsidR="003F0306" w:rsidRPr="0080585B">
              <w:rPr>
                <w:rFonts w:ascii="Montserrat" w:eastAsiaTheme="minorEastAsia" w:hAnsi="Montserrat"/>
                <w:iCs/>
                <w:sz w:val="22"/>
                <w:szCs w:val="22"/>
              </w:rPr>
              <w:t xml:space="preserve"> :</w:t>
            </w:r>
          </w:p>
        </w:tc>
        <w:tc>
          <w:tcPr>
            <w:tcW w:w="6706" w:type="dxa"/>
          </w:tcPr>
          <w:p w14:paraId="3085691B" w14:textId="4EECF56E" w:rsidR="003F0306" w:rsidRPr="0080585B" w:rsidRDefault="003F0306" w:rsidP="00236E28">
            <w:pPr>
              <w:pStyle w:val="Prrafodelista"/>
              <w:spacing w:before="240"/>
              <w:ind w:left="0"/>
              <w:contextualSpacing w:val="0"/>
              <w:jc w:val="both"/>
              <w:rPr>
                <w:rFonts w:ascii="Montserrat" w:hAnsi="Montserrat"/>
                <w:sz w:val="22"/>
                <w:szCs w:val="22"/>
              </w:rPr>
            </w:pPr>
            <w:r w:rsidRPr="0080585B">
              <w:rPr>
                <w:rFonts w:ascii="Montserrat" w:hAnsi="Montserrat"/>
                <w:sz w:val="22"/>
                <w:szCs w:val="22"/>
              </w:rPr>
              <w:t>Es el factor unitario de costos trasladables que se adicionará al Cargo por Capacidad</w:t>
            </w:r>
            <w:r w:rsidR="00907BB2" w:rsidRPr="0080585B">
              <w:rPr>
                <w:rFonts w:ascii="Montserrat" w:hAnsi="Montserrat"/>
                <w:sz w:val="22"/>
                <w:szCs w:val="22"/>
              </w:rPr>
              <w:t xml:space="preserve"> de Transporte</w:t>
            </w:r>
            <w:r w:rsidRPr="0080585B">
              <w:rPr>
                <w:rFonts w:ascii="Montserrat" w:hAnsi="Montserrat"/>
                <w:sz w:val="22"/>
                <w:szCs w:val="22"/>
              </w:rPr>
              <w:t xml:space="preserve"> o Cargo por </w:t>
            </w:r>
            <w:r w:rsidR="00907BB2" w:rsidRPr="0080585B">
              <w:rPr>
                <w:rFonts w:ascii="Montserrat" w:hAnsi="Montserrat"/>
                <w:sz w:val="22"/>
                <w:szCs w:val="22"/>
              </w:rPr>
              <w:t xml:space="preserve">Capacidad de </w:t>
            </w:r>
            <w:r w:rsidRPr="0080585B">
              <w:rPr>
                <w:rFonts w:ascii="Montserrat" w:hAnsi="Montserrat"/>
                <w:sz w:val="22"/>
                <w:szCs w:val="22"/>
              </w:rPr>
              <w:t>Almacenamiento correspondiente a la Tarifa Máxima para el Usuario</w:t>
            </w:r>
            <w:r w:rsidR="004419D9" w:rsidRPr="0080585B">
              <w:rPr>
                <w:rFonts w:ascii="Montserrat" w:hAnsi="Montserrat"/>
                <w:sz w:val="22"/>
                <w:szCs w:val="22"/>
              </w:rPr>
              <w:t xml:space="preserve"> i </w:t>
            </w:r>
            <w:r w:rsidRPr="0080585B">
              <w:rPr>
                <w:rFonts w:ascii="Montserrat" w:hAnsi="Montserrat"/>
                <w:sz w:val="22"/>
                <w:szCs w:val="22"/>
              </w:rPr>
              <w:t>en el año t, calculado conforme a la Disposición 2</w:t>
            </w:r>
            <w:r w:rsidR="00031449" w:rsidRPr="0080585B">
              <w:rPr>
                <w:rFonts w:ascii="Montserrat" w:hAnsi="Montserrat"/>
                <w:sz w:val="22"/>
                <w:szCs w:val="22"/>
              </w:rPr>
              <w:t>8</w:t>
            </w:r>
            <w:r w:rsidRPr="0080585B">
              <w:rPr>
                <w:rFonts w:ascii="Montserrat" w:hAnsi="Montserrat"/>
                <w:sz w:val="22"/>
                <w:szCs w:val="22"/>
              </w:rPr>
              <w:t xml:space="preserve"> (Pesos/Unidad)</w:t>
            </w:r>
            <w:r w:rsidR="004A12C1" w:rsidRPr="0080585B">
              <w:rPr>
                <w:rFonts w:ascii="Montserrat" w:hAnsi="Montserrat"/>
                <w:sz w:val="22"/>
                <w:szCs w:val="22"/>
              </w:rPr>
              <w:t>.</w:t>
            </w:r>
          </w:p>
        </w:tc>
      </w:tr>
    </w:tbl>
    <w:p w14:paraId="605A762C" w14:textId="77777777" w:rsidR="003F0306" w:rsidRPr="0080585B" w:rsidRDefault="003F0306" w:rsidP="003F0306">
      <w:pPr>
        <w:pStyle w:val="ROMANOS"/>
        <w:spacing w:line="240" w:lineRule="exact"/>
        <w:ind w:left="1134" w:firstLine="0"/>
        <w:rPr>
          <w:rFonts w:ascii="Montserrat" w:hAnsi="Montserrat"/>
        </w:rPr>
      </w:pPr>
    </w:p>
    <w:p w14:paraId="09746F12" w14:textId="62187B48" w:rsidR="003F0306" w:rsidRPr="0080585B" w:rsidRDefault="003F0306" w:rsidP="00D50081">
      <w:pPr>
        <w:pStyle w:val="ROMANOS"/>
        <w:numPr>
          <w:ilvl w:val="0"/>
          <w:numId w:val="22"/>
        </w:numPr>
        <w:spacing w:line="240" w:lineRule="exact"/>
        <w:ind w:left="1134" w:hanging="425"/>
        <w:rPr>
          <w:rFonts w:ascii="Montserrat" w:hAnsi="Montserrat"/>
        </w:rPr>
      </w:pPr>
      <w:r w:rsidRPr="0080585B">
        <w:rPr>
          <w:rFonts w:ascii="Montserrat" w:hAnsi="Montserrat" w:cstheme="minorBidi"/>
          <w:lang w:eastAsia="en-US"/>
        </w:rPr>
        <w:t>Límite superior para el Cargo por Uso</w:t>
      </w:r>
      <w:r w:rsidR="00FB5588">
        <w:rPr>
          <w:rFonts w:ascii="Montserrat" w:hAnsi="Montserrat" w:cstheme="minorBidi"/>
          <w:lang w:eastAsia="en-US"/>
        </w:rPr>
        <w:t xml:space="preserve"> de Transporte</w:t>
      </w:r>
      <w:r w:rsidRPr="0080585B">
        <w:rPr>
          <w:rFonts w:ascii="Montserrat" w:hAnsi="Montserrat" w:cstheme="minorBidi"/>
          <w:lang w:eastAsia="en-US"/>
        </w:rPr>
        <w:t xml:space="preserve"> y Cargo por </w:t>
      </w:r>
      <w:r w:rsidR="005717C0">
        <w:rPr>
          <w:rFonts w:ascii="Montserrat" w:hAnsi="Montserrat" w:cstheme="minorBidi"/>
          <w:lang w:eastAsia="en-US"/>
        </w:rPr>
        <w:t>Uso de Almacenamiento</w:t>
      </w:r>
      <w:r w:rsidRPr="0080585B">
        <w:rPr>
          <w:rFonts w:ascii="Montserrat" w:hAnsi="Montserrat" w:cstheme="minorBidi"/>
          <w:lang w:eastAsia="en-US"/>
        </w:rPr>
        <w:t>:</w:t>
      </w:r>
    </w:p>
    <w:p w14:paraId="52D5CD65" w14:textId="77777777" w:rsidR="003F0306" w:rsidRPr="0080585B" w:rsidRDefault="003F0306" w:rsidP="003F0306">
      <w:pPr>
        <w:pStyle w:val="ROMANOS"/>
        <w:spacing w:line="240" w:lineRule="exact"/>
        <w:ind w:left="927" w:firstLine="0"/>
        <w:rPr>
          <w:rFonts w:ascii="Montserrat" w:hAnsi="Montserrat"/>
        </w:rPr>
      </w:pPr>
    </w:p>
    <w:p w14:paraId="6F357CF2" w14:textId="6C49EA44" w:rsidR="003F0306" w:rsidRPr="0080585B" w:rsidRDefault="00000000" w:rsidP="003F0306">
      <w:pPr>
        <w:pStyle w:val="Prrafodelista"/>
        <w:spacing w:after="240" w:line="276" w:lineRule="auto"/>
        <w:ind w:left="1287"/>
        <w:contextualSpacing w:val="0"/>
        <w:jc w:val="both"/>
        <w:rPr>
          <w:rFonts w:ascii="Montserrat" w:eastAsiaTheme="minorEastAsia" w:hAnsi="Montserrat"/>
        </w:rPr>
      </w:pPr>
      <m:oMathPara>
        <m:oMath>
          <m:sSub>
            <m:sSubPr>
              <m:ctrlPr>
                <w:rPr>
                  <w:rFonts w:ascii="Cambria Math" w:hAnsi="Cambria Math"/>
                  <w:i/>
                </w:rPr>
              </m:ctrlPr>
            </m:sSubPr>
            <m:e>
              <m:r>
                <w:rPr>
                  <w:rFonts w:ascii="Cambria Math" w:hAnsi="Cambria Math"/>
                </w:rPr>
                <m:t>TMcu</m:t>
              </m:r>
            </m:e>
            <m:sub>
              <m:r>
                <w:rPr>
                  <w:rFonts w:ascii="Cambria Math" w:hAnsi="Cambria Math"/>
                </w:rPr>
                <m:t>t+1</m:t>
              </m:r>
            </m:sub>
          </m:sSub>
          <m:r>
            <w:rPr>
              <w:rFonts w:ascii="Cambria Math" w:hAnsi="Cambria Math"/>
            </w:rPr>
            <m:t>=</m:t>
          </m:r>
          <m:d>
            <m:dPr>
              <m:begChr m:val="["/>
              <m:endChr m:val="]"/>
              <m:ctrlPr>
                <w:rPr>
                  <w:rFonts w:ascii="Cambria Math" w:hAnsi="Cambria Math"/>
                  <w:i/>
                  <w:iCs/>
                </w:rPr>
              </m:ctrlPr>
            </m:dPr>
            <m:e>
              <m:r>
                <w:rPr>
                  <w:rFonts w:ascii="Cambria Math" w:hAnsi="Cambria Math"/>
                </w:rPr>
                <m:t>1+</m:t>
              </m:r>
              <m:d>
                <m:dPr>
                  <m:ctrlPr>
                    <w:rPr>
                      <w:rFonts w:ascii="Cambria Math" w:hAnsi="Cambria Math"/>
                      <w:i/>
                      <w:iCs/>
                    </w:rPr>
                  </m:ctrlPr>
                </m:dPr>
                <m:e>
                  <m:f>
                    <m:fPr>
                      <m:ctrlPr>
                        <w:rPr>
                          <w:rFonts w:ascii="Cambria Math" w:hAnsi="Cambria Math"/>
                          <w:i/>
                          <w:iCs/>
                        </w:rPr>
                      </m:ctrlPr>
                    </m:fPr>
                    <m:num>
                      <m:sSubSup>
                        <m:sSubSupPr>
                          <m:ctrlPr>
                            <w:rPr>
                              <w:rFonts w:ascii="Cambria Math" w:hAnsi="Cambria Math"/>
                              <w:bCs/>
                              <w:i/>
                            </w:rPr>
                          </m:ctrlPr>
                        </m:sSubSupPr>
                        <m:e>
                          <m:r>
                            <w:rPr>
                              <w:rFonts w:ascii="Cambria Math" w:hAnsi="Cambria Math"/>
                            </w:rPr>
                            <m:t>П</m:t>
                          </m:r>
                        </m:e>
                        <m:sub>
                          <m:r>
                            <w:rPr>
                              <w:rFonts w:ascii="Cambria Math" w:hAnsi="Cambria Math"/>
                            </w:rPr>
                            <m:t>t</m:t>
                          </m:r>
                        </m:sub>
                        <m:sup>
                          <m:r>
                            <w:rPr>
                              <w:rFonts w:ascii="Cambria Math" w:hAnsi="Cambria Math"/>
                            </w:rPr>
                            <m:t>TM</m:t>
                          </m:r>
                        </m:sup>
                      </m:sSubSup>
                      <m:r>
                        <w:rPr>
                          <w:rFonts w:ascii="Cambria Math" w:hAnsi="Cambria Math"/>
                        </w:rPr>
                        <m:t>-</m:t>
                      </m:r>
                      <m:sSub>
                        <m:sSubPr>
                          <m:ctrlPr>
                            <w:rPr>
                              <w:rFonts w:ascii="Cambria Math" w:hAnsi="Cambria Math"/>
                              <w:i/>
                              <w:iCs/>
                            </w:rPr>
                          </m:ctrlPr>
                        </m:sSubPr>
                        <m:e>
                          <m:r>
                            <m:rPr>
                              <m:sty m:val="p"/>
                            </m:rPr>
                            <w:rPr>
                              <w:rFonts w:ascii="Cambria Math" w:hAnsi="Cambria Math"/>
                            </w:rPr>
                            <m:t>x</m:t>
                          </m:r>
                        </m:e>
                        <m:sub>
                          <m:r>
                            <m:rPr>
                              <m:sty m:val="p"/>
                            </m:rPr>
                            <w:rPr>
                              <w:rFonts w:ascii="Cambria Math" w:hAnsi="Cambria Math"/>
                            </w:rPr>
                            <m:t>t</m:t>
                          </m:r>
                        </m:sub>
                      </m:sSub>
                    </m:num>
                    <m:den>
                      <m:r>
                        <w:rPr>
                          <w:rFonts w:ascii="Cambria Math" w:hAnsi="Cambria Math"/>
                        </w:rPr>
                        <m:t>100</m:t>
                      </m:r>
                    </m:den>
                  </m:f>
                </m:e>
              </m:d>
            </m:e>
          </m:d>
          <m:sSub>
            <m:sSubPr>
              <m:ctrlPr>
                <w:rPr>
                  <w:rFonts w:ascii="Cambria Math" w:hAnsi="Cambria Math"/>
                  <w:i/>
                </w:rPr>
              </m:ctrlPr>
            </m:sSubPr>
            <m:e>
              <m:r>
                <w:rPr>
                  <w:rFonts w:ascii="Cambria Math" w:hAnsi="Cambria Math"/>
                </w:rPr>
                <m:t>TMcu</m:t>
              </m:r>
            </m:e>
            <m:sub>
              <m:r>
                <w:rPr>
                  <w:rFonts w:ascii="Cambria Math" w:hAnsi="Cambria Math"/>
                </w:rPr>
                <m:t>t</m:t>
              </m:r>
            </m:sub>
          </m:sSub>
          <m:r>
            <w:rPr>
              <w:rFonts w:ascii="Cambria Math" w:eastAsiaTheme="minorEastAsia" w:hAnsi="Cambria Math"/>
            </w:rPr>
            <m:t>+</m:t>
          </m:r>
          <m:sSubSup>
            <m:sSubSupPr>
              <m:ctrlPr>
                <w:rPr>
                  <w:rFonts w:ascii="Cambria Math" w:eastAsiaTheme="minorEastAsia" w:hAnsi="Cambria Math"/>
                  <w:i/>
                  <w:iCs/>
                </w:rPr>
              </m:ctrlPr>
            </m:sSubSupPr>
            <m:e>
              <m:r>
                <m:rPr>
                  <m:sty m:val="p"/>
                </m:rPr>
                <w:rPr>
                  <w:rFonts w:ascii="Cambria Math" w:eastAsiaTheme="minorEastAsia" w:hAnsi="Cambria Math"/>
                </w:rPr>
                <m:t>Y</m:t>
              </m:r>
            </m:e>
            <m:sub>
              <m:r>
                <m:rPr>
                  <m:sty m:val="p"/>
                </m:rPr>
                <w:rPr>
                  <w:rFonts w:ascii="Cambria Math" w:eastAsiaTheme="minorEastAsia" w:hAnsi="Cambria Math"/>
                </w:rPr>
                <m:t>i,t</m:t>
              </m:r>
            </m:sub>
            <m:sup>
              <m:r>
                <m:rPr>
                  <m:sty m:val="p"/>
                </m:rPr>
                <w:rPr>
                  <w:rFonts w:ascii="Cambria Math" w:eastAsiaTheme="minorEastAsia" w:hAnsi="Cambria Math"/>
                </w:rPr>
                <m:t>u</m:t>
              </m:r>
            </m:sup>
          </m:sSubSup>
          <m:r>
            <w:rPr>
              <w:rFonts w:ascii="Cambria Math" w:eastAsiaTheme="minorEastAsia" w:hAnsi="Cambria Math"/>
            </w:rPr>
            <m:t xml:space="preserve">      </m:t>
          </m:r>
          <m:r>
            <m:rPr>
              <m:sty m:val="p"/>
            </m:rPr>
            <w:rPr>
              <w:rFonts w:ascii="Cambria Math" w:eastAsiaTheme="minorEastAsia" w:hAnsi="Cambria Math"/>
            </w:rPr>
            <m:t>(2)</m:t>
          </m:r>
        </m:oMath>
      </m:oMathPara>
    </w:p>
    <w:p w14:paraId="72074746" w14:textId="07E551E3" w:rsidR="003F0306" w:rsidRPr="0080585B" w:rsidRDefault="003F0306" w:rsidP="003F0306">
      <w:pPr>
        <w:pStyle w:val="Prrafodelista"/>
        <w:spacing w:after="240" w:line="276" w:lineRule="auto"/>
        <w:ind w:left="851"/>
        <w:contextualSpacing w:val="0"/>
        <w:jc w:val="both"/>
        <w:rPr>
          <w:rFonts w:ascii="Montserrat" w:hAnsi="Montserrat"/>
        </w:rPr>
      </w:pPr>
      <w:r w:rsidRPr="0080585B">
        <w:rPr>
          <w:rFonts w:ascii="Montserrat" w:hAnsi="Montserrat"/>
        </w:rPr>
        <w:t>Donde:</w:t>
      </w:r>
    </w:p>
    <w:tbl>
      <w:tblPr>
        <w:tblStyle w:val="Tablaconcuadrcula"/>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1"/>
        <w:gridCol w:w="7169"/>
      </w:tblGrid>
      <w:tr w:rsidR="003F0306" w:rsidRPr="0080585B" w14:paraId="20BF8E06" w14:textId="77777777" w:rsidTr="00597E47">
        <w:tc>
          <w:tcPr>
            <w:tcW w:w="1271" w:type="dxa"/>
          </w:tcPr>
          <w:p w14:paraId="1C462FE8" w14:textId="76FCD0AE" w:rsidR="003F0306" w:rsidRPr="0080585B" w:rsidRDefault="00000000" w:rsidP="00D432C4">
            <w:pPr>
              <w:pStyle w:val="Prrafodelista"/>
              <w:spacing w:before="240" w:line="276" w:lineRule="auto"/>
              <w:ind w:left="0"/>
              <w:contextualSpacing w:val="0"/>
              <w:jc w:val="right"/>
              <w:rPr>
                <w:rFonts w:ascii="Montserrat" w:hAnsi="Montserrat"/>
                <w:sz w:val="22"/>
                <w:szCs w:val="22"/>
              </w:rPr>
            </w:pPr>
            <m:oMath>
              <m:sSub>
                <m:sSubPr>
                  <m:ctrlPr>
                    <w:rPr>
                      <w:rFonts w:ascii="Cambria Math" w:hAnsi="Cambria Math"/>
                      <w:i/>
                      <w:sz w:val="22"/>
                      <w:szCs w:val="22"/>
                    </w:rPr>
                  </m:ctrlPr>
                </m:sSubPr>
                <m:e>
                  <m:r>
                    <w:rPr>
                      <w:rFonts w:ascii="Cambria Math" w:hAnsi="Cambria Math"/>
                      <w:sz w:val="22"/>
                      <w:szCs w:val="22"/>
                    </w:rPr>
                    <m:t>TMcu</m:t>
                  </m:r>
                </m:e>
                <m:sub>
                  <m:r>
                    <w:rPr>
                      <w:rFonts w:ascii="Cambria Math" w:hAnsi="Cambria Math"/>
                      <w:sz w:val="22"/>
                      <w:szCs w:val="22"/>
                    </w:rPr>
                    <m:t>t+1</m:t>
                  </m:r>
                </m:sub>
              </m:sSub>
            </m:oMath>
            <w:r w:rsidR="003F0306" w:rsidRPr="0080585B">
              <w:rPr>
                <w:rFonts w:ascii="Montserrat" w:eastAsiaTheme="minorEastAsia" w:hAnsi="Montserrat"/>
                <w:iCs/>
                <w:sz w:val="22"/>
                <w:szCs w:val="22"/>
              </w:rPr>
              <w:t>:</w:t>
            </w:r>
          </w:p>
        </w:tc>
        <w:tc>
          <w:tcPr>
            <w:tcW w:w="7169" w:type="dxa"/>
            <w:vAlign w:val="center"/>
          </w:tcPr>
          <w:p w14:paraId="4BA8AB47" w14:textId="603E55C4" w:rsidR="003F0306" w:rsidRPr="0080585B" w:rsidRDefault="006B6909" w:rsidP="00236E28">
            <w:pPr>
              <w:pStyle w:val="Prrafodelista"/>
              <w:spacing w:before="240"/>
              <w:ind w:left="0"/>
              <w:contextualSpacing w:val="0"/>
              <w:jc w:val="both"/>
              <w:rPr>
                <w:rFonts w:ascii="Montserrat" w:hAnsi="Montserrat"/>
                <w:sz w:val="22"/>
                <w:szCs w:val="22"/>
              </w:rPr>
            </w:pPr>
            <w:r w:rsidRPr="0080585B">
              <w:rPr>
                <w:rFonts w:ascii="Montserrat" w:hAnsi="Montserrat"/>
                <w:sz w:val="22"/>
                <w:szCs w:val="22"/>
              </w:rPr>
              <w:t xml:space="preserve">Tarifas Máximas actualizadas del </w:t>
            </w:r>
            <w:r w:rsidR="003F0306" w:rsidRPr="0080585B">
              <w:rPr>
                <w:rFonts w:ascii="Montserrat" w:hAnsi="Montserrat"/>
                <w:sz w:val="22"/>
                <w:szCs w:val="22"/>
              </w:rPr>
              <w:t>Cargo por Uso</w:t>
            </w:r>
            <w:r w:rsidR="00FB5588">
              <w:rPr>
                <w:rFonts w:ascii="Montserrat" w:hAnsi="Montserrat"/>
                <w:sz w:val="22"/>
                <w:szCs w:val="22"/>
              </w:rPr>
              <w:t xml:space="preserve"> de Transporte</w:t>
            </w:r>
            <w:r w:rsidR="003F0306" w:rsidRPr="0080585B">
              <w:rPr>
                <w:rFonts w:ascii="Montserrat" w:hAnsi="Montserrat"/>
                <w:sz w:val="22"/>
                <w:szCs w:val="22"/>
              </w:rPr>
              <w:t xml:space="preserve"> y Cargo por </w:t>
            </w:r>
            <w:r w:rsidR="005717C0">
              <w:rPr>
                <w:rFonts w:ascii="Montserrat" w:hAnsi="Montserrat"/>
                <w:sz w:val="22"/>
                <w:szCs w:val="22"/>
              </w:rPr>
              <w:t>Uso de Almacenamiento</w:t>
            </w:r>
            <w:r w:rsidR="003F0306" w:rsidRPr="0080585B">
              <w:rPr>
                <w:rFonts w:ascii="Montserrat" w:hAnsi="Montserrat"/>
                <w:sz w:val="22"/>
                <w:szCs w:val="22"/>
              </w:rPr>
              <w:t xml:space="preserve"> </w:t>
            </w:r>
            <w:r w:rsidRPr="0080585B">
              <w:rPr>
                <w:rFonts w:ascii="Montserrat" w:hAnsi="Montserrat"/>
                <w:sz w:val="22"/>
                <w:szCs w:val="22"/>
              </w:rPr>
              <w:t>para el año posterior (t+1)</w:t>
            </w:r>
            <w:r w:rsidR="000C2C22" w:rsidRPr="0080585B">
              <w:rPr>
                <w:rFonts w:ascii="Montserrat" w:hAnsi="Montserrat"/>
                <w:sz w:val="22"/>
                <w:szCs w:val="22"/>
              </w:rPr>
              <w:t>;</w:t>
            </w:r>
          </w:p>
        </w:tc>
      </w:tr>
      <w:tr w:rsidR="003F0306" w:rsidRPr="0080585B" w14:paraId="5AAEC360" w14:textId="77777777" w:rsidTr="00597E47">
        <w:tc>
          <w:tcPr>
            <w:tcW w:w="1271" w:type="dxa"/>
          </w:tcPr>
          <w:p w14:paraId="6FB83DBD" w14:textId="08850256" w:rsidR="003F0306" w:rsidRPr="0080585B" w:rsidRDefault="00000000" w:rsidP="00D432C4">
            <w:pPr>
              <w:pStyle w:val="Prrafodelista"/>
              <w:spacing w:before="240" w:line="276" w:lineRule="auto"/>
              <w:ind w:left="0"/>
              <w:contextualSpacing w:val="0"/>
              <w:jc w:val="right"/>
              <w:rPr>
                <w:rFonts w:ascii="Montserrat" w:hAnsi="Montserrat"/>
                <w:sz w:val="22"/>
                <w:szCs w:val="22"/>
              </w:rPr>
            </w:pPr>
            <m:oMath>
              <m:sSubSup>
                <m:sSubSupPr>
                  <m:ctrlPr>
                    <w:rPr>
                      <w:rFonts w:ascii="Cambria Math" w:hAnsi="Cambria Math"/>
                      <w:bCs/>
                      <w:i/>
                      <w:sz w:val="22"/>
                      <w:szCs w:val="22"/>
                    </w:rPr>
                  </m:ctrlPr>
                </m:sSubSupPr>
                <m:e>
                  <m:r>
                    <w:rPr>
                      <w:rFonts w:ascii="Cambria Math" w:hAnsi="Cambria Math"/>
                      <w:sz w:val="22"/>
                      <w:szCs w:val="22"/>
                    </w:rPr>
                    <m:t>П</m:t>
                  </m:r>
                </m:e>
                <m:sub>
                  <m:r>
                    <w:rPr>
                      <w:rFonts w:ascii="Cambria Math" w:hAnsi="Cambria Math"/>
                      <w:sz w:val="22"/>
                      <w:szCs w:val="22"/>
                    </w:rPr>
                    <m:t>t</m:t>
                  </m:r>
                </m:sub>
                <m:sup>
                  <m:r>
                    <w:rPr>
                      <w:rFonts w:ascii="Cambria Math" w:hAnsi="Cambria Math"/>
                      <w:sz w:val="22"/>
                      <w:szCs w:val="22"/>
                    </w:rPr>
                    <m:t>TM</m:t>
                  </m:r>
                </m:sup>
              </m:sSubSup>
            </m:oMath>
            <w:r w:rsidR="003F0306" w:rsidRPr="0080585B">
              <w:rPr>
                <w:rFonts w:ascii="Montserrat" w:eastAsiaTheme="minorEastAsia" w:hAnsi="Montserrat"/>
                <w:iCs/>
                <w:sz w:val="22"/>
                <w:szCs w:val="22"/>
              </w:rPr>
              <w:t>:</w:t>
            </w:r>
          </w:p>
        </w:tc>
        <w:tc>
          <w:tcPr>
            <w:tcW w:w="7169" w:type="dxa"/>
            <w:vAlign w:val="center"/>
          </w:tcPr>
          <w:p w14:paraId="0A257965" w14:textId="52279466" w:rsidR="007B601E" w:rsidRPr="0080585B" w:rsidRDefault="00C12A3A" w:rsidP="00236E28">
            <w:pPr>
              <w:pStyle w:val="Prrafodelista"/>
              <w:spacing w:before="240"/>
              <w:ind w:left="0"/>
              <w:contextualSpacing w:val="0"/>
              <w:jc w:val="both"/>
              <w:rPr>
                <w:rFonts w:ascii="Montserrat" w:hAnsi="Montserrat"/>
              </w:rPr>
            </w:pPr>
            <w:r w:rsidRPr="0080585B">
              <w:rPr>
                <w:rFonts w:ascii="Montserrat" w:hAnsi="Montserrat"/>
                <w:sz w:val="22"/>
                <w:szCs w:val="22"/>
              </w:rPr>
              <w:t>Í</w:t>
            </w:r>
            <w:r w:rsidR="003F0306" w:rsidRPr="0080585B">
              <w:rPr>
                <w:rFonts w:ascii="Montserrat" w:hAnsi="Montserrat"/>
                <w:sz w:val="22"/>
                <w:szCs w:val="22"/>
              </w:rPr>
              <w:t xml:space="preserve">ndice </w:t>
            </w:r>
            <w:r w:rsidR="005C1FA4" w:rsidRPr="0080585B">
              <w:rPr>
                <w:rFonts w:ascii="Montserrat" w:hAnsi="Montserrat"/>
                <w:sz w:val="22"/>
                <w:szCs w:val="22"/>
              </w:rPr>
              <w:t xml:space="preserve">de </w:t>
            </w:r>
            <w:r w:rsidRPr="0080585B">
              <w:rPr>
                <w:rFonts w:ascii="Montserrat" w:hAnsi="Montserrat"/>
                <w:sz w:val="22"/>
                <w:szCs w:val="22"/>
              </w:rPr>
              <w:t>inflaci</w:t>
            </w:r>
            <w:r w:rsidR="005C1FA4" w:rsidRPr="0080585B">
              <w:rPr>
                <w:rFonts w:ascii="Montserrat" w:hAnsi="Montserrat"/>
                <w:sz w:val="22"/>
                <w:szCs w:val="22"/>
              </w:rPr>
              <w:t>ón</w:t>
            </w:r>
            <w:r w:rsidRPr="0080585B">
              <w:rPr>
                <w:rFonts w:ascii="Montserrat" w:hAnsi="Montserrat"/>
                <w:sz w:val="22"/>
                <w:szCs w:val="22"/>
              </w:rPr>
              <w:t xml:space="preserve"> en porcentaje, para actualizar la</w:t>
            </w:r>
            <w:r w:rsidR="00BB6BC3" w:rsidRPr="0080585B">
              <w:rPr>
                <w:rFonts w:ascii="Montserrat" w:hAnsi="Montserrat"/>
                <w:sz w:val="22"/>
                <w:szCs w:val="22"/>
              </w:rPr>
              <w:t>s</w:t>
            </w:r>
            <w:r w:rsidRPr="0080585B">
              <w:rPr>
                <w:rFonts w:ascii="Montserrat" w:hAnsi="Montserrat"/>
                <w:sz w:val="22"/>
                <w:szCs w:val="22"/>
              </w:rPr>
              <w:t xml:space="preserve"> Tarifas Máximas del año vigente t</w:t>
            </w:r>
            <w:r w:rsidR="007B601E" w:rsidRPr="0080585B">
              <w:rPr>
                <w:rFonts w:ascii="Montserrat" w:hAnsi="Montserrat"/>
                <w:sz w:val="22"/>
                <w:szCs w:val="22"/>
              </w:rPr>
              <w:t>;</w:t>
            </w:r>
          </w:p>
        </w:tc>
      </w:tr>
      <w:tr w:rsidR="003F0306" w:rsidRPr="0080585B" w14:paraId="4BC1366D" w14:textId="77777777" w:rsidTr="00597E47">
        <w:tc>
          <w:tcPr>
            <w:tcW w:w="1271" w:type="dxa"/>
          </w:tcPr>
          <w:p w14:paraId="7D8A0FBD" w14:textId="77777777" w:rsidR="003F0306" w:rsidRPr="0080585B" w:rsidRDefault="00000000" w:rsidP="00D432C4">
            <w:pPr>
              <w:pStyle w:val="Prrafodelista"/>
              <w:spacing w:before="240" w:line="276" w:lineRule="auto"/>
              <w:ind w:left="0"/>
              <w:contextualSpacing w:val="0"/>
              <w:jc w:val="right"/>
              <w:rPr>
                <w:rFonts w:ascii="Montserrat" w:hAnsi="Montserrat"/>
                <w:sz w:val="22"/>
                <w:szCs w:val="22"/>
              </w:rPr>
            </w:pPr>
            <m:oMath>
              <m:sSub>
                <m:sSubPr>
                  <m:ctrlPr>
                    <w:rPr>
                      <w:rFonts w:ascii="Cambria Math" w:hAnsi="Cambria Math"/>
                      <w:i/>
                      <w:iCs/>
                      <w:sz w:val="22"/>
                      <w:szCs w:val="22"/>
                    </w:rPr>
                  </m:ctrlPr>
                </m:sSubPr>
                <m:e>
                  <m:r>
                    <m:rPr>
                      <m:sty m:val="p"/>
                    </m:rPr>
                    <w:rPr>
                      <w:rFonts w:ascii="Cambria Math" w:hAnsi="Cambria Math"/>
                      <w:sz w:val="22"/>
                      <w:szCs w:val="22"/>
                    </w:rPr>
                    <m:t>x</m:t>
                  </m:r>
                </m:e>
                <m:sub>
                  <m:r>
                    <m:rPr>
                      <m:sty m:val="p"/>
                    </m:rPr>
                    <w:rPr>
                      <w:rFonts w:ascii="Cambria Math" w:hAnsi="Cambria Math"/>
                      <w:sz w:val="22"/>
                      <w:szCs w:val="22"/>
                    </w:rPr>
                    <m:t>t</m:t>
                  </m:r>
                </m:sub>
              </m:sSub>
            </m:oMath>
            <w:r w:rsidR="003F0306" w:rsidRPr="0080585B">
              <w:rPr>
                <w:rFonts w:ascii="Montserrat" w:eastAsiaTheme="minorEastAsia" w:hAnsi="Montserrat"/>
                <w:iCs/>
                <w:sz w:val="22"/>
                <w:szCs w:val="22"/>
              </w:rPr>
              <w:t xml:space="preserve"> :</w:t>
            </w:r>
          </w:p>
        </w:tc>
        <w:tc>
          <w:tcPr>
            <w:tcW w:w="7169" w:type="dxa"/>
            <w:vAlign w:val="center"/>
          </w:tcPr>
          <w:p w14:paraId="348ACC02" w14:textId="7468049B" w:rsidR="003F0306" w:rsidRPr="0080585B" w:rsidRDefault="003F0306" w:rsidP="00236E28">
            <w:pPr>
              <w:pStyle w:val="Prrafodelista"/>
              <w:spacing w:before="240"/>
              <w:ind w:left="0"/>
              <w:contextualSpacing w:val="0"/>
              <w:jc w:val="both"/>
              <w:rPr>
                <w:rFonts w:ascii="Montserrat" w:hAnsi="Montserrat"/>
                <w:sz w:val="22"/>
                <w:szCs w:val="22"/>
              </w:rPr>
            </w:pPr>
            <w:r w:rsidRPr="0080585B">
              <w:rPr>
                <w:rFonts w:ascii="Montserrat" w:hAnsi="Montserrat"/>
                <w:sz w:val="22"/>
                <w:szCs w:val="22"/>
              </w:rPr>
              <w:t xml:space="preserve">Es el </w:t>
            </w:r>
            <w:r w:rsidR="00C12A3A" w:rsidRPr="0080585B">
              <w:rPr>
                <w:rFonts w:ascii="Montserrat" w:hAnsi="Montserrat"/>
                <w:sz w:val="22"/>
                <w:szCs w:val="22"/>
              </w:rPr>
              <w:t>f</w:t>
            </w:r>
            <w:r w:rsidRPr="0080585B">
              <w:rPr>
                <w:rFonts w:ascii="Montserrat" w:hAnsi="Montserrat"/>
                <w:sz w:val="22"/>
                <w:szCs w:val="22"/>
              </w:rPr>
              <w:t xml:space="preserve">actor </w:t>
            </w:r>
            <w:r w:rsidR="00C12A3A" w:rsidRPr="0080585B">
              <w:rPr>
                <w:rFonts w:ascii="Montserrat" w:hAnsi="Montserrat"/>
                <w:sz w:val="22"/>
                <w:szCs w:val="22"/>
              </w:rPr>
              <w:t>de ajuste por e</w:t>
            </w:r>
            <w:r w:rsidRPr="0080585B">
              <w:rPr>
                <w:rFonts w:ascii="Montserrat" w:hAnsi="Montserrat"/>
                <w:sz w:val="22"/>
                <w:szCs w:val="22"/>
              </w:rPr>
              <w:t>ficiencia</w:t>
            </w:r>
            <w:r w:rsidR="00C12A3A" w:rsidRPr="0080585B">
              <w:rPr>
                <w:rFonts w:ascii="Montserrat" w:hAnsi="Montserrat"/>
                <w:sz w:val="22"/>
                <w:szCs w:val="22"/>
              </w:rPr>
              <w:t>, en porcentaje,</w:t>
            </w:r>
            <w:r w:rsidRPr="0080585B">
              <w:rPr>
                <w:rFonts w:ascii="Montserrat" w:hAnsi="Montserrat"/>
                <w:sz w:val="22"/>
                <w:szCs w:val="22"/>
              </w:rPr>
              <w:t xml:space="preserve"> aplicable en el año t, el cual se determinará conforme a la Disposición 2</w:t>
            </w:r>
            <w:r w:rsidR="00031449" w:rsidRPr="0080585B">
              <w:rPr>
                <w:rFonts w:ascii="Montserrat" w:hAnsi="Montserrat"/>
                <w:sz w:val="22"/>
                <w:szCs w:val="22"/>
              </w:rPr>
              <w:t>7</w:t>
            </w:r>
            <w:r w:rsidRPr="0080585B">
              <w:rPr>
                <w:rFonts w:ascii="Montserrat" w:hAnsi="Montserrat"/>
                <w:sz w:val="22"/>
                <w:szCs w:val="22"/>
              </w:rPr>
              <w:t>;</w:t>
            </w:r>
          </w:p>
        </w:tc>
      </w:tr>
      <w:tr w:rsidR="003F0306" w:rsidRPr="0080585B" w14:paraId="602D0F95" w14:textId="77777777" w:rsidTr="00597E47">
        <w:trPr>
          <w:trHeight w:val="715"/>
        </w:trPr>
        <w:tc>
          <w:tcPr>
            <w:tcW w:w="1271" w:type="dxa"/>
          </w:tcPr>
          <w:p w14:paraId="4E51DB4C" w14:textId="604A0259" w:rsidR="003F0306" w:rsidRPr="0080585B" w:rsidRDefault="00000000" w:rsidP="00D432C4">
            <w:pPr>
              <w:pStyle w:val="Prrafodelista"/>
              <w:spacing w:before="240" w:line="276" w:lineRule="auto"/>
              <w:ind w:left="0"/>
              <w:contextualSpacing w:val="0"/>
              <w:jc w:val="right"/>
              <w:rPr>
                <w:rFonts w:ascii="Montserrat" w:hAnsi="Montserrat"/>
                <w:sz w:val="22"/>
                <w:szCs w:val="22"/>
              </w:rPr>
            </w:pPr>
            <m:oMath>
              <m:sSub>
                <m:sSubPr>
                  <m:ctrlPr>
                    <w:rPr>
                      <w:rFonts w:ascii="Cambria Math" w:hAnsi="Cambria Math"/>
                      <w:i/>
                      <w:sz w:val="22"/>
                      <w:szCs w:val="22"/>
                    </w:rPr>
                  </m:ctrlPr>
                </m:sSubPr>
                <m:e>
                  <m:r>
                    <w:rPr>
                      <w:rFonts w:ascii="Cambria Math" w:hAnsi="Cambria Math"/>
                      <w:sz w:val="22"/>
                      <w:szCs w:val="22"/>
                    </w:rPr>
                    <m:t>TMcu</m:t>
                  </m:r>
                </m:e>
                <m:sub>
                  <m:r>
                    <w:rPr>
                      <w:rFonts w:ascii="Cambria Math" w:hAnsi="Cambria Math"/>
                      <w:sz w:val="22"/>
                      <w:szCs w:val="22"/>
                    </w:rPr>
                    <m:t>t</m:t>
                  </m:r>
                </m:sub>
              </m:sSub>
            </m:oMath>
            <w:r w:rsidR="006B6909" w:rsidRPr="0080585B">
              <w:rPr>
                <w:rFonts w:ascii="Montserrat" w:eastAsiaTheme="minorEastAsia" w:hAnsi="Montserrat"/>
                <w:iCs/>
                <w:sz w:val="22"/>
                <w:szCs w:val="22"/>
              </w:rPr>
              <w:t>:</w:t>
            </w:r>
          </w:p>
        </w:tc>
        <w:tc>
          <w:tcPr>
            <w:tcW w:w="7169" w:type="dxa"/>
            <w:vAlign w:val="center"/>
          </w:tcPr>
          <w:p w14:paraId="3556DB6F" w14:textId="526D2D86" w:rsidR="003F0306" w:rsidRPr="0080585B" w:rsidRDefault="006B6909" w:rsidP="00236E28">
            <w:pPr>
              <w:pStyle w:val="Prrafodelista"/>
              <w:spacing w:before="240"/>
              <w:ind w:left="0"/>
              <w:contextualSpacing w:val="0"/>
              <w:jc w:val="both"/>
              <w:rPr>
                <w:rFonts w:ascii="Montserrat" w:hAnsi="Montserrat"/>
                <w:sz w:val="22"/>
                <w:szCs w:val="22"/>
              </w:rPr>
            </w:pPr>
            <w:r w:rsidRPr="0080585B">
              <w:rPr>
                <w:rFonts w:ascii="Montserrat" w:hAnsi="Montserrat"/>
                <w:sz w:val="22"/>
                <w:szCs w:val="22"/>
              </w:rPr>
              <w:t xml:space="preserve">Tarifas Máximas vigentes del </w:t>
            </w:r>
            <w:r w:rsidR="003F0306" w:rsidRPr="0080585B">
              <w:rPr>
                <w:rFonts w:ascii="Montserrat" w:hAnsi="Montserrat"/>
                <w:sz w:val="22"/>
                <w:szCs w:val="22"/>
              </w:rPr>
              <w:t>Cargo por Uso</w:t>
            </w:r>
            <w:r w:rsidR="00FB5588">
              <w:rPr>
                <w:rFonts w:ascii="Montserrat" w:hAnsi="Montserrat"/>
                <w:sz w:val="22"/>
                <w:szCs w:val="22"/>
              </w:rPr>
              <w:t xml:space="preserve"> de Transporte</w:t>
            </w:r>
            <w:r w:rsidR="003F0306" w:rsidRPr="0080585B">
              <w:rPr>
                <w:rFonts w:ascii="Montserrat" w:hAnsi="Montserrat"/>
                <w:sz w:val="22"/>
                <w:szCs w:val="22"/>
              </w:rPr>
              <w:t xml:space="preserve"> y Cargo </w:t>
            </w:r>
            <w:r w:rsidR="006621C1">
              <w:rPr>
                <w:rFonts w:ascii="Montserrat" w:hAnsi="Montserrat"/>
                <w:sz w:val="22"/>
                <w:szCs w:val="22"/>
              </w:rPr>
              <w:t>por Uso de Almacenamiento</w:t>
            </w:r>
            <w:r w:rsidR="003F0306" w:rsidRPr="0080585B">
              <w:rPr>
                <w:rFonts w:ascii="Montserrat" w:hAnsi="Montserrat"/>
                <w:sz w:val="22"/>
                <w:szCs w:val="22"/>
              </w:rPr>
              <w:t xml:space="preserve"> </w:t>
            </w:r>
            <w:r w:rsidRPr="0080585B">
              <w:rPr>
                <w:rFonts w:ascii="Montserrat" w:hAnsi="Montserrat"/>
                <w:sz w:val="22"/>
                <w:szCs w:val="22"/>
              </w:rPr>
              <w:t>del año t</w:t>
            </w:r>
            <w:r w:rsidR="001B2444">
              <w:rPr>
                <w:rFonts w:ascii="Montserrat" w:hAnsi="Montserrat"/>
                <w:sz w:val="22"/>
                <w:szCs w:val="22"/>
              </w:rPr>
              <w:t>, y</w:t>
            </w:r>
          </w:p>
        </w:tc>
      </w:tr>
      <w:tr w:rsidR="003F0306" w:rsidRPr="0080585B" w14:paraId="55FBBF62" w14:textId="77777777" w:rsidTr="00597E47">
        <w:tc>
          <w:tcPr>
            <w:tcW w:w="1271" w:type="dxa"/>
          </w:tcPr>
          <w:p w14:paraId="3BBBB44D" w14:textId="77777777" w:rsidR="003F0306" w:rsidRPr="0080585B" w:rsidRDefault="00000000" w:rsidP="00D432C4">
            <w:pPr>
              <w:pStyle w:val="Prrafodelista"/>
              <w:spacing w:before="240" w:line="276" w:lineRule="auto"/>
              <w:ind w:left="0"/>
              <w:contextualSpacing w:val="0"/>
              <w:jc w:val="right"/>
              <w:rPr>
                <w:rFonts w:ascii="Montserrat" w:hAnsi="Montserrat"/>
                <w:sz w:val="22"/>
                <w:szCs w:val="22"/>
              </w:rPr>
            </w:pPr>
            <m:oMath>
              <m:sSubSup>
                <m:sSubSupPr>
                  <m:ctrlPr>
                    <w:rPr>
                      <w:rFonts w:ascii="Cambria Math" w:eastAsiaTheme="minorEastAsia" w:hAnsi="Cambria Math"/>
                      <w:i/>
                      <w:iCs/>
                      <w:sz w:val="22"/>
                      <w:szCs w:val="22"/>
                    </w:rPr>
                  </m:ctrlPr>
                </m:sSubSupPr>
                <m:e>
                  <m:r>
                    <m:rPr>
                      <m:sty m:val="p"/>
                    </m:rPr>
                    <w:rPr>
                      <w:rFonts w:ascii="Cambria Math" w:eastAsiaTheme="minorEastAsia" w:hAnsi="Cambria Math"/>
                      <w:sz w:val="22"/>
                      <w:szCs w:val="22"/>
                    </w:rPr>
                    <m:t>Y</m:t>
                  </m:r>
                </m:e>
                <m:sub>
                  <m:r>
                    <m:rPr>
                      <m:sty m:val="p"/>
                    </m:rPr>
                    <w:rPr>
                      <w:rFonts w:ascii="Cambria Math" w:eastAsiaTheme="minorEastAsia" w:hAnsi="Cambria Math"/>
                      <w:sz w:val="22"/>
                      <w:szCs w:val="22"/>
                    </w:rPr>
                    <m:t>i,t</m:t>
                  </m:r>
                </m:sub>
                <m:sup>
                  <m:r>
                    <m:rPr>
                      <m:sty m:val="p"/>
                    </m:rPr>
                    <w:rPr>
                      <w:rFonts w:ascii="Cambria Math" w:eastAsiaTheme="minorEastAsia" w:hAnsi="Cambria Math"/>
                      <w:sz w:val="22"/>
                      <w:szCs w:val="22"/>
                    </w:rPr>
                    <m:t>u</m:t>
                  </m:r>
                </m:sup>
              </m:sSubSup>
            </m:oMath>
            <w:r w:rsidR="003F0306" w:rsidRPr="0080585B">
              <w:rPr>
                <w:rFonts w:ascii="Montserrat" w:eastAsiaTheme="minorEastAsia" w:hAnsi="Montserrat"/>
                <w:iCs/>
                <w:sz w:val="22"/>
                <w:szCs w:val="22"/>
              </w:rPr>
              <w:t xml:space="preserve"> :</w:t>
            </w:r>
          </w:p>
        </w:tc>
        <w:tc>
          <w:tcPr>
            <w:tcW w:w="7169" w:type="dxa"/>
            <w:vAlign w:val="center"/>
          </w:tcPr>
          <w:p w14:paraId="2B00BA67" w14:textId="4178480B" w:rsidR="00CF35C5" w:rsidRPr="0080585B" w:rsidRDefault="00694F97" w:rsidP="00236E28">
            <w:pPr>
              <w:pStyle w:val="Prrafodelista"/>
              <w:spacing w:before="240"/>
              <w:ind w:left="0"/>
              <w:contextualSpacing w:val="0"/>
              <w:jc w:val="both"/>
              <w:rPr>
                <w:rFonts w:ascii="Montserrat" w:hAnsi="Montserrat"/>
                <w:sz w:val="22"/>
                <w:szCs w:val="22"/>
              </w:rPr>
            </w:pPr>
            <w:r w:rsidRPr="0080585B">
              <w:rPr>
                <w:rFonts w:ascii="Montserrat" w:hAnsi="Montserrat"/>
                <w:sz w:val="22"/>
                <w:szCs w:val="22"/>
              </w:rPr>
              <w:t>Es el factor unitario de costos trasladables que se adicionará al Cargo por Uso</w:t>
            </w:r>
            <w:r w:rsidR="00FB5588">
              <w:rPr>
                <w:rFonts w:ascii="Montserrat" w:hAnsi="Montserrat"/>
                <w:sz w:val="22"/>
                <w:szCs w:val="22"/>
              </w:rPr>
              <w:t xml:space="preserve"> de Transporte</w:t>
            </w:r>
            <w:r w:rsidRPr="0080585B">
              <w:rPr>
                <w:rFonts w:ascii="Montserrat" w:hAnsi="Montserrat"/>
                <w:sz w:val="22"/>
                <w:szCs w:val="22"/>
              </w:rPr>
              <w:t xml:space="preserve"> o Cargo por </w:t>
            </w:r>
            <w:r w:rsidR="005717C0">
              <w:rPr>
                <w:rFonts w:ascii="Montserrat" w:hAnsi="Montserrat"/>
                <w:sz w:val="22"/>
                <w:szCs w:val="22"/>
              </w:rPr>
              <w:t>Uso de Almacenamiento</w:t>
            </w:r>
            <w:r w:rsidRPr="0080585B">
              <w:rPr>
                <w:rFonts w:ascii="Montserrat" w:hAnsi="Montserrat"/>
                <w:sz w:val="22"/>
                <w:szCs w:val="22"/>
              </w:rPr>
              <w:t xml:space="preserve"> correspondiente a la Tarifa Máxima </w:t>
            </w:r>
            <w:r w:rsidR="00D47086">
              <w:rPr>
                <w:rFonts w:ascii="Montserrat" w:hAnsi="Montserrat"/>
                <w:sz w:val="22"/>
                <w:szCs w:val="22"/>
              </w:rPr>
              <w:t xml:space="preserve">para </w:t>
            </w:r>
            <w:r w:rsidRPr="0080585B">
              <w:rPr>
                <w:rFonts w:ascii="Montserrat" w:hAnsi="Montserrat"/>
                <w:sz w:val="22"/>
                <w:szCs w:val="22"/>
              </w:rPr>
              <w:t>el Usuario i en el año t, calculado conforme a las Disposición 28 siguiente (Pesos/Unidad).</w:t>
            </w:r>
          </w:p>
        </w:tc>
      </w:tr>
    </w:tbl>
    <w:p w14:paraId="41753787" w14:textId="2CC2C83A" w:rsidR="00D270FA" w:rsidRPr="0080585B" w:rsidRDefault="00D270FA" w:rsidP="00D270FA">
      <w:pPr>
        <w:pStyle w:val="Prrafodelista"/>
        <w:spacing w:after="240" w:line="276" w:lineRule="auto"/>
        <w:ind w:left="567"/>
        <w:jc w:val="both"/>
        <w:rPr>
          <w:rFonts w:ascii="Montserrat" w:hAnsi="Montserrat"/>
        </w:rPr>
      </w:pPr>
    </w:p>
    <w:p w14:paraId="45F75248" w14:textId="52D7F8A7" w:rsidR="003F0306" w:rsidRPr="0080585B" w:rsidRDefault="003F0306" w:rsidP="00D50081">
      <w:pPr>
        <w:pStyle w:val="Ttulo3"/>
        <w:numPr>
          <w:ilvl w:val="0"/>
          <w:numId w:val="67"/>
        </w:numPr>
        <w:spacing w:after="240" w:line="276" w:lineRule="auto"/>
        <w:ind w:left="567" w:hanging="567"/>
        <w:jc w:val="both"/>
        <w:rPr>
          <w:rFonts w:ascii="Montserrat" w:hAnsi="Montserrat"/>
          <w:b/>
          <w:bCs/>
          <w:color w:val="auto"/>
          <w:sz w:val="22"/>
          <w:szCs w:val="22"/>
          <w:lang w:val="es"/>
        </w:rPr>
      </w:pPr>
      <w:bookmarkStart w:id="435" w:name="_Toc125617008"/>
      <w:r w:rsidRPr="0080585B">
        <w:rPr>
          <w:rFonts w:ascii="Montserrat" w:hAnsi="Montserrat"/>
          <w:b/>
          <w:bCs/>
          <w:color w:val="auto"/>
          <w:sz w:val="22"/>
          <w:szCs w:val="22"/>
          <w:lang w:val="es"/>
        </w:rPr>
        <w:t>Índice de inflación (</w:t>
      </w:r>
      <m:oMath>
        <m:sSubSup>
          <m:sSubSupPr>
            <m:ctrlPr>
              <w:rPr>
                <w:rFonts w:ascii="Cambria Math" w:hAnsi="Cambria Math"/>
                <w:b/>
                <w:bCs/>
                <w:color w:val="auto"/>
                <w:sz w:val="22"/>
                <w:szCs w:val="22"/>
                <w:lang w:val="es"/>
              </w:rPr>
            </m:ctrlPr>
          </m:sSubSupPr>
          <m:e>
            <m:r>
              <m:rPr>
                <m:sty m:val="b"/>
              </m:rPr>
              <w:rPr>
                <w:rFonts w:ascii="Cambria Math" w:hAnsi="Cambria Math"/>
                <w:color w:val="auto"/>
                <w:sz w:val="22"/>
                <w:szCs w:val="22"/>
                <w:lang w:val="es"/>
              </w:rPr>
              <m:t>П</m:t>
            </m:r>
          </m:e>
          <m:sub>
            <m:r>
              <m:rPr>
                <m:sty m:val="bi"/>
              </m:rPr>
              <w:rPr>
                <w:rFonts w:ascii="Cambria Math" w:hAnsi="Cambria Math"/>
                <w:color w:val="auto"/>
                <w:sz w:val="22"/>
                <w:szCs w:val="22"/>
                <w:lang w:val="es"/>
              </w:rPr>
              <m:t>t</m:t>
            </m:r>
          </m:sub>
          <m:sup>
            <m:r>
              <m:rPr>
                <m:sty m:val="bi"/>
              </m:rPr>
              <w:rPr>
                <w:rFonts w:ascii="Cambria Math" w:hAnsi="Cambria Math"/>
                <w:color w:val="auto"/>
                <w:sz w:val="22"/>
                <w:szCs w:val="22"/>
                <w:lang w:val="es"/>
              </w:rPr>
              <m:t>TM</m:t>
            </m:r>
          </m:sup>
        </m:sSubSup>
      </m:oMath>
      <w:r w:rsidRPr="0080585B">
        <w:rPr>
          <w:rFonts w:ascii="Montserrat" w:hAnsi="Montserrat"/>
          <w:b/>
          <w:bCs/>
          <w:color w:val="auto"/>
          <w:sz w:val="22"/>
          <w:szCs w:val="22"/>
          <w:lang w:val="es"/>
        </w:rPr>
        <w:t>).</w:t>
      </w:r>
      <w:bookmarkEnd w:id="435"/>
    </w:p>
    <w:p w14:paraId="06F9BB5F" w14:textId="77777777" w:rsidR="00453F01" w:rsidRPr="0080585B" w:rsidRDefault="003F0306" w:rsidP="00D50081">
      <w:pPr>
        <w:pStyle w:val="Prrafodelista"/>
        <w:numPr>
          <w:ilvl w:val="1"/>
          <w:numId w:val="67"/>
        </w:numPr>
        <w:spacing w:after="240" w:line="276" w:lineRule="auto"/>
        <w:ind w:left="567" w:hanging="567"/>
        <w:jc w:val="both"/>
        <w:rPr>
          <w:rFonts w:ascii="Montserrat" w:hAnsi="Montserrat"/>
        </w:rPr>
      </w:pPr>
      <w:r w:rsidRPr="0080585B">
        <w:rPr>
          <w:rFonts w:ascii="Montserrat" w:hAnsi="Montserrat"/>
        </w:rPr>
        <w:t>Las Tarifas Máximas podrán ser ajustadas anualmente de acuerdo con el índice de inflación (</w:t>
      </w:r>
      <m:oMath>
        <m:sSubSup>
          <m:sSubSupPr>
            <m:ctrlPr>
              <w:rPr>
                <w:rFonts w:ascii="Cambria Math" w:hAnsi="Cambria Math"/>
                <w:bCs/>
                <w:i/>
              </w:rPr>
            </m:ctrlPr>
          </m:sSubSupPr>
          <m:e>
            <m:r>
              <w:rPr>
                <w:rFonts w:ascii="Cambria Math" w:hAnsi="Cambria Math"/>
              </w:rPr>
              <m:t>П</m:t>
            </m:r>
          </m:e>
          <m:sub>
            <m:r>
              <w:rPr>
                <w:rFonts w:ascii="Cambria Math" w:hAnsi="Cambria Math"/>
              </w:rPr>
              <m:t>t</m:t>
            </m:r>
          </m:sub>
          <m:sup>
            <m:r>
              <w:rPr>
                <w:rFonts w:ascii="Cambria Math" w:hAnsi="Cambria Math"/>
              </w:rPr>
              <m:t>TM</m:t>
            </m:r>
          </m:sup>
        </m:sSubSup>
      </m:oMath>
      <w:r w:rsidRPr="0080585B">
        <w:rPr>
          <w:rFonts w:ascii="Montserrat" w:hAnsi="Montserrat"/>
        </w:rPr>
        <w:t>), a solicitud expresa de cada Permisionario.</w:t>
      </w:r>
    </w:p>
    <w:p w14:paraId="7189D5CC" w14:textId="77777777" w:rsidR="00453F01" w:rsidRPr="0080585B" w:rsidRDefault="00453F01" w:rsidP="00453F01">
      <w:pPr>
        <w:pStyle w:val="Prrafodelista"/>
        <w:spacing w:after="240" w:line="276" w:lineRule="auto"/>
        <w:ind w:left="567"/>
        <w:jc w:val="both"/>
        <w:rPr>
          <w:rFonts w:ascii="Montserrat" w:hAnsi="Montserrat"/>
        </w:rPr>
      </w:pPr>
    </w:p>
    <w:p w14:paraId="719EE0F3" w14:textId="5523C5CE" w:rsidR="00453F01" w:rsidRPr="0080585B" w:rsidRDefault="003F0306" w:rsidP="00D50081">
      <w:pPr>
        <w:pStyle w:val="Prrafodelista"/>
        <w:numPr>
          <w:ilvl w:val="1"/>
          <w:numId w:val="67"/>
        </w:numPr>
        <w:spacing w:after="240" w:line="276" w:lineRule="auto"/>
        <w:ind w:left="567" w:hanging="567"/>
        <w:jc w:val="both"/>
        <w:rPr>
          <w:rFonts w:ascii="Montserrat" w:hAnsi="Montserrat"/>
        </w:rPr>
      </w:pPr>
      <w:r w:rsidRPr="0080585B">
        <w:rPr>
          <w:rFonts w:ascii="Montserrat" w:hAnsi="Montserrat"/>
        </w:rPr>
        <w:t>El derecho a solicitar el ajuste por el índice de inflación debe</w:t>
      </w:r>
      <w:r w:rsidR="00920D6B" w:rsidRPr="0080585B">
        <w:rPr>
          <w:rFonts w:ascii="Montserrat" w:hAnsi="Montserrat"/>
        </w:rPr>
        <w:t>rá</w:t>
      </w:r>
      <w:r w:rsidRPr="0080585B">
        <w:rPr>
          <w:rFonts w:ascii="Montserrat" w:hAnsi="Montserrat"/>
        </w:rPr>
        <w:t xml:space="preserve"> ejercitarse de forma anual y precluye cuando vence el plazo para su presentación</w:t>
      </w:r>
      <w:r w:rsidR="008E6425" w:rsidRPr="0080585B">
        <w:rPr>
          <w:rFonts w:ascii="Montserrat" w:hAnsi="Montserrat"/>
        </w:rPr>
        <w:t>,</w:t>
      </w:r>
      <w:r w:rsidRPr="0080585B">
        <w:rPr>
          <w:rFonts w:ascii="Montserrat" w:hAnsi="Montserrat"/>
        </w:rPr>
        <w:t xml:space="preserve"> indicado en el calendario establecido en la Disposición 2</w:t>
      </w:r>
      <w:r w:rsidR="00031449" w:rsidRPr="0080585B">
        <w:rPr>
          <w:rFonts w:ascii="Montserrat" w:hAnsi="Montserrat"/>
        </w:rPr>
        <w:t>9</w:t>
      </w:r>
      <w:r w:rsidR="00276DF6" w:rsidRPr="0080585B">
        <w:rPr>
          <w:rFonts w:ascii="Montserrat" w:hAnsi="Montserrat"/>
        </w:rPr>
        <w:t xml:space="preserve"> de las presentes DACG.</w:t>
      </w:r>
      <w:r w:rsidRPr="0080585B">
        <w:rPr>
          <w:rFonts w:ascii="Montserrat" w:hAnsi="Montserrat"/>
        </w:rPr>
        <w:t xml:space="preserve"> La falta de presentación de la solicitud de ajuste por el índice de inflación se entenderá como la voluntad del Permisionario para conservar las </w:t>
      </w:r>
      <w:r w:rsidR="008E3F74" w:rsidRPr="0080585B">
        <w:rPr>
          <w:rFonts w:ascii="Montserrat" w:hAnsi="Montserrat"/>
        </w:rPr>
        <w:t>Tari</w:t>
      </w:r>
      <w:r w:rsidR="00640F17" w:rsidRPr="0080585B">
        <w:rPr>
          <w:rFonts w:ascii="Montserrat" w:hAnsi="Montserrat"/>
        </w:rPr>
        <w:t>fas M</w:t>
      </w:r>
      <w:r w:rsidRPr="0080585B">
        <w:rPr>
          <w:rFonts w:ascii="Montserrat" w:hAnsi="Montserrat"/>
        </w:rPr>
        <w:t>áxim</w:t>
      </w:r>
      <w:r w:rsidR="00640F17" w:rsidRPr="0080585B">
        <w:rPr>
          <w:rFonts w:ascii="Montserrat" w:hAnsi="Montserrat"/>
        </w:rPr>
        <w:t>a</w:t>
      </w:r>
      <w:r w:rsidRPr="0080585B">
        <w:rPr>
          <w:rFonts w:ascii="Montserrat" w:hAnsi="Montserrat"/>
        </w:rPr>
        <w:t>s autorizad</w:t>
      </w:r>
      <w:r w:rsidR="00640F17" w:rsidRPr="0080585B">
        <w:rPr>
          <w:rFonts w:ascii="Montserrat" w:hAnsi="Montserrat"/>
        </w:rPr>
        <w:t>a</w:t>
      </w:r>
      <w:r w:rsidRPr="0080585B">
        <w:rPr>
          <w:rFonts w:ascii="Montserrat" w:hAnsi="Montserrat"/>
        </w:rPr>
        <w:t>s para el año anterior, y bajo ningún supuesto se autorizará el reconocimiento de inflación acumulada por un periodo superior a 12 (doce) meses.</w:t>
      </w:r>
    </w:p>
    <w:p w14:paraId="7728BA84" w14:textId="77777777" w:rsidR="00453F01" w:rsidRPr="0080585B" w:rsidRDefault="00453F01" w:rsidP="00453F01">
      <w:pPr>
        <w:pStyle w:val="Prrafodelista"/>
        <w:rPr>
          <w:rFonts w:ascii="Montserrat" w:hAnsi="Montserrat"/>
        </w:rPr>
      </w:pPr>
    </w:p>
    <w:p w14:paraId="257BE17A" w14:textId="4857F6AB" w:rsidR="003F0306" w:rsidRPr="0080585B" w:rsidRDefault="003F0306" w:rsidP="00D50081">
      <w:pPr>
        <w:pStyle w:val="Prrafodelista"/>
        <w:numPr>
          <w:ilvl w:val="1"/>
          <w:numId w:val="67"/>
        </w:numPr>
        <w:spacing w:after="240" w:line="276" w:lineRule="auto"/>
        <w:ind w:left="567" w:hanging="567"/>
        <w:jc w:val="both"/>
        <w:rPr>
          <w:rFonts w:ascii="Montserrat" w:hAnsi="Montserrat"/>
        </w:rPr>
      </w:pPr>
      <w:r w:rsidRPr="0080585B">
        <w:rPr>
          <w:rFonts w:ascii="Montserrat" w:hAnsi="Montserrat"/>
        </w:rPr>
        <w:t>El índice de inflación reflejará las variaciones anuales históricas en el INPC, el CPI y el Tipo de Cambio y se determinará de acuerdo con las proporciones del Requerimiento de Ingresos de cada Permisionario que se vean afectadas por:</w:t>
      </w:r>
    </w:p>
    <w:p w14:paraId="557BC8D3" w14:textId="77777777" w:rsidR="003F0306" w:rsidRPr="0080585B" w:rsidRDefault="003F0306" w:rsidP="00D50081">
      <w:pPr>
        <w:widowControl w:val="0"/>
        <w:numPr>
          <w:ilvl w:val="0"/>
          <w:numId w:val="27"/>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La inflación en México;</w:t>
      </w:r>
    </w:p>
    <w:p w14:paraId="08D439F8" w14:textId="77777777" w:rsidR="003F0306" w:rsidRPr="0080585B" w:rsidRDefault="003F0306" w:rsidP="00D50081">
      <w:pPr>
        <w:widowControl w:val="0"/>
        <w:numPr>
          <w:ilvl w:val="0"/>
          <w:numId w:val="27"/>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La inflación en Estados Unidos de América, y</w:t>
      </w:r>
    </w:p>
    <w:p w14:paraId="09E5B8A2" w14:textId="3D535287" w:rsidR="003F0306" w:rsidRPr="0080585B" w:rsidRDefault="003F0306" w:rsidP="00D50081">
      <w:pPr>
        <w:widowControl w:val="0"/>
        <w:numPr>
          <w:ilvl w:val="0"/>
          <w:numId w:val="27"/>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Las variaciones del Tipo de Cambio.</w:t>
      </w:r>
    </w:p>
    <w:p w14:paraId="4CE8D300" w14:textId="48C0AFC6" w:rsidR="003F0306" w:rsidRPr="0080585B" w:rsidRDefault="003F0306" w:rsidP="00D50081">
      <w:pPr>
        <w:pStyle w:val="Prrafodelista"/>
        <w:numPr>
          <w:ilvl w:val="1"/>
          <w:numId w:val="67"/>
        </w:numPr>
        <w:spacing w:after="240" w:line="276" w:lineRule="auto"/>
        <w:ind w:left="567" w:hanging="567"/>
        <w:jc w:val="both"/>
        <w:rPr>
          <w:rFonts w:ascii="Montserrat" w:hAnsi="Montserrat"/>
        </w:rPr>
      </w:pPr>
      <w:r w:rsidRPr="0080585B">
        <w:rPr>
          <w:rFonts w:ascii="Montserrat" w:hAnsi="Montserrat"/>
        </w:rPr>
        <w:t xml:space="preserve">El índice </w:t>
      </w:r>
      <w:r w:rsidR="00260AFD" w:rsidRPr="0080585B">
        <w:rPr>
          <w:rFonts w:ascii="Montserrat" w:hAnsi="Montserrat"/>
        </w:rPr>
        <w:t xml:space="preserve">de inflación </w:t>
      </w:r>
      <w:r w:rsidRPr="0080585B">
        <w:rPr>
          <w:rFonts w:ascii="Montserrat" w:hAnsi="Montserrat"/>
        </w:rPr>
        <w:t>para el año t (</w:t>
      </w:r>
      <m:oMath>
        <m:sSubSup>
          <m:sSubSupPr>
            <m:ctrlPr>
              <w:rPr>
                <w:rFonts w:ascii="Cambria Math" w:hAnsi="Cambria Math"/>
                <w:b/>
                <w:bCs/>
                <w:lang w:val="es"/>
              </w:rPr>
            </m:ctrlPr>
          </m:sSubSupPr>
          <m:e>
            <m:r>
              <m:rPr>
                <m:sty m:val="b"/>
              </m:rPr>
              <w:rPr>
                <w:rFonts w:ascii="Cambria Math" w:hAnsi="Cambria Math"/>
                <w:lang w:val="es"/>
              </w:rPr>
              <m:t>П</m:t>
            </m:r>
          </m:e>
          <m:sub>
            <m:r>
              <m:rPr>
                <m:sty m:val="bi"/>
              </m:rPr>
              <w:rPr>
                <w:rFonts w:ascii="Cambria Math" w:hAnsi="Cambria Math"/>
                <w:lang w:val="es"/>
              </w:rPr>
              <m:t>t</m:t>
            </m:r>
          </m:sub>
          <m:sup>
            <m:r>
              <m:rPr>
                <m:sty m:val="bi"/>
              </m:rPr>
              <w:rPr>
                <w:rFonts w:ascii="Cambria Math" w:hAnsi="Cambria Math"/>
                <w:lang w:val="es"/>
              </w:rPr>
              <m:t>TM</m:t>
            </m:r>
          </m:sup>
        </m:sSubSup>
      </m:oMath>
      <w:r w:rsidRPr="0080585B">
        <w:rPr>
          <w:rFonts w:ascii="Montserrat" w:hAnsi="Montserrat"/>
        </w:rPr>
        <w:t>) se expresará en términos porcentuales de acuerdo con la fórmula siguiente:</w:t>
      </w:r>
    </w:p>
    <w:p w14:paraId="1AF39107" w14:textId="77777777" w:rsidR="003F0306" w:rsidRPr="0080585B" w:rsidRDefault="003F0306" w:rsidP="003F0306">
      <w:pPr>
        <w:spacing w:after="0" w:line="276" w:lineRule="auto"/>
        <w:ind w:left="567"/>
        <w:jc w:val="both"/>
        <w:rPr>
          <w:rFonts w:ascii="Montserrat" w:hAnsi="Montserrat"/>
        </w:rPr>
      </w:pPr>
    </w:p>
    <w:p w14:paraId="23F5C911" w14:textId="040E1C77" w:rsidR="003F0306" w:rsidRPr="0080585B" w:rsidRDefault="00000000" w:rsidP="003F0306">
      <w:pPr>
        <w:spacing w:after="240" w:line="276" w:lineRule="auto"/>
        <w:jc w:val="both"/>
        <w:rPr>
          <w:rFonts w:ascii="Montserrat" w:eastAsiaTheme="minorEastAsia" w:hAnsi="Montserrat"/>
        </w:rPr>
      </w:pPr>
      <m:oMathPara>
        <m:oMath>
          <m:sSubSup>
            <m:sSubSupPr>
              <m:ctrlPr>
                <w:rPr>
                  <w:rFonts w:ascii="Cambria Math" w:hAnsi="Cambria Math"/>
                  <w:b/>
                  <w:bCs/>
                  <w:lang w:val="es"/>
                </w:rPr>
              </m:ctrlPr>
            </m:sSubSupPr>
            <m:e>
              <m:r>
                <m:rPr>
                  <m:sty m:val="b"/>
                </m:rPr>
                <w:rPr>
                  <w:rFonts w:ascii="Cambria Math" w:hAnsi="Cambria Math"/>
                  <w:lang w:val="es"/>
                </w:rPr>
                <m:t>П</m:t>
              </m:r>
            </m:e>
            <m:sub>
              <m:r>
                <m:rPr>
                  <m:sty m:val="bi"/>
                </m:rPr>
                <w:rPr>
                  <w:rFonts w:ascii="Cambria Math" w:hAnsi="Cambria Math"/>
                  <w:lang w:val="es"/>
                </w:rPr>
                <m:t>t</m:t>
              </m:r>
            </m:sub>
            <m:sup>
              <m:r>
                <m:rPr>
                  <m:sty m:val="bi"/>
                </m:rPr>
                <w:rPr>
                  <w:rFonts w:ascii="Cambria Math" w:hAnsi="Cambria Math"/>
                  <w:lang w:val="es"/>
                </w:rPr>
                <m:t>TM</m:t>
              </m:r>
            </m:sup>
          </m:sSubSup>
          <m:r>
            <w:rPr>
              <w:rFonts w:ascii="Cambria Math" w:hAnsi="Cambria Math"/>
            </w:rPr>
            <m:t>=</m:t>
          </m:r>
          <m:d>
            <m:dPr>
              <m:begChr m:val="["/>
              <m:endChr m:val="]"/>
              <m:ctrlPr>
                <w:rPr>
                  <w:rFonts w:ascii="Cambria Math" w:hAnsi="Cambria Math"/>
                  <w:i/>
                  <w:iCs/>
                </w:rPr>
              </m:ctrlPr>
            </m:dPr>
            <m:e>
              <m:sSup>
                <m:sSupPr>
                  <m:ctrlPr>
                    <w:rPr>
                      <w:rFonts w:ascii="Cambria Math" w:hAnsi="Cambria Math"/>
                    </w:rPr>
                  </m:ctrlPr>
                </m:sSupPr>
                <m:e>
                  <m:r>
                    <m:rPr>
                      <m:sty m:val="p"/>
                    </m:rPr>
                    <w:rPr>
                      <w:rFonts w:ascii="Cambria Math" w:hAnsi="Cambria Math"/>
                    </w:rPr>
                    <m:t>W</m:t>
                  </m:r>
                </m:e>
                <m:sup>
                  <m:r>
                    <m:rPr>
                      <m:sty m:val="p"/>
                    </m:rPr>
                    <w:rPr>
                      <w:rFonts w:ascii="Cambria Math" w:hAnsi="Cambria Math"/>
                    </w:rPr>
                    <m:t>MX</m:t>
                  </m:r>
                </m:sup>
              </m:sSup>
              <m:r>
                <w:rPr>
                  <w:rFonts w:ascii="Cambria Math" w:hAnsi="Cambria Math"/>
                </w:rPr>
                <m:t>*</m:t>
              </m:r>
              <m:sSubSup>
                <m:sSubSupPr>
                  <m:ctrlPr>
                    <w:rPr>
                      <w:rFonts w:ascii="Cambria Math" w:hAnsi="Cambria Math"/>
                      <w:i/>
                    </w:rPr>
                  </m:ctrlPr>
                </m:sSubSupPr>
                <m:e>
                  <m:r>
                    <m:rPr>
                      <m:sty m:val="p"/>
                    </m:rPr>
                    <w:rPr>
                      <w:rFonts w:ascii="Cambria Math" w:hAnsi="Cambria Math"/>
                    </w:rPr>
                    <m:t>π</m:t>
                  </m:r>
                </m:e>
                <m:sub>
                  <m:r>
                    <w:rPr>
                      <w:rFonts w:ascii="Cambria Math" w:hAnsi="Cambria Math"/>
                    </w:rPr>
                    <m:t>t-1</m:t>
                  </m:r>
                </m:sub>
                <m:sup>
                  <m:r>
                    <w:rPr>
                      <w:rFonts w:ascii="Cambria Math" w:hAnsi="Cambria Math"/>
                    </w:rPr>
                    <m:t>MX</m:t>
                  </m:r>
                </m:sup>
              </m:sSubSup>
            </m:e>
          </m:d>
          <m:r>
            <w:rPr>
              <w:rFonts w:ascii="Cambria Math" w:hAnsi="Cambria Math"/>
            </w:rPr>
            <m:t>+</m:t>
          </m:r>
          <m:d>
            <m:dPr>
              <m:begChr m:val="["/>
              <m:endChr m:val="]"/>
              <m:ctrlPr>
                <w:rPr>
                  <w:rFonts w:ascii="Cambria Math" w:hAnsi="Cambria Math"/>
                  <w:i/>
                  <w:iCs/>
                </w:rPr>
              </m:ctrlPr>
            </m:dPr>
            <m:e>
              <m:sSup>
                <m:sSupPr>
                  <m:ctrlPr>
                    <w:rPr>
                      <w:rFonts w:ascii="Cambria Math" w:hAnsi="Cambria Math"/>
                    </w:rPr>
                  </m:ctrlPr>
                </m:sSupPr>
                <m:e>
                  <m:r>
                    <m:rPr>
                      <m:sty m:val="p"/>
                    </m:rPr>
                    <w:rPr>
                      <w:rFonts w:ascii="Cambria Math" w:hAnsi="Cambria Math"/>
                    </w:rPr>
                    <m:t>W</m:t>
                  </m:r>
                </m:e>
                <m:sup>
                  <m:r>
                    <m:rPr>
                      <m:sty m:val="p"/>
                    </m:rPr>
                    <w:rPr>
                      <w:rFonts w:ascii="Cambria Math" w:hAnsi="Cambria Math"/>
                    </w:rPr>
                    <m:t>EU</m:t>
                  </m:r>
                </m:sup>
              </m:sSup>
              <m:r>
                <w:rPr>
                  <w:rFonts w:ascii="Cambria Math" w:hAnsi="Cambria Math"/>
                </w:rPr>
                <m:t>*</m:t>
              </m:r>
              <m:sSubSup>
                <m:sSubSupPr>
                  <m:ctrlPr>
                    <w:rPr>
                      <w:rFonts w:ascii="Cambria Math" w:hAnsi="Cambria Math"/>
                      <w:i/>
                    </w:rPr>
                  </m:ctrlPr>
                </m:sSubSupPr>
                <m:e>
                  <m:r>
                    <m:rPr>
                      <m:sty m:val="p"/>
                    </m:rPr>
                    <w:rPr>
                      <w:rFonts w:ascii="Cambria Math" w:hAnsi="Cambria Math"/>
                    </w:rPr>
                    <m:t>π</m:t>
                  </m:r>
                </m:e>
                <m:sub>
                  <m:r>
                    <w:rPr>
                      <w:rFonts w:ascii="Cambria Math" w:hAnsi="Cambria Math"/>
                    </w:rPr>
                    <m:t>t-1</m:t>
                  </m:r>
                </m:sub>
                <m:sup>
                  <m:r>
                    <w:rPr>
                      <w:rFonts w:ascii="Cambria Math" w:hAnsi="Cambria Math"/>
                    </w:rPr>
                    <m:t>EU</m:t>
                  </m:r>
                </m:sup>
              </m:sSubSup>
            </m:e>
          </m:d>
          <m:r>
            <w:rPr>
              <w:rFonts w:ascii="Cambria Math" w:hAnsi="Cambria Math"/>
            </w:rPr>
            <m:t>+</m:t>
          </m:r>
          <m:d>
            <m:dPr>
              <m:begChr m:val="["/>
              <m:endChr m:val="]"/>
              <m:ctrlPr>
                <w:rPr>
                  <w:rFonts w:ascii="Cambria Math" w:hAnsi="Cambria Math"/>
                  <w:i/>
                  <w:iCs/>
                </w:rPr>
              </m:ctrlPr>
            </m:dPr>
            <m:e>
              <m:sSup>
                <m:sSupPr>
                  <m:ctrlPr>
                    <w:rPr>
                      <w:rFonts w:ascii="Cambria Math" w:hAnsi="Cambria Math"/>
                    </w:rPr>
                  </m:ctrlPr>
                </m:sSupPr>
                <m:e>
                  <m:r>
                    <m:rPr>
                      <m:sty m:val="p"/>
                    </m:rPr>
                    <w:rPr>
                      <w:rFonts w:ascii="Cambria Math" w:hAnsi="Cambria Math"/>
                    </w:rPr>
                    <m:t>W</m:t>
                  </m:r>
                </m:e>
                <m:sup>
                  <m:r>
                    <m:rPr>
                      <m:sty m:val="p"/>
                    </m:rPr>
                    <w:rPr>
                      <w:rFonts w:ascii="Cambria Math" w:hAnsi="Cambria Math"/>
                    </w:rPr>
                    <m:t>EU</m:t>
                  </m:r>
                </m:sup>
              </m:sSup>
              <m:d>
                <m:dPr>
                  <m:ctrlPr>
                    <w:rPr>
                      <w:rFonts w:ascii="Cambria Math" w:hAnsi="Cambria Math"/>
                      <w:i/>
                    </w:rPr>
                  </m:ctrlPr>
                </m:dPr>
                <m:e>
                  <m:r>
                    <w:rPr>
                      <w:rFonts w:ascii="Cambria Math" w:hAnsi="Cambria Math"/>
                    </w:rPr>
                    <m:t>1+</m:t>
                  </m:r>
                  <m:sSubSup>
                    <m:sSubSupPr>
                      <m:ctrlPr>
                        <w:rPr>
                          <w:rFonts w:ascii="Cambria Math" w:hAnsi="Cambria Math"/>
                          <w:i/>
                        </w:rPr>
                      </m:ctrlPr>
                    </m:sSubSupPr>
                    <m:e>
                      <m:r>
                        <m:rPr>
                          <m:sty m:val="p"/>
                        </m:rPr>
                        <w:rPr>
                          <w:rFonts w:ascii="Cambria Math" w:hAnsi="Cambria Math"/>
                        </w:rPr>
                        <m:t>π</m:t>
                      </m:r>
                    </m:e>
                    <m:sub>
                      <m:r>
                        <w:rPr>
                          <w:rFonts w:ascii="Cambria Math" w:hAnsi="Cambria Math"/>
                        </w:rPr>
                        <m:t>t-1</m:t>
                      </m:r>
                    </m:sub>
                    <m:sup>
                      <m:r>
                        <w:rPr>
                          <w:rFonts w:ascii="Cambria Math" w:hAnsi="Cambria Math"/>
                        </w:rPr>
                        <m:t>EU</m:t>
                      </m:r>
                    </m:sup>
                  </m:sSubSup>
                </m:e>
              </m:d>
            </m:e>
          </m:d>
          <m:sSub>
            <m:sSubPr>
              <m:ctrlPr>
                <w:rPr>
                  <w:rFonts w:ascii="Cambria Math" w:eastAsiaTheme="minorEastAsia" w:hAnsi="Cambria Math"/>
                  <w:i/>
                  <w:iCs/>
                </w:rPr>
              </m:ctrlPr>
            </m:sSubPr>
            <m:e>
              <m:r>
                <m:rPr>
                  <m:sty m:val="p"/>
                </m:rPr>
                <w:rPr>
                  <w:rFonts w:ascii="Cambria Math" w:eastAsiaTheme="minorEastAsia" w:hAnsi="Cambria Math"/>
                </w:rPr>
                <m:t>e</m:t>
              </m:r>
            </m:e>
            <m:sub>
              <m:r>
                <m:rPr>
                  <m:sty m:val="p"/>
                </m:rPr>
                <w:rPr>
                  <w:rFonts w:ascii="Cambria Math" w:eastAsiaTheme="minorEastAsia" w:hAnsi="Cambria Math"/>
                </w:rPr>
                <m:t>t-1</m:t>
              </m:r>
            </m:sub>
          </m:sSub>
          <m:r>
            <m:rPr>
              <m:sty m:val="p"/>
            </m:rPr>
            <w:rPr>
              <w:rFonts w:ascii="Cambria Math" w:eastAsiaTheme="minorEastAsia" w:hAnsi="Cambria Math"/>
            </w:rPr>
            <m:t xml:space="preserve">      (3)</m:t>
          </m:r>
        </m:oMath>
      </m:oMathPara>
    </w:p>
    <w:p w14:paraId="272F6399" w14:textId="77777777" w:rsidR="003F0306" w:rsidRPr="0080585B" w:rsidRDefault="003F0306" w:rsidP="003F0306">
      <w:pPr>
        <w:spacing w:after="240" w:line="276" w:lineRule="auto"/>
        <w:jc w:val="both"/>
        <w:rPr>
          <w:rFonts w:ascii="Montserrat" w:hAnsi="Montserrat"/>
          <w:iCs/>
        </w:rPr>
      </w:pPr>
      <w:r w:rsidRPr="0080585B">
        <w:rPr>
          <w:rFonts w:ascii="Montserrat" w:hAnsi="Montserrat"/>
        </w:rPr>
        <w:t xml:space="preserve">           Dónde:</w:t>
      </w:r>
    </w:p>
    <w:tbl>
      <w:tblPr>
        <w:tblStyle w:val="Tablaconcuadrcula8"/>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0"/>
        <w:gridCol w:w="7998"/>
      </w:tblGrid>
      <w:tr w:rsidR="003F0306" w:rsidRPr="0080585B" w14:paraId="437E6E9B" w14:textId="77777777" w:rsidTr="00D124A8">
        <w:trPr>
          <w:jc w:val="right"/>
        </w:trPr>
        <w:tc>
          <w:tcPr>
            <w:tcW w:w="717" w:type="dxa"/>
            <w:vAlign w:val="center"/>
          </w:tcPr>
          <w:p w14:paraId="600CB6ED" w14:textId="03057364" w:rsidR="003F0306" w:rsidRPr="0080585B" w:rsidRDefault="00000000" w:rsidP="00D432C4">
            <w:pPr>
              <w:spacing w:line="276" w:lineRule="auto"/>
              <w:jc w:val="right"/>
              <w:rPr>
                <w:rFonts w:ascii="Montserrat" w:hAnsi="Montserrat"/>
                <w:sz w:val="22"/>
                <w:szCs w:val="22"/>
              </w:rPr>
            </w:pPr>
            <m:oMath>
              <m:sSup>
                <m:sSupPr>
                  <m:ctrlPr>
                    <w:rPr>
                      <w:rFonts w:ascii="Cambria Math" w:hAnsi="Cambria Math"/>
                      <w:sz w:val="22"/>
                      <w:szCs w:val="22"/>
                    </w:rPr>
                  </m:ctrlPr>
                </m:sSupPr>
                <m:e>
                  <m:r>
                    <m:rPr>
                      <m:sty m:val="p"/>
                    </m:rPr>
                    <w:rPr>
                      <w:rFonts w:ascii="Cambria Math" w:hAnsi="Cambria Math"/>
                      <w:sz w:val="22"/>
                      <w:szCs w:val="22"/>
                    </w:rPr>
                    <m:t>W</m:t>
                  </m:r>
                </m:e>
                <m:sup>
                  <m:r>
                    <m:rPr>
                      <m:sty m:val="p"/>
                    </m:rPr>
                    <w:rPr>
                      <w:rFonts w:ascii="Cambria Math" w:hAnsi="Cambria Math"/>
                      <w:sz w:val="22"/>
                      <w:szCs w:val="22"/>
                    </w:rPr>
                    <m:t>MX</m:t>
                  </m:r>
                </m:sup>
              </m:sSup>
            </m:oMath>
            <w:r w:rsidR="003F0306" w:rsidRPr="0080585B">
              <w:rPr>
                <w:rFonts w:ascii="Montserrat" w:eastAsiaTheme="minorEastAsia" w:hAnsi="Montserrat"/>
                <w:iCs/>
                <w:sz w:val="22"/>
                <w:szCs w:val="22"/>
              </w:rPr>
              <w:t>:</w:t>
            </w:r>
          </w:p>
        </w:tc>
        <w:tc>
          <w:tcPr>
            <w:tcW w:w="7998" w:type="dxa"/>
            <w:vAlign w:val="center"/>
          </w:tcPr>
          <w:p w14:paraId="62D293D6" w14:textId="7831D67C" w:rsidR="003F0306" w:rsidRPr="0080585B" w:rsidRDefault="003F0306" w:rsidP="00031449">
            <w:pPr>
              <w:pStyle w:val="Prrafodelista"/>
              <w:spacing w:before="240"/>
              <w:ind w:left="0"/>
              <w:contextualSpacing w:val="0"/>
              <w:jc w:val="both"/>
              <w:rPr>
                <w:rFonts w:ascii="Montserrat" w:hAnsi="Montserrat"/>
                <w:sz w:val="22"/>
                <w:szCs w:val="22"/>
              </w:rPr>
            </w:pPr>
            <w:r w:rsidRPr="0080585B">
              <w:rPr>
                <w:rFonts w:ascii="Montserrat" w:hAnsi="Montserrat"/>
                <w:sz w:val="22"/>
                <w:szCs w:val="22"/>
              </w:rPr>
              <w:t>Es la proporción del Requerimiento de Ingresos del Periodo Quinquenal afectado por la inflación en México, calculada conforme a la Disposición 2</w:t>
            </w:r>
            <w:r w:rsidR="00031449" w:rsidRPr="0080585B">
              <w:rPr>
                <w:rFonts w:ascii="Montserrat" w:hAnsi="Montserrat"/>
                <w:sz w:val="22"/>
                <w:szCs w:val="22"/>
              </w:rPr>
              <w:t>6</w:t>
            </w:r>
            <w:r w:rsidRPr="0080585B">
              <w:rPr>
                <w:rFonts w:ascii="Montserrat" w:hAnsi="Montserrat"/>
                <w:sz w:val="22"/>
                <w:szCs w:val="22"/>
              </w:rPr>
              <w:t>.5 siguiente (porcentaje);</w:t>
            </w:r>
          </w:p>
        </w:tc>
      </w:tr>
      <w:tr w:rsidR="003F0306" w:rsidRPr="0080585B" w14:paraId="36756C59" w14:textId="77777777" w:rsidTr="00D124A8">
        <w:trPr>
          <w:jc w:val="right"/>
        </w:trPr>
        <w:tc>
          <w:tcPr>
            <w:tcW w:w="717" w:type="dxa"/>
            <w:vAlign w:val="center"/>
          </w:tcPr>
          <w:p w14:paraId="6465FF6E" w14:textId="5B266699" w:rsidR="003F0306" w:rsidRPr="0080585B" w:rsidRDefault="00000000" w:rsidP="00D432C4">
            <w:pPr>
              <w:spacing w:line="276" w:lineRule="auto"/>
              <w:jc w:val="right"/>
              <w:rPr>
                <w:rFonts w:ascii="Montserrat" w:hAnsi="Montserrat"/>
                <w:sz w:val="22"/>
                <w:szCs w:val="22"/>
              </w:rPr>
            </w:pPr>
            <m:oMath>
              <m:sSubSup>
                <m:sSubSupPr>
                  <m:ctrlPr>
                    <w:rPr>
                      <w:rFonts w:ascii="Cambria Math" w:hAnsi="Cambria Math"/>
                      <w:i/>
                      <w:sz w:val="22"/>
                      <w:szCs w:val="22"/>
                    </w:rPr>
                  </m:ctrlPr>
                </m:sSubSupPr>
                <m:e>
                  <m:r>
                    <m:rPr>
                      <m:sty m:val="p"/>
                    </m:rPr>
                    <w:rPr>
                      <w:rFonts w:ascii="Cambria Math" w:hAnsi="Cambria Math"/>
                      <w:sz w:val="22"/>
                      <w:szCs w:val="22"/>
                    </w:rPr>
                    <m:t>π</m:t>
                  </m:r>
                </m:e>
                <m:sub>
                  <m:r>
                    <w:rPr>
                      <w:rFonts w:ascii="Cambria Math" w:hAnsi="Cambria Math"/>
                      <w:sz w:val="22"/>
                      <w:szCs w:val="22"/>
                    </w:rPr>
                    <m:t>t-1</m:t>
                  </m:r>
                </m:sub>
                <m:sup>
                  <m:r>
                    <w:rPr>
                      <w:rFonts w:ascii="Cambria Math" w:hAnsi="Cambria Math"/>
                      <w:sz w:val="22"/>
                      <w:szCs w:val="22"/>
                    </w:rPr>
                    <m:t>MX</m:t>
                  </m:r>
                </m:sup>
              </m:sSubSup>
            </m:oMath>
            <w:r w:rsidR="003F0306" w:rsidRPr="0080585B">
              <w:rPr>
                <w:rFonts w:ascii="Montserrat" w:eastAsiaTheme="minorEastAsia" w:hAnsi="Montserrat"/>
                <w:iCs/>
                <w:sz w:val="22"/>
                <w:szCs w:val="22"/>
              </w:rPr>
              <w:t>:</w:t>
            </w:r>
          </w:p>
        </w:tc>
        <w:tc>
          <w:tcPr>
            <w:tcW w:w="7998" w:type="dxa"/>
            <w:vAlign w:val="center"/>
          </w:tcPr>
          <w:p w14:paraId="380517F9" w14:textId="105FA342" w:rsidR="003F0306" w:rsidRPr="0080585B" w:rsidRDefault="003F0306" w:rsidP="00031449">
            <w:pPr>
              <w:pStyle w:val="Prrafodelista"/>
              <w:spacing w:before="240"/>
              <w:ind w:left="0"/>
              <w:contextualSpacing w:val="0"/>
              <w:jc w:val="both"/>
              <w:rPr>
                <w:rFonts w:ascii="Montserrat" w:hAnsi="Montserrat"/>
                <w:sz w:val="22"/>
                <w:szCs w:val="22"/>
              </w:rPr>
            </w:pPr>
            <w:r w:rsidRPr="0080585B">
              <w:rPr>
                <w:rFonts w:ascii="Montserrat" w:hAnsi="Montserrat"/>
                <w:sz w:val="22"/>
                <w:szCs w:val="22"/>
              </w:rPr>
              <w:t>Es la variación del INPC registrada en el año t-1 (porcentaje)</w:t>
            </w:r>
            <w:r w:rsidR="00260AFD" w:rsidRPr="0080585B">
              <w:rPr>
                <w:rFonts w:ascii="Montserrat" w:hAnsi="Montserrat"/>
                <w:sz w:val="22"/>
                <w:szCs w:val="22"/>
              </w:rPr>
              <w:t xml:space="preserve"> en México</w:t>
            </w:r>
            <w:r w:rsidR="001B2444">
              <w:rPr>
                <w:rFonts w:ascii="Montserrat" w:hAnsi="Montserrat"/>
                <w:sz w:val="22"/>
                <w:szCs w:val="22"/>
              </w:rPr>
              <w:t>;</w:t>
            </w:r>
          </w:p>
        </w:tc>
      </w:tr>
      <w:tr w:rsidR="003F0306" w:rsidRPr="0080585B" w14:paraId="59FBE290" w14:textId="77777777" w:rsidTr="00D124A8">
        <w:trPr>
          <w:jc w:val="right"/>
        </w:trPr>
        <w:tc>
          <w:tcPr>
            <w:tcW w:w="717" w:type="dxa"/>
            <w:vAlign w:val="center"/>
          </w:tcPr>
          <w:p w14:paraId="51CA5159" w14:textId="6FCDBF11" w:rsidR="003F0306" w:rsidRPr="0080585B" w:rsidRDefault="00000000" w:rsidP="00D432C4">
            <w:pPr>
              <w:spacing w:line="276" w:lineRule="auto"/>
              <w:jc w:val="right"/>
              <w:rPr>
                <w:rFonts w:ascii="Montserrat" w:hAnsi="Montserrat"/>
                <w:sz w:val="22"/>
                <w:szCs w:val="22"/>
              </w:rPr>
            </w:pPr>
            <m:oMath>
              <m:sSup>
                <m:sSupPr>
                  <m:ctrlPr>
                    <w:rPr>
                      <w:rFonts w:ascii="Cambria Math" w:hAnsi="Cambria Math"/>
                      <w:sz w:val="22"/>
                      <w:szCs w:val="22"/>
                    </w:rPr>
                  </m:ctrlPr>
                </m:sSupPr>
                <m:e>
                  <m:r>
                    <m:rPr>
                      <m:sty m:val="p"/>
                    </m:rPr>
                    <w:rPr>
                      <w:rFonts w:ascii="Cambria Math" w:hAnsi="Cambria Math"/>
                      <w:sz w:val="22"/>
                      <w:szCs w:val="22"/>
                    </w:rPr>
                    <m:t>W</m:t>
                  </m:r>
                </m:e>
                <m:sup>
                  <m:r>
                    <m:rPr>
                      <m:sty m:val="p"/>
                    </m:rPr>
                    <w:rPr>
                      <w:rFonts w:ascii="Cambria Math" w:hAnsi="Cambria Math"/>
                      <w:sz w:val="22"/>
                      <w:szCs w:val="22"/>
                    </w:rPr>
                    <m:t>EU</m:t>
                  </m:r>
                </m:sup>
              </m:sSup>
            </m:oMath>
            <w:r w:rsidR="003F0306" w:rsidRPr="0080585B">
              <w:rPr>
                <w:rFonts w:ascii="Montserrat" w:eastAsiaTheme="minorEastAsia" w:hAnsi="Montserrat"/>
                <w:iCs/>
                <w:sz w:val="22"/>
                <w:szCs w:val="22"/>
              </w:rPr>
              <w:t>:</w:t>
            </w:r>
          </w:p>
        </w:tc>
        <w:tc>
          <w:tcPr>
            <w:tcW w:w="7998" w:type="dxa"/>
            <w:vAlign w:val="center"/>
          </w:tcPr>
          <w:p w14:paraId="599F93F4" w14:textId="2CC6D751" w:rsidR="003F0306" w:rsidRPr="0080585B" w:rsidRDefault="003F0306" w:rsidP="00031449">
            <w:pPr>
              <w:pStyle w:val="Prrafodelista"/>
              <w:spacing w:before="240"/>
              <w:ind w:left="0"/>
              <w:contextualSpacing w:val="0"/>
              <w:jc w:val="both"/>
              <w:rPr>
                <w:rFonts w:ascii="Montserrat" w:hAnsi="Montserrat"/>
                <w:sz w:val="22"/>
                <w:szCs w:val="22"/>
              </w:rPr>
            </w:pPr>
            <w:r w:rsidRPr="0080585B">
              <w:rPr>
                <w:rFonts w:ascii="Montserrat" w:hAnsi="Montserrat"/>
                <w:sz w:val="22"/>
                <w:szCs w:val="22"/>
              </w:rPr>
              <w:t>Es la proporción del Requerimiento de Ingresos del Periodo Quinquenal afectado por la inflación en los Estados Unidos de América y las variaciones en el Tipo de Cambio, calculada conforme a la Disposición 2</w:t>
            </w:r>
            <w:r w:rsidR="00031449" w:rsidRPr="0080585B">
              <w:rPr>
                <w:rFonts w:ascii="Montserrat" w:hAnsi="Montserrat"/>
                <w:sz w:val="22"/>
                <w:szCs w:val="22"/>
              </w:rPr>
              <w:t>6</w:t>
            </w:r>
            <w:r w:rsidRPr="0080585B">
              <w:rPr>
                <w:rFonts w:ascii="Montserrat" w:hAnsi="Montserrat"/>
                <w:sz w:val="22"/>
                <w:szCs w:val="22"/>
              </w:rPr>
              <w:t>.5 siguiente (porcentaje);</w:t>
            </w:r>
          </w:p>
        </w:tc>
      </w:tr>
      <w:tr w:rsidR="003F0306" w:rsidRPr="0080585B" w14:paraId="3018D93C" w14:textId="77777777" w:rsidTr="00D124A8">
        <w:trPr>
          <w:trHeight w:val="369"/>
          <w:jc w:val="right"/>
        </w:trPr>
        <w:tc>
          <w:tcPr>
            <w:tcW w:w="717" w:type="dxa"/>
            <w:vAlign w:val="center"/>
          </w:tcPr>
          <w:p w14:paraId="2F2F8FDF" w14:textId="1A972ECB" w:rsidR="003F0306" w:rsidRPr="0080585B" w:rsidRDefault="00000000" w:rsidP="00D432C4">
            <w:pPr>
              <w:spacing w:line="276" w:lineRule="auto"/>
              <w:jc w:val="right"/>
              <w:rPr>
                <w:rFonts w:ascii="Montserrat" w:hAnsi="Montserrat"/>
                <w:sz w:val="22"/>
                <w:szCs w:val="22"/>
              </w:rPr>
            </w:pPr>
            <m:oMath>
              <m:sSubSup>
                <m:sSubSupPr>
                  <m:ctrlPr>
                    <w:rPr>
                      <w:rFonts w:ascii="Cambria Math" w:hAnsi="Cambria Math"/>
                      <w:i/>
                      <w:sz w:val="22"/>
                      <w:szCs w:val="22"/>
                    </w:rPr>
                  </m:ctrlPr>
                </m:sSubSupPr>
                <m:e>
                  <m:r>
                    <m:rPr>
                      <m:sty m:val="p"/>
                    </m:rPr>
                    <w:rPr>
                      <w:rFonts w:ascii="Cambria Math" w:hAnsi="Cambria Math"/>
                      <w:sz w:val="22"/>
                      <w:szCs w:val="22"/>
                    </w:rPr>
                    <m:t>π</m:t>
                  </m:r>
                </m:e>
                <m:sub>
                  <m:r>
                    <w:rPr>
                      <w:rFonts w:ascii="Cambria Math" w:hAnsi="Cambria Math"/>
                      <w:sz w:val="22"/>
                      <w:szCs w:val="22"/>
                    </w:rPr>
                    <m:t>t-1</m:t>
                  </m:r>
                </m:sub>
                <m:sup>
                  <m:r>
                    <w:rPr>
                      <w:rFonts w:ascii="Cambria Math" w:hAnsi="Cambria Math"/>
                      <w:sz w:val="22"/>
                      <w:szCs w:val="22"/>
                    </w:rPr>
                    <m:t>EU</m:t>
                  </m:r>
                </m:sup>
              </m:sSubSup>
            </m:oMath>
            <w:r w:rsidR="003F0306" w:rsidRPr="0080585B">
              <w:rPr>
                <w:rFonts w:ascii="Montserrat" w:eastAsiaTheme="minorEastAsia" w:hAnsi="Montserrat"/>
                <w:iCs/>
                <w:sz w:val="22"/>
                <w:szCs w:val="22"/>
              </w:rPr>
              <w:t>:</w:t>
            </w:r>
          </w:p>
        </w:tc>
        <w:tc>
          <w:tcPr>
            <w:tcW w:w="7998" w:type="dxa"/>
            <w:vAlign w:val="center"/>
          </w:tcPr>
          <w:p w14:paraId="4EAF2485" w14:textId="2846BD0F" w:rsidR="003F0306" w:rsidRPr="0080585B" w:rsidRDefault="003F0306" w:rsidP="00031449">
            <w:pPr>
              <w:pStyle w:val="Prrafodelista"/>
              <w:spacing w:before="240"/>
              <w:ind w:left="0"/>
              <w:contextualSpacing w:val="0"/>
              <w:jc w:val="both"/>
              <w:rPr>
                <w:rFonts w:ascii="Montserrat" w:hAnsi="Montserrat"/>
                <w:sz w:val="22"/>
                <w:szCs w:val="22"/>
              </w:rPr>
            </w:pPr>
            <w:r w:rsidRPr="0080585B">
              <w:rPr>
                <w:rFonts w:ascii="Montserrat" w:hAnsi="Montserrat"/>
                <w:sz w:val="22"/>
                <w:szCs w:val="22"/>
              </w:rPr>
              <w:t>Es la variación del CPI registrada en el año t-1 (porcentaje)</w:t>
            </w:r>
            <w:r w:rsidR="00260AFD" w:rsidRPr="0080585B">
              <w:rPr>
                <w:rFonts w:ascii="Montserrat" w:hAnsi="Montserrat"/>
                <w:sz w:val="22"/>
                <w:szCs w:val="22"/>
              </w:rPr>
              <w:t xml:space="preserve"> en Estados Unidos de América</w:t>
            </w:r>
            <w:r w:rsidRPr="0080585B">
              <w:rPr>
                <w:rFonts w:ascii="Montserrat" w:hAnsi="Montserrat"/>
                <w:sz w:val="22"/>
                <w:szCs w:val="22"/>
              </w:rPr>
              <w:t>, y</w:t>
            </w:r>
          </w:p>
        </w:tc>
      </w:tr>
      <w:tr w:rsidR="003F0306" w:rsidRPr="0080585B" w14:paraId="0700907A" w14:textId="77777777" w:rsidTr="00D124A8">
        <w:trPr>
          <w:jc w:val="right"/>
        </w:trPr>
        <w:tc>
          <w:tcPr>
            <w:tcW w:w="717" w:type="dxa"/>
            <w:vAlign w:val="center"/>
          </w:tcPr>
          <w:p w14:paraId="4452A13F" w14:textId="1B5F24A3" w:rsidR="003F0306" w:rsidRPr="0080585B" w:rsidRDefault="00000000" w:rsidP="00340DEB">
            <w:pPr>
              <w:spacing w:before="240" w:line="276" w:lineRule="auto"/>
              <w:jc w:val="right"/>
              <w:rPr>
                <w:rFonts w:ascii="Montserrat" w:hAnsi="Montserrat"/>
                <w:sz w:val="22"/>
                <w:szCs w:val="22"/>
              </w:rPr>
            </w:pPr>
            <m:oMath>
              <m:sSub>
                <m:sSubPr>
                  <m:ctrlPr>
                    <w:rPr>
                      <w:rFonts w:ascii="Cambria Math" w:eastAsiaTheme="minorEastAsia" w:hAnsi="Cambria Math"/>
                      <w:i/>
                      <w:iCs/>
                      <w:sz w:val="22"/>
                      <w:szCs w:val="22"/>
                    </w:rPr>
                  </m:ctrlPr>
                </m:sSubPr>
                <m:e>
                  <m:r>
                    <m:rPr>
                      <m:sty m:val="p"/>
                    </m:rPr>
                    <w:rPr>
                      <w:rFonts w:ascii="Cambria Math" w:eastAsiaTheme="minorEastAsia" w:hAnsi="Cambria Math"/>
                      <w:sz w:val="22"/>
                      <w:szCs w:val="22"/>
                    </w:rPr>
                    <m:t>e</m:t>
                  </m:r>
                </m:e>
                <m:sub>
                  <m:r>
                    <m:rPr>
                      <m:sty m:val="p"/>
                    </m:rPr>
                    <w:rPr>
                      <w:rFonts w:ascii="Cambria Math" w:eastAsiaTheme="minorEastAsia" w:hAnsi="Cambria Math"/>
                      <w:sz w:val="22"/>
                      <w:szCs w:val="22"/>
                    </w:rPr>
                    <m:t>t-1</m:t>
                  </m:r>
                </m:sub>
              </m:sSub>
            </m:oMath>
            <w:r w:rsidR="003F0306" w:rsidRPr="0080585B">
              <w:rPr>
                <w:rFonts w:ascii="Montserrat" w:eastAsiaTheme="minorEastAsia" w:hAnsi="Montserrat"/>
                <w:iCs/>
                <w:sz w:val="22"/>
                <w:szCs w:val="22"/>
              </w:rPr>
              <w:t>:</w:t>
            </w:r>
          </w:p>
        </w:tc>
        <w:tc>
          <w:tcPr>
            <w:tcW w:w="7998" w:type="dxa"/>
            <w:vAlign w:val="center"/>
          </w:tcPr>
          <w:p w14:paraId="3100CE8C" w14:textId="78ED60A2" w:rsidR="003F0306" w:rsidRPr="0080585B" w:rsidRDefault="003F0306" w:rsidP="00340DEB">
            <w:pPr>
              <w:pStyle w:val="Prrafodelista"/>
              <w:spacing w:before="240"/>
              <w:ind w:left="0"/>
              <w:contextualSpacing w:val="0"/>
              <w:jc w:val="both"/>
              <w:rPr>
                <w:rFonts w:ascii="Montserrat" w:hAnsi="Montserrat"/>
                <w:sz w:val="22"/>
                <w:szCs w:val="22"/>
              </w:rPr>
            </w:pPr>
            <w:r w:rsidRPr="0080585B">
              <w:rPr>
                <w:rFonts w:ascii="Montserrat" w:hAnsi="Montserrat"/>
                <w:sz w:val="22"/>
                <w:szCs w:val="22"/>
              </w:rPr>
              <w:t>Es la variación del Tipo de Cambio registrada en el año t-1 (porcentaje).</w:t>
            </w:r>
          </w:p>
        </w:tc>
      </w:tr>
    </w:tbl>
    <w:p w14:paraId="69A8F4AF" w14:textId="77777777" w:rsidR="003F0306" w:rsidRPr="0080585B" w:rsidRDefault="003F0306" w:rsidP="00D50081">
      <w:pPr>
        <w:pStyle w:val="Prrafodelista"/>
        <w:numPr>
          <w:ilvl w:val="1"/>
          <w:numId w:val="67"/>
        </w:numPr>
        <w:spacing w:before="240" w:after="240" w:line="276" w:lineRule="auto"/>
        <w:ind w:left="567" w:hanging="567"/>
        <w:contextualSpacing w:val="0"/>
        <w:jc w:val="both"/>
        <w:rPr>
          <w:rFonts w:ascii="Montserrat" w:hAnsi="Montserrat"/>
        </w:rPr>
      </w:pPr>
      <w:r w:rsidRPr="0080585B">
        <w:rPr>
          <w:rFonts w:ascii="Montserrat" w:hAnsi="Montserrat"/>
        </w:rPr>
        <w:t>Las proporciones del Requerimiento de Ingresos señaladas en la Disposición anterior se determinarán de acuerdo con las fórmulas siguientes:</w:t>
      </w:r>
    </w:p>
    <w:p w14:paraId="11BFC222" w14:textId="1446A96A" w:rsidR="003F0306" w:rsidRPr="0080585B" w:rsidRDefault="00000000" w:rsidP="003F0306">
      <w:pPr>
        <w:spacing w:after="240" w:line="276" w:lineRule="auto"/>
        <w:jc w:val="both"/>
        <w:rPr>
          <w:rFonts w:ascii="Montserrat" w:eastAsiaTheme="minorEastAsia" w:hAnsi="Montserrat"/>
        </w:rPr>
      </w:pPr>
      <m:oMathPara>
        <m:oMathParaPr>
          <m:jc m:val="center"/>
        </m:oMathParaPr>
        <m:oMath>
          <m:sSup>
            <m:sSupPr>
              <m:ctrlPr>
                <w:rPr>
                  <w:rFonts w:ascii="Cambria Math" w:hAnsi="Cambria Math"/>
                  <w:iCs/>
                </w:rPr>
              </m:ctrlPr>
            </m:sSupPr>
            <m:e>
              <m:r>
                <m:rPr>
                  <m:sty m:val="p"/>
                </m:rPr>
                <w:rPr>
                  <w:rFonts w:ascii="Cambria Math" w:hAnsi="Cambria Math"/>
                </w:rPr>
                <m:t>W</m:t>
              </m:r>
            </m:e>
            <m:sup>
              <m:r>
                <m:rPr>
                  <m:sty m:val="p"/>
                </m:rPr>
                <w:rPr>
                  <w:rFonts w:ascii="Cambria Math" w:hAnsi="Cambria Math"/>
                </w:rPr>
                <m:t>MX</m:t>
              </m:r>
            </m:sup>
          </m:sSup>
          <m:r>
            <m:rPr>
              <m:sty m:val="p"/>
            </m:rPr>
            <w:rPr>
              <w:rFonts w:ascii="Cambria Math" w:hAnsi="Cambria Math"/>
            </w:rPr>
            <m:t>=</m:t>
          </m:r>
          <m:f>
            <m:fPr>
              <m:ctrlPr>
                <w:rPr>
                  <w:rFonts w:ascii="Cambria Math" w:hAnsi="Cambria Math"/>
                  <w:iCs/>
                </w:rPr>
              </m:ctrlPr>
            </m:fPr>
            <m:num>
              <m:sSup>
                <m:sSupPr>
                  <m:ctrlPr>
                    <w:rPr>
                      <w:rFonts w:ascii="Cambria Math" w:hAnsi="Cambria Math"/>
                      <w:iCs/>
                    </w:rPr>
                  </m:ctrlPr>
                </m:sSupPr>
                <m:e>
                  <m:r>
                    <m:rPr>
                      <m:sty m:val="p"/>
                    </m:rPr>
                    <w:rPr>
                      <w:rFonts w:ascii="Cambria Math" w:hAnsi="Cambria Math"/>
                    </w:rPr>
                    <m:t>C</m:t>
                  </m:r>
                </m:e>
                <m:sup>
                  <m:r>
                    <m:rPr>
                      <m:sty m:val="p"/>
                    </m:rPr>
                    <w:rPr>
                      <w:rFonts w:ascii="Cambria Math" w:hAnsi="Cambria Math"/>
                    </w:rPr>
                    <m:t>MX</m:t>
                  </m:r>
                </m:sup>
              </m:sSup>
            </m:num>
            <m:den>
              <m:r>
                <m:rPr>
                  <m:sty m:val="p"/>
                </m:rPr>
                <w:rPr>
                  <w:rFonts w:ascii="Cambria Math" w:hAnsi="Cambria Math"/>
                </w:rPr>
                <m:t>CT</m:t>
              </m:r>
            </m:den>
          </m:f>
          <m:r>
            <m:rPr>
              <m:sty m:val="p"/>
            </m:rPr>
            <w:rPr>
              <w:rFonts w:ascii="Cambria Math" w:eastAsiaTheme="minorEastAsia" w:hAnsi="Cambria Math"/>
            </w:rPr>
            <m:t xml:space="preserve">*100           y          </m:t>
          </m:r>
          <m:sSup>
            <m:sSupPr>
              <m:ctrlPr>
                <w:rPr>
                  <w:rFonts w:ascii="Cambria Math" w:eastAsiaTheme="minorEastAsia" w:hAnsi="Cambria Math"/>
                  <w:iCs/>
                </w:rPr>
              </m:ctrlPr>
            </m:sSupPr>
            <m:e>
              <m:r>
                <m:rPr>
                  <m:sty m:val="p"/>
                </m:rPr>
                <w:rPr>
                  <w:rFonts w:ascii="Cambria Math" w:eastAsiaTheme="minorEastAsia" w:hAnsi="Cambria Math"/>
                </w:rPr>
                <m:t>W</m:t>
              </m:r>
            </m:e>
            <m:sup>
              <m:r>
                <m:rPr>
                  <m:sty m:val="p"/>
                </m:rPr>
                <w:rPr>
                  <w:rFonts w:ascii="Cambria Math" w:eastAsiaTheme="minorEastAsia" w:hAnsi="Cambria Math"/>
                </w:rPr>
                <m:t>EU</m:t>
              </m:r>
            </m:sup>
          </m:sSup>
          <m:r>
            <m:rPr>
              <m:sty m:val="p"/>
            </m:rPr>
            <w:rPr>
              <w:rFonts w:ascii="Cambria Math" w:eastAsiaTheme="minorEastAsia" w:hAnsi="Cambria Math"/>
            </w:rPr>
            <m:t>=</m:t>
          </m:r>
          <m:f>
            <m:fPr>
              <m:ctrlPr>
                <w:rPr>
                  <w:rFonts w:ascii="Cambria Math" w:eastAsiaTheme="minorEastAsia" w:hAnsi="Cambria Math"/>
                  <w:iCs/>
                </w:rPr>
              </m:ctrlPr>
            </m:fPr>
            <m:num>
              <m:sSup>
                <m:sSupPr>
                  <m:ctrlPr>
                    <w:rPr>
                      <w:rFonts w:ascii="Cambria Math" w:eastAsiaTheme="minorEastAsia" w:hAnsi="Cambria Math"/>
                      <w:iCs/>
                    </w:rPr>
                  </m:ctrlPr>
                </m:sSupPr>
                <m:e>
                  <m:r>
                    <m:rPr>
                      <m:sty m:val="p"/>
                    </m:rPr>
                    <w:rPr>
                      <w:rFonts w:ascii="Cambria Math" w:eastAsiaTheme="minorEastAsia" w:hAnsi="Cambria Math"/>
                    </w:rPr>
                    <m:t>C</m:t>
                  </m:r>
                </m:e>
                <m:sup>
                  <m:r>
                    <m:rPr>
                      <m:sty m:val="p"/>
                    </m:rPr>
                    <w:rPr>
                      <w:rFonts w:ascii="Cambria Math" w:eastAsiaTheme="minorEastAsia" w:hAnsi="Cambria Math"/>
                    </w:rPr>
                    <m:t>EU</m:t>
                  </m:r>
                </m:sup>
              </m:sSup>
            </m:num>
            <m:den>
              <m:r>
                <m:rPr>
                  <m:sty m:val="p"/>
                </m:rPr>
                <w:rPr>
                  <w:rFonts w:ascii="Cambria Math" w:eastAsiaTheme="minorEastAsia" w:hAnsi="Cambria Math"/>
                </w:rPr>
                <m:t>CT</m:t>
              </m:r>
            </m:den>
          </m:f>
          <m:r>
            <m:rPr>
              <m:sty m:val="p"/>
            </m:rPr>
            <w:rPr>
              <w:rFonts w:ascii="Cambria Math" w:eastAsiaTheme="minorEastAsia" w:hAnsi="Cambria Math"/>
            </w:rPr>
            <m:t>*100            (4)</m:t>
          </m:r>
        </m:oMath>
      </m:oMathPara>
    </w:p>
    <w:p w14:paraId="04873CB1" w14:textId="77777777" w:rsidR="003F0306" w:rsidRPr="0080585B" w:rsidRDefault="003F0306" w:rsidP="003F0306">
      <w:pPr>
        <w:spacing w:after="240" w:line="276" w:lineRule="auto"/>
        <w:jc w:val="both"/>
        <w:rPr>
          <w:rFonts w:ascii="Montserrat" w:hAnsi="Montserrat"/>
          <w:iCs/>
        </w:rPr>
      </w:pPr>
      <w:r w:rsidRPr="0080585B">
        <w:rPr>
          <w:rFonts w:ascii="Montserrat" w:hAnsi="Montserrat"/>
        </w:rPr>
        <w:t xml:space="preserve">             Dónde:</w:t>
      </w:r>
    </w:p>
    <w:tbl>
      <w:tblPr>
        <w:tblStyle w:val="Tablaconcuadrcula8"/>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9"/>
        <w:gridCol w:w="7949"/>
      </w:tblGrid>
      <w:tr w:rsidR="003F0306" w:rsidRPr="0080585B" w14:paraId="06BD0002" w14:textId="77777777" w:rsidTr="00D124A8">
        <w:trPr>
          <w:jc w:val="right"/>
        </w:trPr>
        <w:tc>
          <w:tcPr>
            <w:tcW w:w="766" w:type="dxa"/>
            <w:vAlign w:val="center"/>
          </w:tcPr>
          <w:p w14:paraId="532FF777" w14:textId="77777777" w:rsidR="003F0306" w:rsidRPr="0080585B" w:rsidRDefault="00000000" w:rsidP="00D432C4">
            <w:pPr>
              <w:spacing w:line="276" w:lineRule="auto"/>
              <w:jc w:val="right"/>
              <w:rPr>
                <w:rFonts w:ascii="Montserrat" w:hAnsi="Montserrat"/>
                <w:sz w:val="22"/>
                <w:szCs w:val="22"/>
              </w:rPr>
            </w:pPr>
            <m:oMath>
              <m:sSup>
                <m:sSupPr>
                  <m:ctrlPr>
                    <w:rPr>
                      <w:rFonts w:ascii="Cambria Math" w:hAnsi="Cambria Math"/>
                      <w:iCs/>
                      <w:sz w:val="22"/>
                      <w:szCs w:val="22"/>
                    </w:rPr>
                  </m:ctrlPr>
                </m:sSupPr>
                <m:e>
                  <m:r>
                    <m:rPr>
                      <m:sty m:val="p"/>
                    </m:rPr>
                    <w:rPr>
                      <w:rFonts w:ascii="Cambria Math" w:hAnsi="Cambria Math"/>
                      <w:sz w:val="22"/>
                      <w:szCs w:val="22"/>
                    </w:rPr>
                    <m:t>W</m:t>
                  </m:r>
                </m:e>
                <m:sup>
                  <m:r>
                    <m:rPr>
                      <m:sty m:val="p"/>
                    </m:rPr>
                    <w:rPr>
                      <w:rFonts w:ascii="Cambria Math" w:hAnsi="Cambria Math"/>
                      <w:sz w:val="22"/>
                      <w:szCs w:val="22"/>
                    </w:rPr>
                    <m:t>MX</m:t>
                  </m:r>
                </m:sup>
              </m:sSup>
              <m:r>
                <w:rPr>
                  <w:rFonts w:ascii="Cambria Math" w:hAnsi="Cambria Math"/>
                  <w:sz w:val="22"/>
                  <w:szCs w:val="22"/>
                </w:rPr>
                <m:t xml:space="preserve"> </m:t>
              </m:r>
            </m:oMath>
            <w:r w:rsidR="003F0306" w:rsidRPr="0080585B">
              <w:rPr>
                <w:rFonts w:ascii="Montserrat" w:eastAsiaTheme="minorEastAsia" w:hAnsi="Montserrat"/>
                <w:iCs/>
                <w:sz w:val="22"/>
                <w:szCs w:val="22"/>
              </w:rPr>
              <w:t>:</w:t>
            </w:r>
          </w:p>
        </w:tc>
        <w:tc>
          <w:tcPr>
            <w:tcW w:w="7949" w:type="dxa"/>
            <w:vAlign w:val="center"/>
          </w:tcPr>
          <w:p w14:paraId="72356DAA" w14:textId="4BC3540B" w:rsidR="003F0306" w:rsidRPr="0080585B" w:rsidRDefault="003F0306" w:rsidP="00D432C4">
            <w:pPr>
              <w:pStyle w:val="Prrafodelista"/>
              <w:spacing w:before="240"/>
              <w:ind w:left="0"/>
              <w:contextualSpacing w:val="0"/>
              <w:jc w:val="both"/>
              <w:rPr>
                <w:rFonts w:ascii="Montserrat" w:hAnsi="Montserrat"/>
                <w:sz w:val="22"/>
                <w:szCs w:val="22"/>
              </w:rPr>
            </w:pPr>
            <w:r w:rsidRPr="0080585B">
              <w:rPr>
                <w:rFonts w:ascii="Montserrat" w:hAnsi="Montserrat"/>
                <w:sz w:val="22"/>
                <w:szCs w:val="22"/>
              </w:rPr>
              <w:t>Es la proporción del Requerimiento de Ingresos del Periodo Quinquenal afectado por la inflación en México</w:t>
            </w:r>
            <w:r w:rsidR="003A45A6">
              <w:rPr>
                <w:rFonts w:ascii="Montserrat" w:hAnsi="Montserrat"/>
                <w:sz w:val="22"/>
                <w:szCs w:val="22"/>
              </w:rPr>
              <w:t>;</w:t>
            </w:r>
          </w:p>
        </w:tc>
      </w:tr>
      <w:tr w:rsidR="003F0306" w:rsidRPr="0080585B" w14:paraId="71925AE2" w14:textId="77777777" w:rsidTr="00D124A8">
        <w:trPr>
          <w:jc w:val="right"/>
        </w:trPr>
        <w:tc>
          <w:tcPr>
            <w:tcW w:w="766" w:type="dxa"/>
            <w:vAlign w:val="center"/>
          </w:tcPr>
          <w:p w14:paraId="1BB5F9E9" w14:textId="77777777" w:rsidR="003F0306" w:rsidRPr="0080585B" w:rsidRDefault="00000000" w:rsidP="00D432C4">
            <w:pPr>
              <w:spacing w:line="276" w:lineRule="auto"/>
              <w:jc w:val="right"/>
              <w:rPr>
                <w:rFonts w:ascii="Montserrat" w:hAnsi="Montserrat"/>
                <w:sz w:val="22"/>
                <w:szCs w:val="22"/>
              </w:rPr>
            </w:pPr>
            <m:oMath>
              <m:sSup>
                <m:sSupPr>
                  <m:ctrlPr>
                    <w:rPr>
                      <w:rFonts w:ascii="Cambria Math" w:eastAsiaTheme="minorEastAsia" w:hAnsi="Cambria Math"/>
                      <w:iCs/>
                      <w:sz w:val="22"/>
                      <w:szCs w:val="22"/>
                    </w:rPr>
                  </m:ctrlPr>
                </m:sSupPr>
                <m:e>
                  <m:r>
                    <m:rPr>
                      <m:sty m:val="p"/>
                    </m:rPr>
                    <w:rPr>
                      <w:rFonts w:ascii="Cambria Math" w:eastAsiaTheme="minorEastAsia" w:hAnsi="Cambria Math"/>
                      <w:sz w:val="22"/>
                      <w:szCs w:val="22"/>
                    </w:rPr>
                    <m:t>W</m:t>
                  </m:r>
                </m:e>
                <m:sup>
                  <m:r>
                    <m:rPr>
                      <m:sty m:val="p"/>
                    </m:rPr>
                    <w:rPr>
                      <w:rFonts w:ascii="Cambria Math" w:eastAsiaTheme="minorEastAsia" w:hAnsi="Cambria Math"/>
                      <w:sz w:val="22"/>
                      <w:szCs w:val="22"/>
                    </w:rPr>
                    <m:t>EU</m:t>
                  </m:r>
                </m:sup>
              </m:sSup>
            </m:oMath>
            <w:r w:rsidR="003F0306" w:rsidRPr="0080585B">
              <w:rPr>
                <w:rFonts w:ascii="Montserrat" w:eastAsiaTheme="minorEastAsia" w:hAnsi="Montserrat"/>
                <w:iCs/>
                <w:sz w:val="22"/>
                <w:szCs w:val="22"/>
              </w:rPr>
              <w:t>:</w:t>
            </w:r>
          </w:p>
        </w:tc>
        <w:tc>
          <w:tcPr>
            <w:tcW w:w="7949" w:type="dxa"/>
            <w:vAlign w:val="center"/>
          </w:tcPr>
          <w:p w14:paraId="2F41276D" w14:textId="091F5BBF" w:rsidR="003F0306" w:rsidRPr="0080585B" w:rsidRDefault="003F0306" w:rsidP="00D432C4">
            <w:pPr>
              <w:pStyle w:val="Prrafodelista"/>
              <w:spacing w:before="240"/>
              <w:ind w:left="0"/>
              <w:contextualSpacing w:val="0"/>
              <w:jc w:val="both"/>
              <w:rPr>
                <w:rFonts w:ascii="Montserrat" w:hAnsi="Montserrat"/>
                <w:sz w:val="22"/>
                <w:szCs w:val="22"/>
              </w:rPr>
            </w:pPr>
            <w:r w:rsidRPr="0080585B">
              <w:rPr>
                <w:rFonts w:ascii="Montserrat" w:hAnsi="Montserrat"/>
                <w:sz w:val="22"/>
                <w:szCs w:val="22"/>
              </w:rPr>
              <w:t>Es la proporción del Requerimiento de Ingresos del Periodo Quinquenal afectado por las variaciones del Tipo de Cambio y la inflación de los Estados Unidos de América;</w:t>
            </w:r>
          </w:p>
        </w:tc>
      </w:tr>
      <w:tr w:rsidR="003F0306" w:rsidRPr="0080585B" w14:paraId="42CA6101" w14:textId="77777777" w:rsidTr="00D124A8">
        <w:trPr>
          <w:jc w:val="right"/>
        </w:trPr>
        <w:tc>
          <w:tcPr>
            <w:tcW w:w="766" w:type="dxa"/>
            <w:vAlign w:val="center"/>
          </w:tcPr>
          <w:p w14:paraId="16B58B96" w14:textId="77777777" w:rsidR="003F0306" w:rsidRPr="0080585B" w:rsidRDefault="00000000" w:rsidP="00D432C4">
            <w:pPr>
              <w:spacing w:line="276" w:lineRule="auto"/>
              <w:jc w:val="right"/>
              <w:rPr>
                <w:rFonts w:ascii="Montserrat" w:hAnsi="Montserrat"/>
                <w:sz w:val="22"/>
                <w:szCs w:val="22"/>
              </w:rPr>
            </w:pPr>
            <m:oMath>
              <m:sSup>
                <m:sSupPr>
                  <m:ctrlPr>
                    <w:rPr>
                      <w:rFonts w:ascii="Cambria Math" w:hAnsi="Cambria Math"/>
                      <w:iCs/>
                      <w:sz w:val="22"/>
                      <w:szCs w:val="22"/>
                    </w:rPr>
                  </m:ctrlPr>
                </m:sSupPr>
                <m:e>
                  <m:r>
                    <m:rPr>
                      <m:sty m:val="p"/>
                    </m:rPr>
                    <w:rPr>
                      <w:rFonts w:ascii="Cambria Math" w:hAnsi="Cambria Math"/>
                      <w:sz w:val="22"/>
                      <w:szCs w:val="22"/>
                    </w:rPr>
                    <m:t>C</m:t>
                  </m:r>
                </m:e>
                <m:sup>
                  <m:r>
                    <m:rPr>
                      <m:sty m:val="p"/>
                    </m:rPr>
                    <w:rPr>
                      <w:rFonts w:ascii="Cambria Math" w:hAnsi="Cambria Math"/>
                      <w:sz w:val="22"/>
                      <w:szCs w:val="22"/>
                    </w:rPr>
                    <m:t>MX</m:t>
                  </m:r>
                </m:sup>
              </m:sSup>
            </m:oMath>
            <w:r w:rsidR="003F0306" w:rsidRPr="0080585B">
              <w:rPr>
                <w:rFonts w:ascii="Montserrat" w:eastAsiaTheme="minorEastAsia" w:hAnsi="Montserrat"/>
                <w:iCs/>
                <w:sz w:val="22"/>
                <w:szCs w:val="22"/>
              </w:rPr>
              <w:t>:</w:t>
            </w:r>
          </w:p>
        </w:tc>
        <w:tc>
          <w:tcPr>
            <w:tcW w:w="7949" w:type="dxa"/>
            <w:vAlign w:val="center"/>
          </w:tcPr>
          <w:p w14:paraId="4DB8BA28" w14:textId="5EA66CFC" w:rsidR="003F0306" w:rsidRPr="0080585B" w:rsidRDefault="003F0306" w:rsidP="00D432C4">
            <w:pPr>
              <w:pStyle w:val="Prrafodelista"/>
              <w:spacing w:before="240"/>
              <w:ind w:left="0"/>
              <w:contextualSpacing w:val="0"/>
              <w:jc w:val="both"/>
              <w:rPr>
                <w:rFonts w:ascii="Montserrat" w:hAnsi="Montserrat"/>
                <w:sz w:val="22"/>
                <w:szCs w:val="22"/>
              </w:rPr>
            </w:pPr>
            <w:r w:rsidRPr="0080585B">
              <w:rPr>
                <w:rFonts w:ascii="Montserrat" w:hAnsi="Montserrat"/>
                <w:sz w:val="22"/>
                <w:szCs w:val="22"/>
              </w:rPr>
              <w:t xml:space="preserve">Es el </w:t>
            </w:r>
            <w:r w:rsidR="007A15C6" w:rsidRPr="0080585B">
              <w:rPr>
                <w:rFonts w:ascii="Montserrat" w:hAnsi="Montserrat"/>
                <w:sz w:val="22"/>
                <w:szCs w:val="22"/>
              </w:rPr>
              <w:t xml:space="preserve">valor </w:t>
            </w:r>
            <w:r w:rsidRPr="0080585B">
              <w:rPr>
                <w:rFonts w:ascii="Montserrat" w:hAnsi="Montserrat"/>
                <w:sz w:val="22"/>
                <w:szCs w:val="22"/>
              </w:rPr>
              <w:t>del Requerimiento de Ingresos del Periodo Quinquenal afectado por la inflación en México (Pesos);</w:t>
            </w:r>
          </w:p>
        </w:tc>
      </w:tr>
      <w:tr w:rsidR="003F0306" w:rsidRPr="0080585B" w14:paraId="4B455E1C" w14:textId="77777777" w:rsidTr="00D124A8">
        <w:trPr>
          <w:trHeight w:val="715"/>
          <w:jc w:val="right"/>
        </w:trPr>
        <w:tc>
          <w:tcPr>
            <w:tcW w:w="766" w:type="dxa"/>
            <w:vAlign w:val="center"/>
          </w:tcPr>
          <w:p w14:paraId="68F84059" w14:textId="77777777" w:rsidR="003F0306" w:rsidRPr="0080585B" w:rsidRDefault="00000000" w:rsidP="00D432C4">
            <w:pPr>
              <w:spacing w:line="276" w:lineRule="auto"/>
              <w:jc w:val="right"/>
              <w:rPr>
                <w:rFonts w:ascii="Montserrat" w:hAnsi="Montserrat"/>
                <w:sz w:val="22"/>
                <w:szCs w:val="22"/>
              </w:rPr>
            </w:pPr>
            <m:oMath>
              <m:sSup>
                <m:sSupPr>
                  <m:ctrlPr>
                    <w:rPr>
                      <w:rFonts w:ascii="Cambria Math" w:eastAsiaTheme="minorEastAsia" w:hAnsi="Cambria Math"/>
                      <w:iCs/>
                      <w:sz w:val="22"/>
                      <w:szCs w:val="22"/>
                    </w:rPr>
                  </m:ctrlPr>
                </m:sSupPr>
                <m:e>
                  <m:r>
                    <m:rPr>
                      <m:sty m:val="p"/>
                    </m:rPr>
                    <w:rPr>
                      <w:rFonts w:ascii="Cambria Math" w:eastAsiaTheme="minorEastAsia" w:hAnsi="Cambria Math"/>
                      <w:sz w:val="22"/>
                      <w:szCs w:val="22"/>
                    </w:rPr>
                    <m:t>C</m:t>
                  </m:r>
                </m:e>
                <m:sup>
                  <m:r>
                    <m:rPr>
                      <m:sty m:val="p"/>
                    </m:rPr>
                    <w:rPr>
                      <w:rFonts w:ascii="Cambria Math" w:eastAsiaTheme="minorEastAsia" w:hAnsi="Cambria Math"/>
                      <w:sz w:val="22"/>
                      <w:szCs w:val="22"/>
                    </w:rPr>
                    <m:t>EU</m:t>
                  </m:r>
                </m:sup>
              </m:sSup>
            </m:oMath>
            <w:r w:rsidR="003F0306" w:rsidRPr="0080585B">
              <w:rPr>
                <w:rFonts w:ascii="Montserrat" w:eastAsiaTheme="minorEastAsia" w:hAnsi="Montserrat"/>
                <w:iCs/>
                <w:sz w:val="22"/>
                <w:szCs w:val="22"/>
              </w:rPr>
              <w:t>:</w:t>
            </w:r>
          </w:p>
        </w:tc>
        <w:tc>
          <w:tcPr>
            <w:tcW w:w="7949" w:type="dxa"/>
            <w:vAlign w:val="center"/>
          </w:tcPr>
          <w:p w14:paraId="16C98022" w14:textId="5B9EAB22" w:rsidR="003F0306" w:rsidRPr="0080585B" w:rsidRDefault="003F0306" w:rsidP="00D432C4">
            <w:pPr>
              <w:pStyle w:val="Prrafodelista"/>
              <w:spacing w:before="240"/>
              <w:ind w:left="0"/>
              <w:contextualSpacing w:val="0"/>
              <w:jc w:val="both"/>
              <w:rPr>
                <w:rFonts w:ascii="Montserrat" w:hAnsi="Montserrat"/>
                <w:sz w:val="22"/>
                <w:szCs w:val="22"/>
              </w:rPr>
            </w:pPr>
            <w:r w:rsidRPr="0080585B">
              <w:rPr>
                <w:rFonts w:ascii="Montserrat" w:hAnsi="Montserrat"/>
                <w:sz w:val="22"/>
                <w:szCs w:val="22"/>
              </w:rPr>
              <w:t xml:space="preserve">Es el </w:t>
            </w:r>
            <w:r w:rsidR="00D515B6" w:rsidRPr="0080585B">
              <w:rPr>
                <w:rFonts w:ascii="Montserrat" w:hAnsi="Montserrat"/>
                <w:sz w:val="22"/>
                <w:szCs w:val="22"/>
              </w:rPr>
              <w:t xml:space="preserve">valor </w:t>
            </w:r>
            <w:r w:rsidRPr="0080585B">
              <w:rPr>
                <w:rFonts w:ascii="Montserrat" w:hAnsi="Montserrat"/>
                <w:sz w:val="22"/>
                <w:szCs w:val="22"/>
              </w:rPr>
              <w:t>del Requerimiento de Ingresos del Periodo Quinquenal afectado por las variaciones del Tipo de Cambio y la inflación de Estados Unidos de América (Pesos), y</w:t>
            </w:r>
          </w:p>
        </w:tc>
      </w:tr>
      <w:tr w:rsidR="003F0306" w:rsidRPr="0080585B" w14:paraId="063DC838" w14:textId="77777777" w:rsidTr="00D124A8">
        <w:trPr>
          <w:jc w:val="right"/>
        </w:trPr>
        <w:tc>
          <w:tcPr>
            <w:tcW w:w="766" w:type="dxa"/>
            <w:vAlign w:val="center"/>
          </w:tcPr>
          <w:p w14:paraId="3F383622" w14:textId="77777777" w:rsidR="003F0306" w:rsidRPr="0080585B" w:rsidRDefault="003F0306" w:rsidP="00340DEB">
            <w:pPr>
              <w:spacing w:before="240" w:line="276" w:lineRule="auto"/>
              <w:jc w:val="right"/>
              <w:rPr>
                <w:rFonts w:ascii="Montserrat" w:hAnsi="Montserrat"/>
                <w:sz w:val="22"/>
                <w:szCs w:val="22"/>
              </w:rPr>
            </w:pPr>
            <m:oMath>
              <m:r>
                <m:rPr>
                  <m:sty m:val="p"/>
                </m:rPr>
                <w:rPr>
                  <w:rFonts w:ascii="Cambria Math" w:eastAsiaTheme="minorEastAsia" w:hAnsi="Cambria Math"/>
                  <w:sz w:val="22"/>
                  <w:szCs w:val="22"/>
                </w:rPr>
                <m:t>CT</m:t>
              </m:r>
            </m:oMath>
            <w:r w:rsidRPr="0080585B">
              <w:rPr>
                <w:rFonts w:ascii="Montserrat" w:eastAsiaTheme="minorEastAsia" w:hAnsi="Montserrat"/>
                <w:iCs/>
                <w:sz w:val="22"/>
                <w:szCs w:val="22"/>
              </w:rPr>
              <w:t>:</w:t>
            </w:r>
          </w:p>
        </w:tc>
        <w:tc>
          <w:tcPr>
            <w:tcW w:w="7949" w:type="dxa"/>
            <w:vAlign w:val="center"/>
          </w:tcPr>
          <w:p w14:paraId="6A8187A6" w14:textId="28915850" w:rsidR="003F0306" w:rsidRPr="0080585B" w:rsidRDefault="003F0306" w:rsidP="00340DEB">
            <w:pPr>
              <w:pStyle w:val="Prrafodelista"/>
              <w:spacing w:before="240"/>
              <w:ind w:left="0"/>
              <w:contextualSpacing w:val="0"/>
              <w:jc w:val="both"/>
              <w:rPr>
                <w:rFonts w:ascii="Montserrat" w:hAnsi="Montserrat"/>
                <w:sz w:val="22"/>
                <w:szCs w:val="22"/>
              </w:rPr>
            </w:pPr>
            <w:r w:rsidRPr="0080585B">
              <w:rPr>
                <w:rFonts w:ascii="Montserrat" w:hAnsi="Montserrat"/>
                <w:sz w:val="22"/>
                <w:szCs w:val="22"/>
              </w:rPr>
              <w:t xml:space="preserve">Es el </w:t>
            </w:r>
            <w:r w:rsidR="008819DE" w:rsidRPr="0080585B">
              <w:rPr>
                <w:rFonts w:ascii="Montserrat" w:hAnsi="Montserrat"/>
                <w:sz w:val="22"/>
                <w:szCs w:val="22"/>
              </w:rPr>
              <w:t xml:space="preserve">valor </w:t>
            </w:r>
            <w:r w:rsidRPr="0080585B">
              <w:rPr>
                <w:rFonts w:ascii="Montserrat" w:hAnsi="Montserrat"/>
                <w:sz w:val="22"/>
                <w:szCs w:val="22"/>
              </w:rPr>
              <w:t>total del Requerimiento de Ingresos del Periodo Quinquenal (Pesos).</w:t>
            </w:r>
          </w:p>
        </w:tc>
      </w:tr>
    </w:tbl>
    <w:p w14:paraId="1A1787DD" w14:textId="5AD8F768" w:rsidR="00D83CE9" w:rsidRPr="00D83CE9" w:rsidRDefault="003F0306" w:rsidP="00D83CE9">
      <w:pPr>
        <w:pStyle w:val="Prrafodelista"/>
        <w:numPr>
          <w:ilvl w:val="1"/>
          <w:numId w:val="67"/>
        </w:numPr>
        <w:spacing w:before="240" w:after="240" w:line="276" w:lineRule="auto"/>
        <w:ind w:left="567" w:hanging="567"/>
        <w:contextualSpacing w:val="0"/>
        <w:jc w:val="both"/>
        <w:rPr>
          <w:rFonts w:ascii="Montserrat" w:hAnsi="Montserrat"/>
        </w:rPr>
      </w:pPr>
      <w:r w:rsidRPr="0080585B">
        <w:rPr>
          <w:rFonts w:ascii="Montserrat" w:hAnsi="Montserrat"/>
        </w:rPr>
        <w:t>Como parte del proceso de evaluación y autorización de las Tarifas Máximas Iniciales, los Permisionarios, deberán someter para aprobación de la Comisión las proporciones del Requerimiento de Ingresos a que se refiere la Disposición anterior.</w:t>
      </w:r>
    </w:p>
    <w:p w14:paraId="7A934DCF" w14:textId="2C160988" w:rsidR="009B6296" w:rsidRPr="0080585B" w:rsidRDefault="003F0306" w:rsidP="00D50081">
      <w:pPr>
        <w:pStyle w:val="Prrafodelista"/>
        <w:numPr>
          <w:ilvl w:val="1"/>
          <w:numId w:val="67"/>
        </w:numPr>
        <w:spacing w:after="240" w:line="276" w:lineRule="auto"/>
        <w:ind w:left="567" w:hanging="567"/>
        <w:contextualSpacing w:val="0"/>
        <w:jc w:val="both"/>
        <w:rPr>
          <w:rFonts w:ascii="Montserrat" w:hAnsi="Montserrat"/>
        </w:rPr>
      </w:pPr>
      <w:r w:rsidRPr="0080585B">
        <w:rPr>
          <w:rFonts w:ascii="Montserrat" w:hAnsi="Montserrat"/>
        </w:rPr>
        <w:t>La Comisión podrá determinar los ajustes anuales por el índice de inflación sobre las Tarifas Máximas, para reflejar deflación o disminuciones en el Tipo de Cambio</w:t>
      </w:r>
      <w:r w:rsidR="000A635B" w:rsidRPr="0080585B">
        <w:rPr>
          <w:rFonts w:ascii="Montserrat" w:hAnsi="Montserrat"/>
        </w:rPr>
        <w:t>.</w:t>
      </w:r>
      <w:r w:rsidRPr="0080585B">
        <w:rPr>
          <w:rFonts w:ascii="Montserrat" w:hAnsi="Montserrat"/>
        </w:rPr>
        <w:t xml:space="preserve"> Cuando se verifiquen circunstancias extraordinarias que generen deflación o apreciación del Tipo de Cambio, la Comisión podrá determinar que dichos ajustes se realicen antes del ajuste anual correspondiente.</w:t>
      </w:r>
    </w:p>
    <w:p w14:paraId="64FE8625" w14:textId="054AFD2A" w:rsidR="003F0306" w:rsidRPr="0080585B" w:rsidRDefault="003F0306" w:rsidP="00D50081">
      <w:pPr>
        <w:pStyle w:val="Prrafodelista"/>
        <w:numPr>
          <w:ilvl w:val="1"/>
          <w:numId w:val="67"/>
        </w:numPr>
        <w:spacing w:after="240" w:line="276" w:lineRule="auto"/>
        <w:ind w:left="567" w:hanging="567"/>
        <w:contextualSpacing w:val="0"/>
        <w:jc w:val="both"/>
        <w:rPr>
          <w:rFonts w:ascii="Montserrat" w:hAnsi="Montserrat"/>
        </w:rPr>
      </w:pPr>
      <w:r w:rsidRPr="0080585B">
        <w:rPr>
          <w:rFonts w:ascii="Montserrat" w:hAnsi="Montserrat"/>
        </w:rPr>
        <w:t>En los supuestos previstos por las Disposiciones 2</w:t>
      </w:r>
      <w:r w:rsidR="00025039" w:rsidRPr="0080585B">
        <w:rPr>
          <w:rFonts w:ascii="Montserrat" w:hAnsi="Montserrat"/>
        </w:rPr>
        <w:t>6</w:t>
      </w:r>
      <w:r w:rsidRPr="0080585B">
        <w:rPr>
          <w:rFonts w:ascii="Montserrat" w:hAnsi="Montserrat"/>
        </w:rPr>
        <w:t>.</w:t>
      </w:r>
      <w:r w:rsidR="009C6419">
        <w:rPr>
          <w:rFonts w:ascii="Montserrat" w:hAnsi="Montserrat"/>
        </w:rPr>
        <w:t>6</w:t>
      </w:r>
      <w:r w:rsidR="003434D8" w:rsidRPr="0080585B">
        <w:rPr>
          <w:rFonts w:ascii="Montserrat" w:hAnsi="Montserrat"/>
        </w:rPr>
        <w:t xml:space="preserve"> y</w:t>
      </w:r>
      <w:r w:rsidRPr="0080585B">
        <w:rPr>
          <w:rFonts w:ascii="Montserrat" w:hAnsi="Montserrat"/>
        </w:rPr>
        <w:t xml:space="preserve"> 2</w:t>
      </w:r>
      <w:r w:rsidR="00025039" w:rsidRPr="0080585B">
        <w:rPr>
          <w:rFonts w:ascii="Montserrat" w:hAnsi="Montserrat"/>
        </w:rPr>
        <w:t>6</w:t>
      </w:r>
      <w:r w:rsidRPr="0080585B">
        <w:rPr>
          <w:rFonts w:ascii="Montserrat" w:hAnsi="Montserrat"/>
        </w:rPr>
        <w:t>.</w:t>
      </w:r>
      <w:r w:rsidR="009C6419">
        <w:rPr>
          <w:rFonts w:ascii="Montserrat" w:hAnsi="Montserrat"/>
        </w:rPr>
        <w:t>7</w:t>
      </w:r>
      <w:r w:rsidRPr="0080585B">
        <w:rPr>
          <w:rFonts w:ascii="Montserrat" w:hAnsi="Montserrat"/>
        </w:rPr>
        <w:t xml:space="preserve"> anteriores, el componente (</w:t>
      </w:r>
      <m:oMath>
        <m:sSubSup>
          <m:sSubSupPr>
            <m:ctrlPr>
              <w:rPr>
                <w:rFonts w:ascii="Cambria Math" w:hAnsi="Cambria Math"/>
              </w:rPr>
            </m:ctrlPr>
          </m:sSubSupPr>
          <m:e>
            <m:r>
              <m:rPr>
                <m:sty m:val="p"/>
              </m:rPr>
              <w:rPr>
                <w:rFonts w:ascii="Cambria Math" w:hAnsi="Cambria Math"/>
              </w:rPr>
              <m:t>П</m:t>
            </m:r>
          </m:e>
          <m:sub>
            <m:r>
              <w:rPr>
                <w:rFonts w:ascii="Cambria Math" w:hAnsi="Cambria Math"/>
              </w:rPr>
              <m:t>t</m:t>
            </m:r>
          </m:sub>
          <m:sup>
            <m:r>
              <w:rPr>
                <w:rFonts w:ascii="Cambria Math" w:hAnsi="Cambria Math"/>
              </w:rPr>
              <m:t>TM</m:t>
            </m:r>
          </m:sup>
        </m:sSubSup>
      </m:oMath>
      <w:r w:rsidRPr="0080585B">
        <w:rPr>
          <w:rFonts w:ascii="Montserrat" w:hAnsi="Montserrat"/>
        </w:rPr>
        <w:t>), se definirá con base en las variaciones históricas registradas en el INPC, el CPI y el Tipo de Cambio para el periodo de tiempo que corresponda. Para los efectos anteriores, en la fórmula de la Disposición 2</w:t>
      </w:r>
      <w:r w:rsidR="00025039" w:rsidRPr="0080585B">
        <w:rPr>
          <w:rFonts w:ascii="Montserrat" w:hAnsi="Montserrat"/>
        </w:rPr>
        <w:t>6</w:t>
      </w:r>
      <w:r w:rsidRPr="0080585B">
        <w:rPr>
          <w:rFonts w:ascii="Montserrat" w:hAnsi="Montserrat"/>
        </w:rPr>
        <w:t>.4 los índices que representan las variaciones en el INPC y en el CPI, así como las fluctuaciones en el Tipo de Cambio, se ajustarán con la periodicidad respectiva. Las proporciones del Requerimiento de Ingresos (</w:t>
      </w:r>
      <m:oMath>
        <m:sSup>
          <m:sSupPr>
            <m:ctrlPr>
              <w:rPr>
                <w:rFonts w:ascii="Cambria Math" w:hAnsi="Cambria Math"/>
              </w:rPr>
            </m:ctrlPr>
          </m:sSupPr>
          <m:e>
            <m:r>
              <m:rPr>
                <m:sty m:val="p"/>
              </m:rPr>
              <w:rPr>
                <w:rFonts w:ascii="Cambria Math" w:hAnsi="Cambria Math"/>
              </w:rPr>
              <m:t>W</m:t>
            </m:r>
          </m:e>
          <m:sup>
            <m:r>
              <m:rPr>
                <m:sty m:val="p"/>
              </m:rPr>
              <w:rPr>
                <w:rFonts w:ascii="Cambria Math" w:hAnsi="Cambria Math"/>
              </w:rPr>
              <m:t>MX</m:t>
            </m:r>
          </m:sup>
        </m:sSup>
      </m:oMath>
      <w:r w:rsidRPr="0080585B">
        <w:rPr>
          <w:rFonts w:ascii="Montserrat" w:hAnsi="Montserrat"/>
        </w:rPr>
        <w:t xml:space="preserve"> y </w:t>
      </w:r>
      <m:oMath>
        <m:sSup>
          <m:sSupPr>
            <m:ctrlPr>
              <w:rPr>
                <w:rFonts w:ascii="Cambria Math" w:hAnsi="Cambria Math"/>
              </w:rPr>
            </m:ctrlPr>
          </m:sSupPr>
          <m:e>
            <m:r>
              <m:rPr>
                <m:sty m:val="p"/>
              </m:rPr>
              <w:rPr>
                <w:rFonts w:ascii="Cambria Math" w:hAnsi="Cambria Math"/>
              </w:rPr>
              <m:t>W</m:t>
            </m:r>
          </m:e>
          <m:sup>
            <m:r>
              <m:rPr>
                <m:sty m:val="p"/>
              </m:rPr>
              <w:rPr>
                <w:rFonts w:ascii="Cambria Math" w:hAnsi="Cambria Math"/>
              </w:rPr>
              <m:t>EU</m:t>
            </m:r>
          </m:sup>
        </m:sSup>
      </m:oMath>
      <w:r w:rsidRPr="0080585B">
        <w:rPr>
          <w:rFonts w:ascii="Montserrat" w:hAnsi="Montserrat"/>
        </w:rPr>
        <w:t>) permanecerán sin cambio</w:t>
      </w:r>
      <w:r w:rsidR="004A0322" w:rsidRPr="0080585B">
        <w:rPr>
          <w:rFonts w:ascii="Montserrat" w:hAnsi="Montserrat"/>
        </w:rPr>
        <w:t>.</w:t>
      </w:r>
    </w:p>
    <w:p w14:paraId="6DE946FE" w14:textId="72BA48DC" w:rsidR="003F0306" w:rsidRPr="0080585B" w:rsidRDefault="0027118C" w:rsidP="00D50081">
      <w:pPr>
        <w:pStyle w:val="Ttulo3"/>
        <w:numPr>
          <w:ilvl w:val="0"/>
          <w:numId w:val="67"/>
        </w:numPr>
        <w:spacing w:after="240" w:line="276" w:lineRule="auto"/>
        <w:ind w:left="567" w:hanging="567"/>
        <w:jc w:val="both"/>
        <w:rPr>
          <w:rFonts w:ascii="Montserrat" w:hAnsi="Montserrat"/>
          <w:b/>
          <w:bCs/>
          <w:color w:val="auto"/>
          <w:sz w:val="22"/>
          <w:szCs w:val="22"/>
          <w:lang w:val="es"/>
        </w:rPr>
      </w:pPr>
      <w:bookmarkStart w:id="436" w:name="_Toc125617009"/>
      <w:r w:rsidRPr="0080585B">
        <w:rPr>
          <w:rFonts w:ascii="Montserrat" w:hAnsi="Montserrat"/>
          <w:b/>
          <w:bCs/>
          <w:color w:val="auto"/>
          <w:sz w:val="22"/>
          <w:szCs w:val="22"/>
          <w:lang w:val="es"/>
        </w:rPr>
        <w:t>Factor de ajuste por eficiencia (X).</w:t>
      </w:r>
      <w:bookmarkEnd w:id="436"/>
    </w:p>
    <w:p w14:paraId="6733C168" w14:textId="0DDB6B5F" w:rsidR="00453F01" w:rsidRPr="0080585B" w:rsidRDefault="003F0306" w:rsidP="00D50081">
      <w:pPr>
        <w:pStyle w:val="Prrafodelista"/>
        <w:numPr>
          <w:ilvl w:val="1"/>
          <w:numId w:val="68"/>
        </w:numPr>
        <w:spacing w:after="240" w:line="276" w:lineRule="auto"/>
        <w:ind w:left="567" w:hanging="578"/>
        <w:jc w:val="both"/>
        <w:rPr>
          <w:rFonts w:ascii="Montserrat" w:hAnsi="Montserrat"/>
        </w:rPr>
      </w:pPr>
      <w:r w:rsidRPr="0080585B">
        <w:rPr>
          <w:rFonts w:ascii="Montserrat" w:hAnsi="Montserrat"/>
        </w:rPr>
        <w:t xml:space="preserve">El </w:t>
      </w:r>
      <w:r w:rsidR="003D5CF1" w:rsidRPr="0080585B">
        <w:rPr>
          <w:rFonts w:ascii="Montserrat" w:hAnsi="Montserrat"/>
        </w:rPr>
        <w:t>f</w:t>
      </w:r>
      <w:r w:rsidRPr="0080585B">
        <w:rPr>
          <w:rFonts w:ascii="Montserrat" w:hAnsi="Montserrat"/>
        </w:rPr>
        <w:t xml:space="preserve">actor de </w:t>
      </w:r>
      <w:r w:rsidR="003D5CF1" w:rsidRPr="0080585B">
        <w:rPr>
          <w:rFonts w:ascii="Montserrat" w:hAnsi="Montserrat"/>
        </w:rPr>
        <w:t>ajuste por e</w:t>
      </w:r>
      <w:r w:rsidRPr="0080585B">
        <w:rPr>
          <w:rFonts w:ascii="Montserrat" w:hAnsi="Montserrat"/>
        </w:rPr>
        <w:t>ficiencia sobre las Tarifas Máximas de cada Permisionario será igual a cero durante los primeros 5 (cinco) años</w:t>
      </w:r>
      <w:r w:rsidR="008B6225" w:rsidRPr="0080585B">
        <w:rPr>
          <w:rFonts w:ascii="Montserrat" w:hAnsi="Montserrat"/>
        </w:rPr>
        <w:t>,</w:t>
      </w:r>
      <w:r w:rsidRPr="0080585B">
        <w:rPr>
          <w:rFonts w:ascii="Montserrat" w:hAnsi="Montserrat"/>
        </w:rPr>
        <w:t xml:space="preserve"> a partir del inicio de la prestación de los servicios.</w:t>
      </w:r>
    </w:p>
    <w:p w14:paraId="0BE2ED5E" w14:textId="77777777" w:rsidR="00453F01" w:rsidRPr="0080585B" w:rsidRDefault="00453F01" w:rsidP="00453F01">
      <w:pPr>
        <w:pStyle w:val="Prrafodelista"/>
        <w:spacing w:after="240" w:line="276" w:lineRule="auto"/>
        <w:ind w:left="567"/>
        <w:jc w:val="both"/>
        <w:rPr>
          <w:rFonts w:ascii="Montserrat" w:hAnsi="Montserrat"/>
        </w:rPr>
      </w:pPr>
    </w:p>
    <w:p w14:paraId="2BF707D4" w14:textId="6F8A1914" w:rsidR="00453F01" w:rsidRPr="0080585B" w:rsidRDefault="003F0306" w:rsidP="00D50081">
      <w:pPr>
        <w:pStyle w:val="Prrafodelista"/>
        <w:numPr>
          <w:ilvl w:val="1"/>
          <w:numId w:val="68"/>
        </w:numPr>
        <w:spacing w:after="240" w:line="276" w:lineRule="auto"/>
        <w:ind w:left="567" w:hanging="578"/>
        <w:jc w:val="both"/>
        <w:rPr>
          <w:rFonts w:ascii="Montserrat" w:hAnsi="Montserrat"/>
        </w:rPr>
      </w:pPr>
      <w:r w:rsidRPr="0080585B">
        <w:rPr>
          <w:rFonts w:ascii="Montserrat" w:hAnsi="Montserrat"/>
        </w:rPr>
        <w:t>A partir del segundo Periodo Quinquenal</w:t>
      </w:r>
      <w:r w:rsidR="008B6225" w:rsidRPr="0080585B">
        <w:rPr>
          <w:rFonts w:ascii="Montserrat" w:hAnsi="Montserrat"/>
        </w:rPr>
        <w:t>,</w:t>
      </w:r>
      <w:r w:rsidRPr="0080585B">
        <w:rPr>
          <w:rFonts w:ascii="Montserrat" w:hAnsi="Montserrat"/>
        </w:rPr>
        <w:t xml:space="preserve"> la Comisión establecerá un factor anual de ajuste por eficiencia aplicable a las Tarifas Máximas y </w:t>
      </w:r>
      <w:r w:rsidR="00AC1591" w:rsidRPr="0080585B">
        <w:rPr>
          <w:rFonts w:ascii="Montserrat" w:hAnsi="Montserrat"/>
        </w:rPr>
        <w:t>los</w:t>
      </w:r>
      <w:r w:rsidRPr="0080585B">
        <w:rPr>
          <w:rFonts w:ascii="Montserrat" w:hAnsi="Montserrat"/>
        </w:rPr>
        <w:t xml:space="preserve"> componentes.</w:t>
      </w:r>
    </w:p>
    <w:p w14:paraId="3EF4280F" w14:textId="77777777" w:rsidR="00453F01" w:rsidRPr="0080585B" w:rsidRDefault="00453F01" w:rsidP="00453F01">
      <w:pPr>
        <w:pStyle w:val="Prrafodelista"/>
        <w:rPr>
          <w:rFonts w:ascii="Montserrat" w:hAnsi="Montserrat"/>
        </w:rPr>
      </w:pPr>
    </w:p>
    <w:p w14:paraId="6D3C7D77" w14:textId="1FF10988" w:rsidR="00246F45" w:rsidRPr="0080585B" w:rsidRDefault="003F0306" w:rsidP="00D50081">
      <w:pPr>
        <w:pStyle w:val="Prrafodelista"/>
        <w:numPr>
          <w:ilvl w:val="1"/>
          <w:numId w:val="68"/>
        </w:numPr>
        <w:spacing w:after="240" w:line="276" w:lineRule="auto"/>
        <w:ind w:left="567" w:hanging="578"/>
        <w:jc w:val="both"/>
        <w:rPr>
          <w:rFonts w:ascii="Montserrat" w:hAnsi="Montserrat"/>
        </w:rPr>
      </w:pPr>
      <w:r w:rsidRPr="0080585B">
        <w:rPr>
          <w:rFonts w:ascii="Montserrat" w:hAnsi="Montserrat"/>
        </w:rPr>
        <w:t xml:space="preserve">La Comisión determinará el </w:t>
      </w:r>
      <w:r w:rsidR="003D5CF1" w:rsidRPr="0080585B">
        <w:rPr>
          <w:rFonts w:ascii="Montserrat" w:hAnsi="Montserrat"/>
        </w:rPr>
        <w:t>f</w:t>
      </w:r>
      <w:r w:rsidRPr="0080585B">
        <w:rPr>
          <w:rFonts w:ascii="Montserrat" w:hAnsi="Montserrat"/>
        </w:rPr>
        <w:t>actor de</w:t>
      </w:r>
      <w:r w:rsidR="003D5CF1" w:rsidRPr="0080585B">
        <w:rPr>
          <w:rFonts w:ascii="Montserrat" w:hAnsi="Montserrat"/>
        </w:rPr>
        <w:t xml:space="preserve"> ajuste por</w:t>
      </w:r>
      <w:r w:rsidRPr="0080585B">
        <w:rPr>
          <w:rFonts w:ascii="Montserrat" w:hAnsi="Montserrat"/>
        </w:rPr>
        <w:t xml:space="preserve"> </w:t>
      </w:r>
      <w:r w:rsidR="003D5CF1" w:rsidRPr="0080585B">
        <w:rPr>
          <w:rFonts w:ascii="Montserrat" w:hAnsi="Montserrat"/>
        </w:rPr>
        <w:t>e</w:t>
      </w:r>
      <w:r w:rsidRPr="0080585B">
        <w:rPr>
          <w:rFonts w:ascii="Montserrat" w:hAnsi="Montserrat"/>
        </w:rPr>
        <w:t xml:space="preserve">ficiencia </w:t>
      </w:r>
      <w:r w:rsidR="00246F45" w:rsidRPr="0080585B">
        <w:rPr>
          <w:rFonts w:ascii="Montserrat" w:hAnsi="Montserrat"/>
        </w:rPr>
        <w:t>tomando en cuenta aspectos tales como:</w:t>
      </w:r>
    </w:p>
    <w:p w14:paraId="37238C2D" w14:textId="168FFC07" w:rsidR="00246F45" w:rsidRPr="00FB3105" w:rsidRDefault="00246F45" w:rsidP="00D50081">
      <w:pPr>
        <w:widowControl w:val="0"/>
        <w:numPr>
          <w:ilvl w:val="0"/>
          <w:numId w:val="37"/>
        </w:numPr>
        <w:suppressAutoHyphens/>
        <w:autoSpaceDE w:val="0"/>
        <w:autoSpaceDN w:val="0"/>
        <w:adjustRightInd w:val="0"/>
        <w:spacing w:before="120" w:line="276" w:lineRule="auto"/>
        <w:ind w:left="1134" w:hanging="567"/>
        <w:jc w:val="both"/>
        <w:textAlignment w:val="baseline"/>
        <w:rPr>
          <w:rFonts w:ascii="Montserrat" w:hAnsi="Montserrat"/>
        </w:rPr>
      </w:pPr>
      <w:r w:rsidRPr="0080585B">
        <w:rPr>
          <w:rFonts w:ascii="Montserrat" w:eastAsia="MS PGothic" w:hAnsi="Montserrat" w:cs="Arial"/>
          <w:color w:val="000000"/>
          <w:lang w:eastAsia="ja-JP"/>
        </w:rPr>
        <w:t>Las mejoras esperadas en su eficiencia operativa a lo largo del periodo de 5 (cinco) años, considerando entre otros aspectos, los siguientes</w:t>
      </w:r>
      <w:r w:rsidR="000B013F">
        <w:rPr>
          <w:rFonts w:ascii="Montserrat" w:eastAsia="MS PGothic" w:hAnsi="Montserrat" w:cs="Arial"/>
          <w:color w:val="000000"/>
          <w:lang w:eastAsia="ja-JP"/>
        </w:rPr>
        <w:t>;</w:t>
      </w:r>
    </w:p>
    <w:p w14:paraId="69C57C34" w14:textId="79F3C8FE" w:rsidR="00246F45" w:rsidRPr="0080585B" w:rsidRDefault="00246F45" w:rsidP="00D50081">
      <w:pPr>
        <w:pStyle w:val="ROMANOS"/>
        <w:numPr>
          <w:ilvl w:val="0"/>
          <w:numId w:val="23"/>
        </w:numPr>
        <w:spacing w:line="240" w:lineRule="exact"/>
        <w:ind w:left="1701" w:hanging="284"/>
        <w:rPr>
          <w:rFonts w:ascii="Montserrat" w:hAnsi="Montserrat"/>
          <w:lang w:val="es-ES_tradnl"/>
        </w:rPr>
      </w:pPr>
      <w:r w:rsidRPr="0080585B">
        <w:rPr>
          <w:rFonts w:ascii="Montserrat" w:hAnsi="Montserrat"/>
          <w:lang w:val="es-ES_tradnl"/>
        </w:rPr>
        <w:t>Factores de la operación del Sistema y de la prestación del servicio que pueden ser influenciados por l</w:t>
      </w:r>
      <w:r w:rsidR="00921CB4" w:rsidRPr="0080585B">
        <w:rPr>
          <w:rFonts w:ascii="Montserrat" w:hAnsi="Montserrat"/>
          <w:lang w:val="es-ES_tradnl"/>
        </w:rPr>
        <w:t>os</w:t>
      </w:r>
      <w:r w:rsidRPr="0080585B">
        <w:rPr>
          <w:rFonts w:ascii="Montserrat" w:hAnsi="Montserrat"/>
          <w:lang w:val="es-ES_tradnl"/>
        </w:rPr>
        <w:t xml:space="preserve"> Permisionario</w:t>
      </w:r>
      <w:r w:rsidR="00921CB4" w:rsidRPr="0080585B">
        <w:rPr>
          <w:rFonts w:ascii="Montserrat" w:hAnsi="Montserrat"/>
          <w:lang w:val="es-ES_tradnl"/>
        </w:rPr>
        <w:t>s</w:t>
      </w:r>
      <w:r w:rsidRPr="0080585B">
        <w:rPr>
          <w:rFonts w:ascii="Montserrat" w:hAnsi="Montserrat"/>
          <w:lang w:val="es-ES_tradnl"/>
        </w:rPr>
        <w:t xml:space="preserve"> para alcanzar mejoras en eficiencia;</w:t>
      </w:r>
    </w:p>
    <w:p w14:paraId="583AB945" w14:textId="03E83466" w:rsidR="00246F45" w:rsidRPr="0080585B" w:rsidRDefault="00246F45" w:rsidP="00D50081">
      <w:pPr>
        <w:pStyle w:val="ROMANOS"/>
        <w:numPr>
          <w:ilvl w:val="0"/>
          <w:numId w:val="23"/>
        </w:numPr>
        <w:spacing w:line="240" w:lineRule="exact"/>
        <w:ind w:left="1701" w:hanging="284"/>
        <w:rPr>
          <w:rFonts w:ascii="Montserrat" w:hAnsi="Montserrat"/>
          <w:lang w:val="es-ES_tradnl"/>
        </w:rPr>
      </w:pPr>
      <w:r w:rsidRPr="0080585B">
        <w:rPr>
          <w:rFonts w:ascii="Montserrat" w:hAnsi="Montserrat"/>
          <w:lang w:val="es-ES_tradnl"/>
        </w:rPr>
        <w:t>Tendencias históricas de la eficiencia de</w:t>
      </w:r>
      <w:r w:rsidR="00921CB4" w:rsidRPr="0080585B">
        <w:rPr>
          <w:rFonts w:ascii="Montserrat" w:hAnsi="Montserrat"/>
          <w:lang w:val="es-ES_tradnl"/>
        </w:rPr>
        <w:t xml:space="preserve"> la industria</w:t>
      </w:r>
      <w:r w:rsidRPr="0080585B">
        <w:rPr>
          <w:rFonts w:ascii="Montserrat" w:hAnsi="Montserrat"/>
          <w:lang w:val="es-ES_tradnl"/>
        </w:rPr>
        <w:t>;</w:t>
      </w:r>
    </w:p>
    <w:p w14:paraId="5FE278DC" w14:textId="77777777" w:rsidR="00246F45" w:rsidRPr="0080585B" w:rsidRDefault="00246F45" w:rsidP="00D50081">
      <w:pPr>
        <w:pStyle w:val="ROMANOS"/>
        <w:numPr>
          <w:ilvl w:val="0"/>
          <w:numId w:val="23"/>
        </w:numPr>
        <w:spacing w:line="240" w:lineRule="exact"/>
        <w:ind w:left="1701" w:hanging="284"/>
        <w:rPr>
          <w:rFonts w:ascii="Montserrat" w:hAnsi="Montserrat"/>
          <w:lang w:val="es-ES_tradnl"/>
        </w:rPr>
      </w:pPr>
      <w:r w:rsidRPr="0080585B">
        <w:rPr>
          <w:rFonts w:ascii="Montserrat" w:hAnsi="Montserrat"/>
          <w:lang w:val="es-ES_tradnl"/>
        </w:rPr>
        <w:t>Tamaño, etapa de desarrollo, grado de madurez y tiempo de operación del Sistema;</w:t>
      </w:r>
    </w:p>
    <w:p w14:paraId="35D9BC6F" w14:textId="09B7A066" w:rsidR="00246F45" w:rsidRPr="0080585B" w:rsidRDefault="00246F45" w:rsidP="00D50081">
      <w:pPr>
        <w:pStyle w:val="ROMANOS"/>
        <w:numPr>
          <w:ilvl w:val="0"/>
          <w:numId w:val="23"/>
        </w:numPr>
        <w:spacing w:line="240" w:lineRule="exact"/>
        <w:ind w:left="1701" w:hanging="284"/>
        <w:rPr>
          <w:rFonts w:ascii="Montserrat" w:hAnsi="Montserrat"/>
          <w:lang w:val="es-ES_tradnl"/>
        </w:rPr>
      </w:pPr>
      <w:r w:rsidRPr="0080585B">
        <w:rPr>
          <w:rFonts w:ascii="Montserrat" w:hAnsi="Montserrat"/>
          <w:lang w:val="es-ES_tradnl"/>
        </w:rPr>
        <w:t>Estándares internacionales de eficiencia en la industria;</w:t>
      </w:r>
    </w:p>
    <w:p w14:paraId="7D1EB175" w14:textId="64910D65" w:rsidR="00246F45" w:rsidRPr="0080585B" w:rsidRDefault="00246F45" w:rsidP="00D50081">
      <w:pPr>
        <w:pStyle w:val="ROMANOS"/>
        <w:numPr>
          <w:ilvl w:val="0"/>
          <w:numId w:val="23"/>
        </w:numPr>
        <w:spacing w:line="240" w:lineRule="exact"/>
        <w:ind w:left="1701" w:hanging="284"/>
        <w:rPr>
          <w:rFonts w:ascii="Montserrat" w:hAnsi="Montserrat"/>
          <w:lang w:val="es-ES_tradnl"/>
        </w:rPr>
      </w:pPr>
      <w:r w:rsidRPr="0080585B">
        <w:rPr>
          <w:rFonts w:ascii="Montserrat" w:hAnsi="Montserrat"/>
          <w:lang w:val="es-ES_tradnl"/>
        </w:rPr>
        <w:t>Indicadores de calidad de servicio y confiabilidad del Sistema</w:t>
      </w:r>
    </w:p>
    <w:p w14:paraId="1D8ACC1E" w14:textId="2BBBB934" w:rsidR="00246F45" w:rsidRPr="0080585B" w:rsidRDefault="00246F45" w:rsidP="00D50081">
      <w:pPr>
        <w:pStyle w:val="ROMANOS"/>
        <w:numPr>
          <w:ilvl w:val="0"/>
          <w:numId w:val="23"/>
        </w:numPr>
        <w:spacing w:line="240" w:lineRule="exact"/>
        <w:ind w:left="1701" w:hanging="284"/>
        <w:rPr>
          <w:rFonts w:ascii="Montserrat" w:hAnsi="Montserrat"/>
          <w:lang w:val="es-ES_tradnl"/>
        </w:rPr>
      </w:pPr>
      <w:r w:rsidRPr="0080585B">
        <w:rPr>
          <w:rFonts w:ascii="Montserrat" w:hAnsi="Montserrat"/>
          <w:lang w:val="es-ES_tradnl"/>
        </w:rPr>
        <w:t>Índices de productividad globales y sectoriales</w:t>
      </w:r>
      <w:r w:rsidR="00125D0A" w:rsidRPr="0080585B">
        <w:rPr>
          <w:rFonts w:ascii="Montserrat" w:hAnsi="Montserrat"/>
          <w:lang w:val="es-ES_tradnl"/>
        </w:rPr>
        <w:t>, y</w:t>
      </w:r>
    </w:p>
    <w:p w14:paraId="70C5630D" w14:textId="752DC14B" w:rsidR="00246F45" w:rsidRPr="0080585B" w:rsidRDefault="00246F45" w:rsidP="00D50081">
      <w:pPr>
        <w:pStyle w:val="ROMANOS"/>
        <w:numPr>
          <w:ilvl w:val="0"/>
          <w:numId w:val="23"/>
        </w:numPr>
        <w:spacing w:line="240" w:lineRule="exact"/>
        <w:ind w:left="1701" w:hanging="284"/>
        <w:rPr>
          <w:rFonts w:ascii="Montserrat" w:hAnsi="Montserrat"/>
          <w:lang w:val="es-ES_tradnl"/>
        </w:rPr>
      </w:pPr>
      <w:r w:rsidRPr="0080585B">
        <w:rPr>
          <w:rFonts w:ascii="Montserrat" w:hAnsi="Montserrat"/>
          <w:lang w:val="es-ES_tradnl"/>
        </w:rPr>
        <w:t>Economías de escala</w:t>
      </w:r>
      <w:r w:rsidR="00125D0A" w:rsidRPr="0080585B">
        <w:rPr>
          <w:rFonts w:ascii="Montserrat" w:hAnsi="Montserrat"/>
          <w:lang w:val="es-ES_tradnl"/>
        </w:rPr>
        <w:t>.</w:t>
      </w:r>
    </w:p>
    <w:p w14:paraId="49262039" w14:textId="38EDDCE3" w:rsidR="00246F45" w:rsidRPr="0080585B" w:rsidRDefault="00246F45" w:rsidP="00D50081">
      <w:pPr>
        <w:widowControl w:val="0"/>
        <w:numPr>
          <w:ilvl w:val="0"/>
          <w:numId w:val="37"/>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Los factores que influyan en sus costos por unidad, y</w:t>
      </w:r>
    </w:p>
    <w:p w14:paraId="33E3B529" w14:textId="2CC45742" w:rsidR="003F0306" w:rsidRPr="0080585B" w:rsidRDefault="00246F45" w:rsidP="00D50081">
      <w:pPr>
        <w:widowControl w:val="0"/>
        <w:numPr>
          <w:ilvl w:val="0"/>
          <w:numId w:val="37"/>
        </w:numPr>
        <w:suppressAutoHyphens/>
        <w:autoSpaceDE w:val="0"/>
        <w:autoSpaceDN w:val="0"/>
        <w:adjustRightInd w:val="0"/>
        <w:spacing w:before="120" w:line="276" w:lineRule="auto"/>
        <w:ind w:left="1134" w:hanging="567"/>
        <w:jc w:val="both"/>
        <w:textAlignment w:val="baseline"/>
        <w:rPr>
          <w:rFonts w:ascii="Montserrat" w:hAnsi="Montserrat"/>
        </w:rPr>
      </w:pPr>
      <w:r w:rsidRPr="0080585B">
        <w:rPr>
          <w:rFonts w:ascii="Montserrat" w:eastAsia="MS PGothic" w:hAnsi="Montserrat" w:cs="Arial"/>
          <w:color w:val="000000"/>
          <w:lang w:eastAsia="ja-JP"/>
        </w:rPr>
        <w:t>El nivel de eficiencia que se derive de los costos incurridos</w:t>
      </w:r>
      <w:r w:rsidRPr="0080585B">
        <w:rPr>
          <w:rFonts w:ascii="Montserrat" w:hAnsi="Montserrat"/>
        </w:rPr>
        <w:t>.</w:t>
      </w:r>
    </w:p>
    <w:p w14:paraId="7F91CD10" w14:textId="6233C07D" w:rsidR="00FB1D4A" w:rsidRPr="0080585B" w:rsidRDefault="003E5DCF" w:rsidP="00D50081">
      <w:pPr>
        <w:pStyle w:val="Prrafodelista"/>
        <w:numPr>
          <w:ilvl w:val="1"/>
          <w:numId w:val="68"/>
        </w:numPr>
        <w:spacing w:after="240" w:line="276" w:lineRule="auto"/>
        <w:ind w:left="567" w:hanging="567"/>
        <w:jc w:val="both"/>
        <w:rPr>
          <w:rFonts w:ascii="Montserrat" w:hAnsi="Montserrat"/>
        </w:rPr>
      </w:pPr>
      <w:r w:rsidRPr="0080585B">
        <w:rPr>
          <w:rFonts w:ascii="Montserrat" w:hAnsi="Montserrat"/>
        </w:rPr>
        <w:t xml:space="preserve">Las metodologías, variables, referentes de información y demás elementos para establecer el factor de ajuste por eficiencia que se aplicará en cada año del Periodo Quinquenal siguiente quedarán establecidos, como máximo, al finalizar la </w:t>
      </w:r>
      <w:r w:rsidR="00B7308C">
        <w:rPr>
          <w:rFonts w:ascii="Montserrat" w:hAnsi="Montserrat"/>
        </w:rPr>
        <w:t>r</w:t>
      </w:r>
      <w:r w:rsidRPr="0080585B">
        <w:rPr>
          <w:rFonts w:ascii="Montserrat" w:hAnsi="Montserrat"/>
        </w:rPr>
        <w:t xml:space="preserve">evisión </w:t>
      </w:r>
      <w:r w:rsidR="00B7308C">
        <w:rPr>
          <w:rFonts w:ascii="Montserrat" w:hAnsi="Montserrat"/>
        </w:rPr>
        <w:t>q</w:t>
      </w:r>
      <w:r w:rsidRPr="0080585B">
        <w:rPr>
          <w:rFonts w:ascii="Montserrat" w:hAnsi="Montserrat"/>
        </w:rPr>
        <w:t>uinquenal respectiva.</w:t>
      </w:r>
    </w:p>
    <w:p w14:paraId="7A2C27BB" w14:textId="77777777" w:rsidR="00FB1D4A" w:rsidRPr="0080585B" w:rsidRDefault="00FB1D4A" w:rsidP="00FB1D4A">
      <w:pPr>
        <w:pStyle w:val="Prrafodelista"/>
        <w:spacing w:after="240" w:line="276" w:lineRule="auto"/>
        <w:ind w:left="567"/>
        <w:jc w:val="both"/>
        <w:rPr>
          <w:rFonts w:ascii="Montserrat" w:hAnsi="Montserrat"/>
        </w:rPr>
      </w:pPr>
    </w:p>
    <w:p w14:paraId="2CD5532D" w14:textId="26677DBC" w:rsidR="003F0306" w:rsidRPr="0080585B" w:rsidRDefault="003F0306" w:rsidP="002E3C6F">
      <w:pPr>
        <w:pStyle w:val="Prrafodelista"/>
        <w:spacing w:after="240" w:line="276" w:lineRule="auto"/>
        <w:ind w:left="567"/>
        <w:jc w:val="both"/>
        <w:rPr>
          <w:rFonts w:ascii="Montserrat" w:hAnsi="Montserrat"/>
        </w:rPr>
      </w:pPr>
      <w:r w:rsidRPr="0080585B">
        <w:rPr>
          <w:rFonts w:ascii="Montserrat" w:hAnsi="Montserrat"/>
        </w:rPr>
        <w:t xml:space="preserve">La Comisión hará del conocimiento de los Permisionarios la metodología, variables e información a que se refiere el párrafo anterior antes de que concluya la citada </w:t>
      </w:r>
      <w:r w:rsidR="00B7308C">
        <w:rPr>
          <w:rFonts w:ascii="Montserrat" w:hAnsi="Montserrat"/>
        </w:rPr>
        <w:t>r</w:t>
      </w:r>
      <w:r w:rsidRPr="0080585B">
        <w:rPr>
          <w:rFonts w:ascii="Montserrat" w:hAnsi="Montserrat"/>
        </w:rPr>
        <w:t xml:space="preserve">evisión </w:t>
      </w:r>
      <w:r w:rsidR="00B7308C">
        <w:rPr>
          <w:rFonts w:ascii="Montserrat" w:hAnsi="Montserrat"/>
        </w:rPr>
        <w:t>q</w:t>
      </w:r>
      <w:r w:rsidRPr="0080585B">
        <w:rPr>
          <w:rFonts w:ascii="Montserrat" w:hAnsi="Montserrat"/>
        </w:rPr>
        <w:t xml:space="preserve">uinquenal, siempre que dicha información no tenga el carácter de confidencial o se encuentre protegida por </w:t>
      </w:r>
      <w:r w:rsidR="00A1506B" w:rsidRPr="0080585B">
        <w:rPr>
          <w:rFonts w:ascii="Montserrat" w:hAnsi="Montserrat"/>
        </w:rPr>
        <w:t>el Marco Regulatorio vigente</w:t>
      </w:r>
      <w:r w:rsidRPr="0080585B">
        <w:rPr>
          <w:rFonts w:ascii="Montserrat" w:hAnsi="Montserrat"/>
        </w:rPr>
        <w:t>.</w:t>
      </w:r>
    </w:p>
    <w:p w14:paraId="0EE4A9B0" w14:textId="52EA58AC" w:rsidR="003F0306" w:rsidRPr="0080585B" w:rsidRDefault="003F0306" w:rsidP="00D50081">
      <w:pPr>
        <w:pStyle w:val="Ttulo3"/>
        <w:numPr>
          <w:ilvl w:val="0"/>
          <w:numId w:val="69"/>
        </w:numPr>
        <w:spacing w:after="240" w:line="276" w:lineRule="auto"/>
        <w:ind w:left="567" w:hanging="567"/>
        <w:jc w:val="both"/>
        <w:rPr>
          <w:rFonts w:ascii="Montserrat" w:hAnsi="Montserrat"/>
          <w:b/>
          <w:bCs/>
          <w:color w:val="auto"/>
          <w:sz w:val="22"/>
          <w:szCs w:val="22"/>
          <w:lang w:val="es"/>
        </w:rPr>
      </w:pPr>
      <w:bookmarkStart w:id="437" w:name="_Toc125617010"/>
      <w:bookmarkStart w:id="438" w:name="_Hlk115772882"/>
      <w:r w:rsidRPr="0080585B">
        <w:rPr>
          <w:rFonts w:ascii="Montserrat" w:hAnsi="Montserrat"/>
          <w:b/>
          <w:bCs/>
          <w:color w:val="auto"/>
          <w:sz w:val="22"/>
          <w:szCs w:val="22"/>
          <w:lang w:val="es"/>
        </w:rPr>
        <w:t>Costos Trasladables a los Usuarios (Y)</w:t>
      </w:r>
      <w:r w:rsidR="00F31C52" w:rsidRPr="0080585B">
        <w:rPr>
          <w:rFonts w:ascii="Montserrat" w:hAnsi="Montserrat"/>
          <w:b/>
          <w:bCs/>
          <w:color w:val="auto"/>
          <w:sz w:val="22"/>
          <w:szCs w:val="22"/>
          <w:lang w:val="es"/>
        </w:rPr>
        <w:t>.</w:t>
      </w:r>
      <w:bookmarkEnd w:id="437"/>
    </w:p>
    <w:p w14:paraId="47569F1A" w14:textId="5610F966" w:rsidR="00453F01" w:rsidRPr="0080585B" w:rsidRDefault="004B6C56" w:rsidP="00D50081">
      <w:pPr>
        <w:pStyle w:val="Prrafodelista"/>
        <w:numPr>
          <w:ilvl w:val="1"/>
          <w:numId w:val="69"/>
        </w:numPr>
        <w:spacing w:before="120" w:after="120" w:line="276" w:lineRule="auto"/>
        <w:ind w:left="567" w:hanging="567"/>
        <w:jc w:val="both"/>
        <w:rPr>
          <w:rFonts w:ascii="Montserrat" w:hAnsi="Montserrat" w:cs="Arial"/>
        </w:rPr>
      </w:pPr>
      <w:r w:rsidRPr="0080585B">
        <w:rPr>
          <w:rFonts w:ascii="Montserrat" w:hAnsi="Montserrat" w:cs="Arial"/>
        </w:rPr>
        <w:t>Los costos trasladables son aquellos montos que los Permisionarios pueden transferir directamente a los Usuarios.</w:t>
      </w:r>
    </w:p>
    <w:p w14:paraId="7513249F" w14:textId="77777777" w:rsidR="00453F01" w:rsidRPr="0080585B" w:rsidRDefault="00453F01" w:rsidP="00453F01">
      <w:pPr>
        <w:pStyle w:val="Prrafodelista"/>
        <w:spacing w:before="120" w:after="120" w:line="276" w:lineRule="auto"/>
        <w:ind w:left="567"/>
        <w:jc w:val="both"/>
        <w:rPr>
          <w:rFonts w:ascii="Montserrat" w:hAnsi="Montserrat" w:cs="Arial"/>
        </w:rPr>
      </w:pPr>
    </w:p>
    <w:p w14:paraId="656B9759" w14:textId="643C9E1D" w:rsidR="00453F01" w:rsidRPr="0080585B" w:rsidRDefault="004B6C56" w:rsidP="00D50081">
      <w:pPr>
        <w:pStyle w:val="Prrafodelista"/>
        <w:numPr>
          <w:ilvl w:val="1"/>
          <w:numId w:val="69"/>
        </w:numPr>
        <w:spacing w:before="120" w:after="120" w:line="276" w:lineRule="auto"/>
        <w:ind w:left="567" w:hanging="567"/>
        <w:jc w:val="both"/>
        <w:rPr>
          <w:rFonts w:ascii="Montserrat" w:hAnsi="Montserrat" w:cs="Arial"/>
        </w:rPr>
      </w:pPr>
      <w:r w:rsidRPr="0080585B">
        <w:rPr>
          <w:rFonts w:ascii="Montserrat" w:hAnsi="Montserrat" w:cs="Arial"/>
        </w:rPr>
        <w:t xml:space="preserve">Se consideran costos trasladables los costos derivados de los cambios en el régimen fiscal, local o federal, que resulten aplicables al Permisionario y no hayan sido incluidos en el proceso de determinación de Tarifas Máximas </w:t>
      </w:r>
      <w:r w:rsidR="00E02281" w:rsidRPr="0080585B">
        <w:rPr>
          <w:rFonts w:ascii="Montserrat" w:hAnsi="Montserrat" w:cs="Arial"/>
        </w:rPr>
        <w:t>I</w:t>
      </w:r>
      <w:r w:rsidRPr="0080585B">
        <w:rPr>
          <w:rFonts w:ascii="Montserrat" w:hAnsi="Montserrat" w:cs="Arial"/>
        </w:rPr>
        <w:t>niciales.</w:t>
      </w:r>
    </w:p>
    <w:p w14:paraId="6B9A1057" w14:textId="77777777" w:rsidR="00453F01" w:rsidRPr="0080585B" w:rsidRDefault="00453F01" w:rsidP="00453F01">
      <w:pPr>
        <w:pStyle w:val="Prrafodelista"/>
        <w:rPr>
          <w:rFonts w:ascii="Montserrat" w:hAnsi="Montserrat" w:cs="Arial"/>
        </w:rPr>
      </w:pPr>
    </w:p>
    <w:p w14:paraId="6FD7C9C6" w14:textId="097FE102" w:rsidR="00453F01" w:rsidRPr="0080585B" w:rsidRDefault="004B6C56" w:rsidP="00D50081">
      <w:pPr>
        <w:pStyle w:val="Prrafodelista"/>
        <w:numPr>
          <w:ilvl w:val="1"/>
          <w:numId w:val="69"/>
        </w:numPr>
        <w:spacing w:before="120" w:after="120" w:line="276" w:lineRule="auto"/>
        <w:ind w:left="567" w:hanging="567"/>
        <w:jc w:val="both"/>
        <w:rPr>
          <w:rFonts w:ascii="Montserrat" w:hAnsi="Montserrat" w:cs="Arial"/>
        </w:rPr>
      </w:pPr>
      <w:r w:rsidRPr="0080585B">
        <w:rPr>
          <w:rFonts w:ascii="Montserrat" w:hAnsi="Montserrat" w:cs="Arial"/>
        </w:rPr>
        <w:t xml:space="preserve">Los costos trasladables sólo serán autorizados por la Comisión a solicitud de </w:t>
      </w:r>
      <w:r w:rsidR="00C70FEA" w:rsidRPr="0080585B">
        <w:rPr>
          <w:rFonts w:ascii="Montserrat" w:hAnsi="Montserrat" w:cs="Arial"/>
        </w:rPr>
        <w:t xml:space="preserve">la </w:t>
      </w:r>
      <w:r w:rsidRPr="0080585B">
        <w:rPr>
          <w:rFonts w:ascii="Montserrat" w:hAnsi="Montserrat" w:cs="Arial"/>
        </w:rPr>
        <w:t>parte interesada y evaluará la solicitud tomando en cuenta los estándares de la industria.</w:t>
      </w:r>
    </w:p>
    <w:p w14:paraId="4464A13F" w14:textId="77777777" w:rsidR="00453F01" w:rsidRPr="0080585B" w:rsidRDefault="00453F01" w:rsidP="00453F01">
      <w:pPr>
        <w:pStyle w:val="Prrafodelista"/>
        <w:rPr>
          <w:rFonts w:ascii="Montserrat" w:hAnsi="Montserrat" w:cs="Arial"/>
        </w:rPr>
      </w:pPr>
    </w:p>
    <w:p w14:paraId="6A3CAFF8" w14:textId="2A6DC27C" w:rsidR="00453F01" w:rsidRPr="0080585B" w:rsidRDefault="004B6C56" w:rsidP="00D50081">
      <w:pPr>
        <w:pStyle w:val="Prrafodelista"/>
        <w:numPr>
          <w:ilvl w:val="1"/>
          <w:numId w:val="69"/>
        </w:numPr>
        <w:spacing w:before="120" w:after="120" w:line="276" w:lineRule="auto"/>
        <w:ind w:left="567" w:hanging="567"/>
        <w:jc w:val="both"/>
        <w:rPr>
          <w:rFonts w:ascii="Montserrat" w:hAnsi="Montserrat" w:cs="Arial"/>
        </w:rPr>
      </w:pPr>
      <w:r w:rsidRPr="0080585B">
        <w:rPr>
          <w:rFonts w:ascii="Montserrat" w:hAnsi="Montserrat" w:cs="Arial"/>
        </w:rPr>
        <w:t>Los costos trasladables derivados de cambios en el régimen impositivo afectarán a</w:t>
      </w:r>
      <w:r w:rsidR="00B46D21">
        <w:rPr>
          <w:rFonts w:ascii="Montserrat" w:hAnsi="Montserrat" w:cs="Arial"/>
        </w:rPr>
        <w:t>l</w:t>
      </w:r>
      <w:r w:rsidRPr="0080585B">
        <w:rPr>
          <w:rFonts w:ascii="Montserrat" w:hAnsi="Montserrat" w:cs="Arial"/>
        </w:rPr>
        <w:t xml:space="preserve"> Cargo por Capacidad de Transporte </w:t>
      </w:r>
      <w:r w:rsidR="00C614E6" w:rsidRPr="0080585B">
        <w:rPr>
          <w:rFonts w:ascii="Montserrat" w:hAnsi="Montserrat" w:cs="Arial"/>
        </w:rPr>
        <w:t xml:space="preserve">o </w:t>
      </w:r>
      <w:r w:rsidR="00276052">
        <w:rPr>
          <w:rFonts w:ascii="Montserrat" w:hAnsi="Montserrat" w:cs="Arial"/>
        </w:rPr>
        <w:t xml:space="preserve">Cargo por Capacidad de </w:t>
      </w:r>
      <w:r w:rsidRPr="0080585B">
        <w:rPr>
          <w:rFonts w:ascii="Montserrat" w:hAnsi="Montserrat" w:cs="Arial"/>
        </w:rPr>
        <w:t>Almacenamiento, al Cargo por Uso</w:t>
      </w:r>
      <w:r w:rsidR="00FB5588">
        <w:rPr>
          <w:rFonts w:ascii="Montserrat" w:hAnsi="Montserrat" w:cs="Arial"/>
        </w:rPr>
        <w:t xml:space="preserve"> de Transporte</w:t>
      </w:r>
      <w:r w:rsidRPr="0080585B">
        <w:rPr>
          <w:rFonts w:ascii="Montserrat" w:hAnsi="Montserrat" w:cs="Arial"/>
        </w:rPr>
        <w:t xml:space="preserve"> y </w:t>
      </w:r>
      <w:r w:rsidR="00530B04">
        <w:rPr>
          <w:rFonts w:ascii="Montserrat" w:hAnsi="Montserrat" w:cs="Arial"/>
        </w:rPr>
        <w:t>Cargo por Uso de Almacenamiento</w:t>
      </w:r>
      <w:r w:rsidRPr="0080585B">
        <w:rPr>
          <w:rFonts w:ascii="Montserrat" w:hAnsi="Montserrat" w:cs="Arial"/>
        </w:rPr>
        <w:t xml:space="preserve"> en función de las proporciones consideradas en el Requerimiento de Ingresos.</w:t>
      </w:r>
    </w:p>
    <w:p w14:paraId="3537A0D3" w14:textId="77777777" w:rsidR="00453F01" w:rsidRPr="0080585B" w:rsidRDefault="00453F01" w:rsidP="00453F01">
      <w:pPr>
        <w:pStyle w:val="Prrafodelista"/>
        <w:rPr>
          <w:rFonts w:ascii="Montserrat" w:hAnsi="Montserrat" w:cs="Arial"/>
        </w:rPr>
      </w:pPr>
    </w:p>
    <w:p w14:paraId="56797F55" w14:textId="048AAA23" w:rsidR="004B6C56" w:rsidRPr="0080585B" w:rsidRDefault="004B6C56" w:rsidP="00D50081">
      <w:pPr>
        <w:pStyle w:val="Prrafodelista"/>
        <w:numPr>
          <w:ilvl w:val="1"/>
          <w:numId w:val="69"/>
        </w:numPr>
        <w:spacing w:before="120" w:after="120" w:line="276" w:lineRule="auto"/>
        <w:ind w:left="567" w:hanging="567"/>
        <w:jc w:val="both"/>
        <w:rPr>
          <w:rFonts w:ascii="Montserrat" w:hAnsi="Montserrat" w:cs="Arial"/>
        </w:rPr>
      </w:pPr>
      <w:r w:rsidRPr="0080585B">
        <w:rPr>
          <w:rFonts w:ascii="Montserrat" w:hAnsi="Montserrat" w:cs="Arial"/>
        </w:rPr>
        <w:t>Los Permisionarios podrán solicitar a la Comisión la aprobación de los costos trasladables de conformidad con lo siguiente:</w:t>
      </w:r>
    </w:p>
    <w:p w14:paraId="0E16C70F" w14:textId="5FF51856" w:rsidR="004B6C56" w:rsidRPr="0080585B" w:rsidRDefault="004B6C56" w:rsidP="00D50081">
      <w:pPr>
        <w:widowControl w:val="0"/>
        <w:numPr>
          <w:ilvl w:val="0"/>
          <w:numId w:val="29"/>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Solicitarán la aprobación de los costos trasladables en que hayan incurrido durante el año previo a la solicitud</w:t>
      </w:r>
    </w:p>
    <w:p w14:paraId="1ADF4280" w14:textId="58B37588" w:rsidR="004B6C56" w:rsidRPr="0080585B" w:rsidRDefault="004B6C56" w:rsidP="00D50081">
      <w:pPr>
        <w:widowControl w:val="0"/>
        <w:numPr>
          <w:ilvl w:val="0"/>
          <w:numId w:val="29"/>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Deberán presentar la información que acredite los costos trasladables incurridos, así como la propuesta del ajuste correspondiente a los cargos que conforman las Tarifas Máximas Iniciales y</w:t>
      </w:r>
    </w:p>
    <w:p w14:paraId="0206D6E2" w14:textId="77777777" w:rsidR="004B6C56" w:rsidRPr="0080585B" w:rsidRDefault="004B6C56" w:rsidP="00D50081">
      <w:pPr>
        <w:widowControl w:val="0"/>
        <w:numPr>
          <w:ilvl w:val="0"/>
          <w:numId w:val="29"/>
        </w:numPr>
        <w:suppressAutoHyphens/>
        <w:autoSpaceDE w:val="0"/>
        <w:autoSpaceDN w:val="0"/>
        <w:adjustRightInd w:val="0"/>
        <w:spacing w:before="120" w:line="276" w:lineRule="auto"/>
        <w:ind w:left="1134" w:hanging="567"/>
        <w:jc w:val="both"/>
        <w:textAlignment w:val="baseline"/>
        <w:rPr>
          <w:rFonts w:ascii="Montserrat" w:hAnsi="Montserrat" w:cs="Arial"/>
        </w:rPr>
      </w:pPr>
      <w:r w:rsidRPr="0080585B">
        <w:rPr>
          <w:rFonts w:ascii="Montserrat" w:eastAsia="MS PGothic" w:hAnsi="Montserrat" w:cs="Arial"/>
          <w:color w:val="000000"/>
          <w:lang w:eastAsia="ja-JP"/>
        </w:rPr>
        <w:t>La solicitud y la información deberá presentarse en el mismo procedimiento y plazos para el ajuste anual de tarifas, establecido en la Disposición 29.</w:t>
      </w:r>
    </w:p>
    <w:p w14:paraId="5B6E6049" w14:textId="57BA34A8" w:rsidR="004B6C56" w:rsidRPr="0080585B" w:rsidRDefault="004B6C56" w:rsidP="00D50081">
      <w:pPr>
        <w:pStyle w:val="Prrafodelista"/>
        <w:numPr>
          <w:ilvl w:val="1"/>
          <w:numId w:val="69"/>
        </w:numPr>
        <w:spacing w:before="120" w:after="120" w:line="276" w:lineRule="auto"/>
        <w:ind w:left="567" w:hanging="567"/>
        <w:jc w:val="both"/>
        <w:rPr>
          <w:rFonts w:ascii="Montserrat" w:hAnsi="Montserrat" w:cs="Arial"/>
        </w:rPr>
      </w:pPr>
      <w:r w:rsidRPr="0080585B">
        <w:rPr>
          <w:rFonts w:ascii="Montserrat" w:hAnsi="Montserrat" w:cs="Arial"/>
        </w:rPr>
        <w:t xml:space="preserve">A solicitud de los Permisionarios, la Comisión podrá aprobar los costos trasladables en un periodo menor a </w:t>
      </w:r>
      <w:r w:rsidR="00C70FEA" w:rsidRPr="0080585B">
        <w:rPr>
          <w:rFonts w:ascii="Montserrat" w:hAnsi="Montserrat" w:cs="Arial"/>
        </w:rPr>
        <w:t>1 (</w:t>
      </w:r>
      <w:r w:rsidRPr="0080585B">
        <w:rPr>
          <w:rFonts w:ascii="Montserrat" w:hAnsi="Montserrat" w:cs="Arial"/>
        </w:rPr>
        <w:t>un</w:t>
      </w:r>
      <w:r w:rsidR="00C70FEA" w:rsidRPr="0080585B">
        <w:rPr>
          <w:rFonts w:ascii="Montserrat" w:hAnsi="Montserrat" w:cs="Arial"/>
        </w:rPr>
        <w:t>)</w:t>
      </w:r>
      <w:r w:rsidRPr="0080585B">
        <w:rPr>
          <w:rFonts w:ascii="Montserrat" w:hAnsi="Montserrat" w:cs="Arial"/>
        </w:rPr>
        <w:t xml:space="preserve"> año siempre que ello esté debidamente justificado y los Permisionarios demuestren que la falta de dicho ajuste afecta la prestación de los servicios.</w:t>
      </w:r>
    </w:p>
    <w:p w14:paraId="3470B59A" w14:textId="77B0B786" w:rsidR="004B6C56" w:rsidRPr="0080585B" w:rsidRDefault="004B6C56" w:rsidP="00D50081">
      <w:pPr>
        <w:numPr>
          <w:ilvl w:val="1"/>
          <w:numId w:val="69"/>
        </w:numPr>
        <w:spacing w:before="120" w:after="120" w:line="276" w:lineRule="auto"/>
        <w:ind w:left="567" w:hanging="567"/>
        <w:jc w:val="both"/>
        <w:rPr>
          <w:rFonts w:ascii="Montserrat" w:hAnsi="Montserrat" w:cs="Arial"/>
        </w:rPr>
      </w:pPr>
      <w:r w:rsidRPr="0080585B">
        <w:rPr>
          <w:rFonts w:ascii="Montserrat" w:hAnsi="Montserrat" w:cs="Arial"/>
        </w:rPr>
        <w:t>La Comisión, de oficio, podrá determinar el ajuste en las Tarifas Máximas Iniciales que, en su caso, se requiera cuando exista un cambio en el régimen fiscal aplicable a los servicios regulados.</w:t>
      </w:r>
    </w:p>
    <w:p w14:paraId="714DC358" w14:textId="31E88A47" w:rsidR="003F0306" w:rsidRPr="0080585B" w:rsidRDefault="004B6C56" w:rsidP="00D50081">
      <w:pPr>
        <w:numPr>
          <w:ilvl w:val="1"/>
          <w:numId w:val="69"/>
        </w:numPr>
        <w:spacing w:before="120" w:after="120" w:line="276" w:lineRule="auto"/>
        <w:ind w:left="567" w:hanging="567"/>
        <w:jc w:val="both"/>
        <w:rPr>
          <w:rFonts w:ascii="Montserrat" w:hAnsi="Montserrat" w:cs="Arial"/>
        </w:rPr>
      </w:pPr>
      <w:r w:rsidRPr="0080585B">
        <w:rPr>
          <w:rFonts w:ascii="Montserrat" w:hAnsi="Montserrat" w:cs="Arial"/>
        </w:rPr>
        <w:t>Los Permisionarios deberán identificar en su contabilidad los costos trasladados a los Usuarios.</w:t>
      </w:r>
    </w:p>
    <w:p w14:paraId="4F4C0167" w14:textId="517D76B5" w:rsidR="003F0306" w:rsidRPr="0080585B" w:rsidRDefault="003F0306" w:rsidP="00D50081">
      <w:pPr>
        <w:pStyle w:val="Ttulo3"/>
        <w:numPr>
          <w:ilvl w:val="0"/>
          <w:numId w:val="70"/>
        </w:numPr>
        <w:spacing w:after="240" w:line="276" w:lineRule="auto"/>
        <w:ind w:left="567" w:hanging="567"/>
        <w:jc w:val="both"/>
        <w:rPr>
          <w:rFonts w:ascii="Montserrat" w:hAnsi="Montserrat"/>
          <w:b/>
          <w:bCs/>
          <w:color w:val="auto"/>
          <w:sz w:val="22"/>
          <w:szCs w:val="22"/>
          <w:lang w:val="es"/>
        </w:rPr>
      </w:pPr>
      <w:bookmarkStart w:id="439" w:name="_Toc125617011"/>
      <w:bookmarkEnd w:id="438"/>
      <w:r w:rsidRPr="0080585B">
        <w:rPr>
          <w:rFonts w:ascii="Montserrat" w:hAnsi="Montserrat"/>
          <w:b/>
          <w:bCs/>
          <w:color w:val="auto"/>
          <w:sz w:val="22"/>
          <w:szCs w:val="22"/>
          <w:lang w:val="es"/>
        </w:rPr>
        <w:t>Procedimiento de Ajuste Anual de las Tarifas Máximas.</w:t>
      </w:r>
      <w:bookmarkEnd w:id="439"/>
    </w:p>
    <w:p w14:paraId="425E3D6D" w14:textId="3EFFE3FB" w:rsidR="00174741" w:rsidRPr="0080585B" w:rsidRDefault="00174741" w:rsidP="00D50081">
      <w:pPr>
        <w:pStyle w:val="Prrafodelista"/>
        <w:numPr>
          <w:ilvl w:val="1"/>
          <w:numId w:val="70"/>
        </w:numPr>
        <w:spacing w:after="240" w:line="276" w:lineRule="auto"/>
        <w:ind w:left="567" w:hanging="567"/>
        <w:jc w:val="both"/>
        <w:rPr>
          <w:rFonts w:ascii="Montserrat" w:hAnsi="Montserrat"/>
        </w:rPr>
      </w:pPr>
      <w:r w:rsidRPr="0080585B">
        <w:rPr>
          <w:rFonts w:ascii="Montserrat" w:hAnsi="Montserrat"/>
        </w:rPr>
        <w:t>Para solicitar la autorización de los ajustes por índice de inflación los Permisionarios deberán presentar a la Comisión l</w:t>
      </w:r>
      <w:r w:rsidR="00B52FC2" w:rsidRPr="0080585B">
        <w:rPr>
          <w:rFonts w:ascii="Montserrat" w:hAnsi="Montserrat"/>
        </w:rPr>
        <w:t>as variables macroeconómicas</w:t>
      </w:r>
      <w:r w:rsidRPr="0080585B">
        <w:rPr>
          <w:rFonts w:ascii="Montserrat" w:hAnsi="Montserrat"/>
        </w:rPr>
        <w:t xml:space="preserve"> y la memoria de cálculo del índice de inflación correspondiente, así como los valores ajustados de las Tarifas Máximas, de conformidad con el procedimiento</w:t>
      </w:r>
      <w:r w:rsidR="00953C7E" w:rsidRPr="0080585B">
        <w:rPr>
          <w:rFonts w:ascii="Montserrat" w:hAnsi="Montserrat"/>
        </w:rPr>
        <w:t xml:space="preserve"> de ajuste anual de las Tarifas Máximas</w:t>
      </w:r>
      <w:r w:rsidRPr="0080585B">
        <w:rPr>
          <w:rFonts w:ascii="Montserrat" w:hAnsi="Montserrat"/>
        </w:rPr>
        <w:t>.</w:t>
      </w:r>
    </w:p>
    <w:p w14:paraId="1D91AF78" w14:textId="77777777" w:rsidR="000002F4" w:rsidRPr="0080585B" w:rsidRDefault="000002F4" w:rsidP="000002F4">
      <w:pPr>
        <w:pStyle w:val="Prrafodelista"/>
        <w:spacing w:after="240" w:line="276" w:lineRule="auto"/>
        <w:ind w:left="567"/>
        <w:jc w:val="both"/>
        <w:rPr>
          <w:rFonts w:ascii="Montserrat" w:hAnsi="Montserrat"/>
        </w:rPr>
      </w:pPr>
    </w:p>
    <w:p w14:paraId="1B7624F6" w14:textId="09645AD3" w:rsidR="006A793F" w:rsidRPr="0080585B" w:rsidRDefault="003F0306" w:rsidP="00D50081">
      <w:pPr>
        <w:pStyle w:val="Prrafodelista"/>
        <w:numPr>
          <w:ilvl w:val="1"/>
          <w:numId w:val="70"/>
        </w:numPr>
        <w:spacing w:after="240" w:line="276" w:lineRule="auto"/>
        <w:ind w:left="567" w:hanging="567"/>
        <w:jc w:val="both"/>
        <w:rPr>
          <w:rFonts w:ascii="Montserrat" w:hAnsi="Montserrat"/>
        </w:rPr>
      </w:pPr>
      <w:r w:rsidRPr="0080585B">
        <w:rPr>
          <w:rFonts w:ascii="Montserrat" w:hAnsi="Montserrat"/>
        </w:rPr>
        <w:t xml:space="preserve">Para establecer las </w:t>
      </w:r>
      <w:r w:rsidR="00025039" w:rsidRPr="0080585B">
        <w:rPr>
          <w:rFonts w:ascii="Montserrat" w:hAnsi="Montserrat"/>
        </w:rPr>
        <w:t>T</w:t>
      </w:r>
      <w:r w:rsidRPr="0080585B">
        <w:rPr>
          <w:rFonts w:ascii="Montserrat" w:hAnsi="Montserrat"/>
        </w:rPr>
        <w:t xml:space="preserve">arifas </w:t>
      </w:r>
      <w:r w:rsidR="00025039" w:rsidRPr="0080585B">
        <w:rPr>
          <w:rFonts w:ascii="Montserrat" w:hAnsi="Montserrat"/>
        </w:rPr>
        <w:t>M</w:t>
      </w:r>
      <w:r w:rsidRPr="0080585B">
        <w:rPr>
          <w:rFonts w:ascii="Montserrat" w:hAnsi="Montserrat"/>
        </w:rPr>
        <w:t>áximas, de conformidad con la Disposición 2</w:t>
      </w:r>
      <w:r w:rsidR="00025039" w:rsidRPr="0080585B">
        <w:rPr>
          <w:rFonts w:ascii="Montserrat" w:hAnsi="Montserrat"/>
        </w:rPr>
        <w:t>5</w:t>
      </w:r>
      <w:r w:rsidRPr="0080585B">
        <w:rPr>
          <w:rFonts w:ascii="Montserrat" w:hAnsi="Montserrat"/>
        </w:rPr>
        <w:t xml:space="preserve">, los Permisionarios deberán presentar a la Comisión, para su aprobación, los ajustes que correspondan al </w:t>
      </w:r>
      <w:r w:rsidR="00C70FEA" w:rsidRPr="0080585B">
        <w:rPr>
          <w:rFonts w:ascii="Montserrat" w:hAnsi="Montserrat"/>
        </w:rPr>
        <w:t>Í</w:t>
      </w:r>
      <w:r w:rsidRPr="0080585B">
        <w:rPr>
          <w:rFonts w:ascii="Montserrat" w:hAnsi="Montserrat"/>
        </w:rPr>
        <w:t xml:space="preserve">ndice de inflación, a los costos trasladables y al </w:t>
      </w:r>
      <w:r w:rsidR="003D5CF1" w:rsidRPr="0080585B">
        <w:rPr>
          <w:rFonts w:ascii="Montserrat" w:hAnsi="Montserrat"/>
        </w:rPr>
        <w:t>f</w:t>
      </w:r>
      <w:r w:rsidRPr="0080585B">
        <w:rPr>
          <w:rFonts w:ascii="Montserrat" w:hAnsi="Montserrat"/>
        </w:rPr>
        <w:t xml:space="preserve">actor de </w:t>
      </w:r>
      <w:r w:rsidR="003D5CF1" w:rsidRPr="0080585B">
        <w:rPr>
          <w:rFonts w:ascii="Montserrat" w:hAnsi="Montserrat"/>
        </w:rPr>
        <w:t>ajuste por e</w:t>
      </w:r>
      <w:r w:rsidRPr="0080585B">
        <w:rPr>
          <w:rFonts w:ascii="Montserrat" w:hAnsi="Montserrat"/>
        </w:rPr>
        <w:t xml:space="preserve">ficiencia que se haya establecido en la </w:t>
      </w:r>
      <w:r w:rsidR="00B7308C">
        <w:rPr>
          <w:rFonts w:ascii="Montserrat" w:hAnsi="Montserrat"/>
        </w:rPr>
        <w:t>r</w:t>
      </w:r>
      <w:r w:rsidRPr="0080585B">
        <w:rPr>
          <w:rFonts w:ascii="Montserrat" w:hAnsi="Montserrat"/>
        </w:rPr>
        <w:t xml:space="preserve">evisión </w:t>
      </w:r>
      <w:r w:rsidR="00B7308C">
        <w:rPr>
          <w:rFonts w:ascii="Montserrat" w:hAnsi="Montserrat"/>
        </w:rPr>
        <w:t>q</w:t>
      </w:r>
      <w:r w:rsidRPr="0080585B">
        <w:rPr>
          <w:rFonts w:ascii="Montserrat" w:hAnsi="Montserrat"/>
        </w:rPr>
        <w:t xml:space="preserve">uinquenal respectiva, a más tardar </w:t>
      </w:r>
      <w:r w:rsidR="00025039" w:rsidRPr="0080585B">
        <w:rPr>
          <w:rFonts w:ascii="Montserrat" w:hAnsi="Montserrat"/>
        </w:rPr>
        <w:t>3 (</w:t>
      </w:r>
      <w:r w:rsidRPr="0080585B">
        <w:rPr>
          <w:rFonts w:ascii="Montserrat" w:hAnsi="Montserrat"/>
        </w:rPr>
        <w:t>tres</w:t>
      </w:r>
      <w:r w:rsidR="00025039" w:rsidRPr="0080585B">
        <w:rPr>
          <w:rFonts w:ascii="Montserrat" w:hAnsi="Montserrat"/>
        </w:rPr>
        <w:t>)</w:t>
      </w:r>
      <w:r w:rsidRPr="0080585B">
        <w:rPr>
          <w:rFonts w:ascii="Montserrat" w:hAnsi="Montserrat"/>
        </w:rPr>
        <w:t xml:space="preserve"> meses después de que se encuentren disponibles las publicaciones del INPC y del CPI correspondientes.</w:t>
      </w:r>
    </w:p>
    <w:p w14:paraId="7BD0A50B" w14:textId="77777777" w:rsidR="006A793F" w:rsidRPr="0080585B" w:rsidRDefault="006A793F" w:rsidP="000002F4">
      <w:pPr>
        <w:pStyle w:val="Prrafodelista"/>
        <w:spacing w:after="240" w:line="276" w:lineRule="auto"/>
        <w:ind w:left="567"/>
        <w:jc w:val="both"/>
        <w:rPr>
          <w:rFonts w:ascii="Montserrat" w:hAnsi="Montserrat"/>
        </w:rPr>
      </w:pPr>
    </w:p>
    <w:p w14:paraId="47FFD6D3" w14:textId="0BDA43EE" w:rsidR="006A793F" w:rsidRPr="0080585B" w:rsidRDefault="003F0306" w:rsidP="00D50081">
      <w:pPr>
        <w:pStyle w:val="Prrafodelista"/>
        <w:numPr>
          <w:ilvl w:val="1"/>
          <w:numId w:val="70"/>
        </w:numPr>
        <w:spacing w:after="240" w:line="276" w:lineRule="auto"/>
        <w:ind w:left="567" w:hanging="567"/>
        <w:jc w:val="both"/>
        <w:rPr>
          <w:rFonts w:ascii="Montserrat" w:hAnsi="Montserrat"/>
        </w:rPr>
      </w:pPr>
      <w:r w:rsidRPr="0080585B">
        <w:rPr>
          <w:rFonts w:ascii="Montserrat" w:hAnsi="Montserrat"/>
        </w:rPr>
        <w:t xml:space="preserve">La Comisión aprobará las Tarifas Máximas actualizadas en un plazo máximo de 15 (quince) días contados a partir de que los Permisionarios hayan presentado la solicitud de ajuste a que se refiere la </w:t>
      </w:r>
      <w:r w:rsidR="008D09F6" w:rsidRPr="0080585B">
        <w:rPr>
          <w:rFonts w:ascii="Montserrat" w:hAnsi="Montserrat"/>
        </w:rPr>
        <w:t>D</w:t>
      </w:r>
      <w:r w:rsidRPr="0080585B">
        <w:rPr>
          <w:rFonts w:ascii="Montserrat" w:hAnsi="Montserrat"/>
        </w:rPr>
        <w:t>isposición anterior</w:t>
      </w:r>
      <w:r w:rsidR="0081674E" w:rsidRPr="0080585B">
        <w:rPr>
          <w:rFonts w:ascii="Montserrat" w:hAnsi="Montserrat"/>
        </w:rPr>
        <w:t>.</w:t>
      </w:r>
    </w:p>
    <w:p w14:paraId="50D10E3E" w14:textId="77777777" w:rsidR="00840F9F" w:rsidRPr="0080585B" w:rsidRDefault="00840F9F" w:rsidP="000002F4">
      <w:pPr>
        <w:pStyle w:val="Prrafodelista"/>
        <w:spacing w:after="240" w:line="276" w:lineRule="auto"/>
        <w:ind w:left="567"/>
        <w:jc w:val="both"/>
        <w:rPr>
          <w:rFonts w:ascii="Montserrat" w:hAnsi="Montserrat"/>
        </w:rPr>
      </w:pPr>
    </w:p>
    <w:p w14:paraId="45DF57C3" w14:textId="7EF83ABF" w:rsidR="006A793F" w:rsidRPr="0080585B" w:rsidRDefault="003F0306" w:rsidP="00D50081">
      <w:pPr>
        <w:pStyle w:val="Prrafodelista"/>
        <w:numPr>
          <w:ilvl w:val="1"/>
          <w:numId w:val="70"/>
        </w:numPr>
        <w:spacing w:after="240" w:line="276" w:lineRule="auto"/>
        <w:ind w:left="567" w:hanging="567"/>
        <w:jc w:val="both"/>
        <w:rPr>
          <w:rFonts w:ascii="Montserrat" w:hAnsi="Montserrat"/>
        </w:rPr>
      </w:pPr>
      <w:r w:rsidRPr="0080585B">
        <w:rPr>
          <w:rFonts w:ascii="Montserrat" w:hAnsi="Montserrat"/>
        </w:rPr>
        <w:t xml:space="preserve">Cuando el INPC o el CPI publicados por las autoridades competentes sufran alguna modificación posterior a la fecha en que se hayan aprobado las nuevas Tarifas Máximas, los Permisionarios deberán solicitar a la Comisión el ajuste correspondiente </w:t>
      </w:r>
      <w:r w:rsidR="00761B74" w:rsidRPr="00FB3105">
        <w:rPr>
          <w:rFonts w:ascii="Montserrat" w:hAnsi="Montserrat"/>
        </w:rPr>
        <w:t>de</w:t>
      </w:r>
      <w:r w:rsidRPr="0080585B">
        <w:rPr>
          <w:rFonts w:ascii="Montserrat" w:hAnsi="Montserrat"/>
        </w:rPr>
        <w:t xml:space="preserve"> dichas tarifas de acuerdo con el </w:t>
      </w:r>
      <w:r w:rsidR="00C70FEA" w:rsidRPr="0080585B">
        <w:rPr>
          <w:rFonts w:ascii="Montserrat" w:hAnsi="Montserrat"/>
        </w:rPr>
        <w:t>Í</w:t>
      </w:r>
      <w:r w:rsidRPr="0080585B">
        <w:rPr>
          <w:rFonts w:ascii="Montserrat" w:hAnsi="Montserrat"/>
        </w:rPr>
        <w:t>ndice de inflación (</w:t>
      </w:r>
      <m:oMath>
        <m:sSubSup>
          <m:sSubSupPr>
            <m:ctrlPr>
              <w:rPr>
                <w:rFonts w:ascii="Cambria Math" w:hAnsi="Cambria Math"/>
                <w:bCs/>
                <w:i/>
              </w:rPr>
            </m:ctrlPr>
          </m:sSubSupPr>
          <m:e>
            <m:r>
              <w:rPr>
                <w:rFonts w:ascii="Cambria Math" w:hAnsi="Cambria Math"/>
              </w:rPr>
              <m:t>П</m:t>
            </m:r>
          </m:e>
          <m:sub>
            <m:r>
              <w:rPr>
                <w:rFonts w:ascii="Cambria Math" w:hAnsi="Cambria Math"/>
              </w:rPr>
              <m:t>t</m:t>
            </m:r>
          </m:sub>
          <m:sup>
            <m:r>
              <w:rPr>
                <w:rFonts w:ascii="Cambria Math" w:hAnsi="Cambria Math"/>
              </w:rPr>
              <m:t>TM</m:t>
            </m:r>
          </m:sup>
        </m:sSubSup>
      </m:oMath>
      <w:r w:rsidRPr="0080585B">
        <w:rPr>
          <w:rFonts w:ascii="Montserrat" w:hAnsi="Montserrat"/>
        </w:rPr>
        <w:t>), actualizado con los índices definitivos.</w:t>
      </w:r>
    </w:p>
    <w:p w14:paraId="2436A3DE" w14:textId="77777777" w:rsidR="006A793F" w:rsidRPr="0080585B" w:rsidRDefault="006A793F" w:rsidP="006A793F">
      <w:pPr>
        <w:pStyle w:val="Prrafodelista"/>
        <w:rPr>
          <w:rFonts w:ascii="Montserrat" w:hAnsi="Montserrat"/>
        </w:rPr>
      </w:pPr>
    </w:p>
    <w:p w14:paraId="6E6A77AE" w14:textId="242EBB1D" w:rsidR="003F0306" w:rsidRPr="0080585B" w:rsidRDefault="003F0306" w:rsidP="00D50081">
      <w:pPr>
        <w:pStyle w:val="Prrafodelista"/>
        <w:numPr>
          <w:ilvl w:val="1"/>
          <w:numId w:val="70"/>
        </w:numPr>
        <w:spacing w:after="240" w:line="276" w:lineRule="auto"/>
        <w:ind w:left="567" w:hanging="567"/>
        <w:jc w:val="both"/>
        <w:rPr>
          <w:rFonts w:ascii="Montserrat" w:eastAsia="MS PGothic" w:hAnsi="Montserrat" w:cs="Arial"/>
          <w:color w:val="000000"/>
          <w:lang w:eastAsia="ja-JP"/>
        </w:rPr>
      </w:pPr>
      <w:r w:rsidRPr="0080585B">
        <w:rPr>
          <w:rFonts w:ascii="Montserrat" w:hAnsi="Montserrat"/>
        </w:rPr>
        <w:t>La falta de presentación de la información por parte del Permisionario dentro de los plazos señalados dará lugar a</w:t>
      </w:r>
      <w:r w:rsidR="00A60EB0" w:rsidRPr="0080585B">
        <w:rPr>
          <w:rFonts w:ascii="Montserrat" w:hAnsi="Montserrat"/>
        </w:rPr>
        <w:t xml:space="preserve"> </w:t>
      </w:r>
      <w:r w:rsidR="00A60EB0" w:rsidRPr="0080585B">
        <w:rPr>
          <w:rFonts w:ascii="Montserrat" w:eastAsia="MS PGothic" w:hAnsi="Montserrat" w:cs="Arial"/>
          <w:color w:val="000000"/>
          <w:lang w:eastAsia="ja-JP"/>
        </w:rPr>
        <w:t>t</w:t>
      </w:r>
      <w:r w:rsidRPr="00FB3105">
        <w:rPr>
          <w:rFonts w:ascii="Montserrat" w:eastAsia="MS PGothic" w:hAnsi="Montserrat" w:cs="Arial"/>
          <w:color w:val="000000"/>
          <w:lang w:eastAsia="ja-JP"/>
        </w:rPr>
        <w:t xml:space="preserve">ener por no presentada </w:t>
      </w:r>
      <w:r w:rsidR="00D8466F" w:rsidRPr="00FB3105">
        <w:rPr>
          <w:rFonts w:ascii="Montserrat" w:eastAsia="MS PGothic" w:hAnsi="Montserrat" w:cs="Arial"/>
          <w:color w:val="000000"/>
          <w:lang w:eastAsia="ja-JP"/>
        </w:rPr>
        <w:t>la</w:t>
      </w:r>
      <w:r w:rsidRPr="00FB3105">
        <w:rPr>
          <w:rFonts w:ascii="Montserrat" w:eastAsia="MS PGothic" w:hAnsi="Montserrat" w:cs="Arial"/>
          <w:color w:val="000000"/>
          <w:lang w:eastAsia="ja-JP"/>
        </w:rPr>
        <w:t xml:space="preserve"> solicitud de ajuste para ese año, por lo que las </w:t>
      </w:r>
      <w:r w:rsidR="00A329F3" w:rsidRPr="00FB3105">
        <w:rPr>
          <w:rFonts w:ascii="Montserrat" w:eastAsia="MS PGothic" w:hAnsi="Montserrat" w:cs="Arial"/>
          <w:color w:val="000000"/>
          <w:lang w:eastAsia="ja-JP"/>
        </w:rPr>
        <w:t>T</w:t>
      </w:r>
      <w:r w:rsidRPr="00FB3105">
        <w:rPr>
          <w:rFonts w:ascii="Montserrat" w:eastAsia="MS PGothic" w:hAnsi="Montserrat" w:cs="Arial"/>
          <w:color w:val="000000"/>
          <w:lang w:eastAsia="ja-JP"/>
        </w:rPr>
        <w:t xml:space="preserve">arifas </w:t>
      </w:r>
      <w:r w:rsidR="00A329F3" w:rsidRPr="00FB3105">
        <w:rPr>
          <w:rFonts w:ascii="Montserrat" w:eastAsia="MS PGothic" w:hAnsi="Montserrat" w:cs="Arial"/>
          <w:color w:val="000000"/>
          <w:lang w:eastAsia="ja-JP"/>
        </w:rPr>
        <w:t>M</w:t>
      </w:r>
      <w:r w:rsidRPr="00FB3105">
        <w:rPr>
          <w:rFonts w:ascii="Montserrat" w:eastAsia="MS PGothic" w:hAnsi="Montserrat" w:cs="Arial"/>
          <w:color w:val="000000"/>
          <w:lang w:eastAsia="ja-JP"/>
        </w:rPr>
        <w:t>áximas se mantendrán sin modificación, sin que pueda reconocerse la inflación y los costos trasladables</w:t>
      </w:r>
      <w:r w:rsidR="00A60EB0" w:rsidRPr="0080585B">
        <w:rPr>
          <w:rFonts w:ascii="Montserrat" w:eastAsia="MS PGothic" w:hAnsi="Montserrat" w:cs="Arial"/>
          <w:color w:val="000000"/>
          <w:lang w:eastAsia="ja-JP"/>
        </w:rPr>
        <w:t>.</w:t>
      </w:r>
    </w:p>
    <w:p w14:paraId="10CECF1C" w14:textId="77777777" w:rsidR="00747E8E" w:rsidRPr="00FB3105" w:rsidRDefault="00747E8E" w:rsidP="00FB3105">
      <w:pPr>
        <w:pStyle w:val="Prrafodelista"/>
        <w:spacing w:after="240" w:line="276" w:lineRule="auto"/>
        <w:ind w:left="567"/>
        <w:jc w:val="both"/>
        <w:rPr>
          <w:rFonts w:ascii="Montserrat" w:eastAsia="MS PGothic" w:hAnsi="Montserrat" w:cs="Arial"/>
          <w:color w:val="000000"/>
          <w:lang w:eastAsia="ja-JP"/>
        </w:rPr>
      </w:pPr>
    </w:p>
    <w:p w14:paraId="07686241" w14:textId="63B08B82" w:rsidR="003F0306" w:rsidRPr="0080585B" w:rsidRDefault="003F0306" w:rsidP="00D50081">
      <w:pPr>
        <w:pStyle w:val="Prrafodelista"/>
        <w:numPr>
          <w:ilvl w:val="1"/>
          <w:numId w:val="70"/>
        </w:numPr>
        <w:spacing w:before="240" w:after="240" w:line="276" w:lineRule="auto"/>
        <w:ind w:left="567" w:hanging="567"/>
        <w:jc w:val="both"/>
        <w:rPr>
          <w:rFonts w:ascii="Montserrat" w:hAnsi="Montserrat"/>
        </w:rPr>
      </w:pPr>
      <w:r w:rsidRPr="0080585B">
        <w:rPr>
          <w:rFonts w:ascii="Montserrat" w:hAnsi="Montserrat"/>
        </w:rPr>
        <w:t>En la actualización de Tarifas Máximas por los índices de inflación, costos trasladables y eficiencia, no se aprobarán ajustes retroactivos.</w:t>
      </w:r>
    </w:p>
    <w:p w14:paraId="4A8E13EE" w14:textId="046D774A" w:rsidR="003F0306" w:rsidRPr="0080585B" w:rsidRDefault="003F0306" w:rsidP="00D50081">
      <w:pPr>
        <w:pStyle w:val="Ttulo3"/>
        <w:numPr>
          <w:ilvl w:val="0"/>
          <w:numId w:val="71"/>
        </w:numPr>
        <w:spacing w:after="240" w:line="276" w:lineRule="auto"/>
        <w:ind w:left="567" w:hanging="567"/>
        <w:jc w:val="both"/>
        <w:rPr>
          <w:rFonts w:ascii="Montserrat" w:hAnsi="Montserrat"/>
          <w:b/>
          <w:bCs/>
          <w:color w:val="auto"/>
          <w:sz w:val="22"/>
          <w:szCs w:val="22"/>
          <w:lang w:val="es"/>
        </w:rPr>
      </w:pPr>
      <w:bookmarkStart w:id="440" w:name="_Toc114828634"/>
      <w:bookmarkStart w:id="441" w:name="_Toc125617012"/>
      <w:r w:rsidRPr="0080585B">
        <w:rPr>
          <w:rFonts w:ascii="Montserrat" w:hAnsi="Montserrat"/>
          <w:b/>
          <w:bCs/>
          <w:color w:val="auto"/>
          <w:sz w:val="22"/>
          <w:szCs w:val="22"/>
          <w:lang w:val="es"/>
        </w:rPr>
        <w:t>Obligación de Publicar Tarifas</w:t>
      </w:r>
      <w:bookmarkEnd w:id="440"/>
      <w:r w:rsidR="00F31C52" w:rsidRPr="0080585B">
        <w:rPr>
          <w:rFonts w:ascii="Montserrat" w:hAnsi="Montserrat"/>
          <w:b/>
          <w:bCs/>
          <w:color w:val="auto"/>
          <w:sz w:val="22"/>
          <w:szCs w:val="22"/>
          <w:lang w:val="es"/>
        </w:rPr>
        <w:t>.</w:t>
      </w:r>
      <w:bookmarkEnd w:id="441"/>
    </w:p>
    <w:p w14:paraId="52CADDE6" w14:textId="3B1F2137" w:rsidR="00404B05" w:rsidRDefault="00404B05" w:rsidP="00404B05">
      <w:pPr>
        <w:pStyle w:val="Prrafodelista"/>
        <w:widowControl w:val="0"/>
        <w:numPr>
          <w:ilvl w:val="1"/>
          <w:numId w:val="71"/>
        </w:numPr>
        <w:suppressAutoHyphens/>
        <w:autoSpaceDE w:val="0"/>
        <w:autoSpaceDN w:val="0"/>
        <w:adjustRightInd w:val="0"/>
        <w:spacing w:before="120" w:after="120" w:line="276" w:lineRule="auto"/>
        <w:ind w:left="567" w:hanging="567"/>
        <w:jc w:val="both"/>
        <w:textAlignment w:val="baseline"/>
        <w:rPr>
          <w:rFonts w:ascii="Montserrat" w:hAnsi="Montserrat" w:cs="Arial"/>
        </w:rPr>
      </w:pPr>
      <w:r w:rsidRPr="0080585B">
        <w:rPr>
          <w:rFonts w:ascii="Montserrat" w:hAnsi="Montserrat" w:cs="Arial"/>
        </w:rPr>
        <w:t>Los Permisionarios deberán</w:t>
      </w:r>
      <w:r>
        <w:rPr>
          <w:rFonts w:ascii="Montserrat" w:hAnsi="Montserrat" w:cs="Arial"/>
        </w:rPr>
        <w:t xml:space="preserve"> </w:t>
      </w:r>
      <w:r w:rsidR="00B702AD">
        <w:rPr>
          <w:rFonts w:ascii="Montserrat" w:hAnsi="Montserrat" w:cs="Arial"/>
        </w:rPr>
        <w:t xml:space="preserve">solicitar la </w:t>
      </w:r>
      <w:r>
        <w:rPr>
          <w:rFonts w:ascii="Montserrat" w:hAnsi="Montserrat" w:cs="Arial"/>
        </w:rPr>
        <w:t>publica</w:t>
      </w:r>
      <w:r w:rsidR="00B702AD">
        <w:rPr>
          <w:rFonts w:ascii="Montserrat" w:hAnsi="Montserrat" w:cs="Arial"/>
        </w:rPr>
        <w:t>ción</w:t>
      </w:r>
      <w:r>
        <w:rPr>
          <w:rFonts w:ascii="Montserrat" w:hAnsi="Montserrat" w:cs="Arial"/>
        </w:rPr>
        <w:t xml:space="preserve"> </w:t>
      </w:r>
      <w:r w:rsidR="00B702AD">
        <w:rPr>
          <w:rFonts w:ascii="Montserrat" w:hAnsi="Montserrat" w:cs="Arial"/>
        </w:rPr>
        <w:t xml:space="preserve">de las </w:t>
      </w:r>
      <w:r>
        <w:rPr>
          <w:rFonts w:ascii="Montserrat" w:hAnsi="Montserrat" w:cs="Arial"/>
        </w:rPr>
        <w:t xml:space="preserve">Tarifas Máximas </w:t>
      </w:r>
      <w:r w:rsidRPr="0080585B">
        <w:rPr>
          <w:rFonts w:ascii="Montserrat" w:hAnsi="Montserrat" w:cs="Arial"/>
        </w:rPr>
        <w:t>aprobad</w:t>
      </w:r>
      <w:r w:rsidR="00B702AD">
        <w:rPr>
          <w:rFonts w:ascii="Montserrat" w:hAnsi="Montserrat" w:cs="Arial"/>
        </w:rPr>
        <w:t>a</w:t>
      </w:r>
      <w:r w:rsidRPr="0080585B">
        <w:rPr>
          <w:rFonts w:ascii="Montserrat" w:hAnsi="Montserrat" w:cs="Arial"/>
        </w:rPr>
        <w:t xml:space="preserve">s por la Comisión en el DOF y </w:t>
      </w:r>
      <w:r>
        <w:rPr>
          <w:rFonts w:ascii="Montserrat" w:hAnsi="Montserrat" w:cs="Arial"/>
        </w:rPr>
        <w:t>en los periódicos oficiales de las entidades federativas que correspondan al Trayecto atendido por el Permisionario y no podrán entrar en vigor sino hasta después de 5 (cinco) Días Naturales de su publicación en el citado DOF.</w:t>
      </w:r>
    </w:p>
    <w:p w14:paraId="3EE88B6D" w14:textId="77777777" w:rsidR="00404B05" w:rsidRDefault="00404B05" w:rsidP="00BF5C51">
      <w:pPr>
        <w:pStyle w:val="Prrafodelista"/>
        <w:widowControl w:val="0"/>
        <w:suppressAutoHyphens/>
        <w:autoSpaceDE w:val="0"/>
        <w:autoSpaceDN w:val="0"/>
        <w:adjustRightInd w:val="0"/>
        <w:spacing w:before="120" w:after="120" w:line="276" w:lineRule="auto"/>
        <w:ind w:left="567"/>
        <w:jc w:val="both"/>
        <w:textAlignment w:val="baseline"/>
        <w:rPr>
          <w:rFonts w:ascii="Montserrat" w:hAnsi="Montserrat" w:cs="Arial"/>
        </w:rPr>
      </w:pPr>
    </w:p>
    <w:p w14:paraId="334871E6" w14:textId="3F77CD4F" w:rsidR="00453F01" w:rsidRPr="0080585B" w:rsidRDefault="00AE5E4B" w:rsidP="00BF5C51">
      <w:pPr>
        <w:pStyle w:val="Prrafodelista"/>
        <w:widowControl w:val="0"/>
        <w:numPr>
          <w:ilvl w:val="1"/>
          <w:numId w:val="71"/>
        </w:numPr>
        <w:suppressAutoHyphens/>
        <w:autoSpaceDE w:val="0"/>
        <w:autoSpaceDN w:val="0"/>
        <w:adjustRightInd w:val="0"/>
        <w:spacing w:after="240" w:line="276" w:lineRule="auto"/>
        <w:ind w:left="567" w:hanging="567"/>
        <w:contextualSpacing w:val="0"/>
        <w:jc w:val="both"/>
        <w:textAlignment w:val="baseline"/>
      </w:pPr>
      <w:r w:rsidRPr="0080585B">
        <w:rPr>
          <w:rFonts w:ascii="Montserrat" w:hAnsi="Montserrat" w:cs="Arial"/>
        </w:rPr>
        <w:t>Los Permisionarios debe</w:t>
      </w:r>
      <w:r w:rsidR="005C58B9" w:rsidRPr="0080585B">
        <w:rPr>
          <w:rFonts w:ascii="Montserrat" w:hAnsi="Montserrat" w:cs="Arial"/>
        </w:rPr>
        <w:t>rá</w:t>
      </w:r>
      <w:r w:rsidRPr="0080585B">
        <w:rPr>
          <w:rFonts w:ascii="Montserrat" w:hAnsi="Montserrat" w:cs="Arial"/>
        </w:rPr>
        <w:t xml:space="preserve">n operar y mantener permanentemente actualizado </w:t>
      </w:r>
      <w:r w:rsidR="00BA178C" w:rsidRPr="00FB3105">
        <w:rPr>
          <w:rFonts w:ascii="Montserrat" w:hAnsi="Montserrat" w:cs="Arial"/>
        </w:rPr>
        <w:t>el</w:t>
      </w:r>
      <w:r w:rsidRPr="0080585B">
        <w:rPr>
          <w:rFonts w:ascii="Montserrat" w:hAnsi="Montserrat" w:cs="Arial"/>
        </w:rPr>
        <w:t xml:space="preserve"> Boletín </w:t>
      </w:r>
      <w:r w:rsidR="00CC2D9F" w:rsidRPr="0080585B">
        <w:rPr>
          <w:rFonts w:ascii="Montserrat" w:hAnsi="Montserrat" w:cs="Arial"/>
        </w:rPr>
        <w:t>E</w:t>
      </w:r>
      <w:r w:rsidRPr="0080585B">
        <w:rPr>
          <w:rFonts w:ascii="Montserrat" w:hAnsi="Montserrat" w:cs="Arial"/>
        </w:rPr>
        <w:t>lectrónico, que permita a los Usuarios conocer las Tarifas Máximas aprobadas, así como los criterios utilizados para ofrecer tarifas distintas a las máximas, en su caso.</w:t>
      </w:r>
    </w:p>
    <w:p w14:paraId="6840A382" w14:textId="31541913" w:rsidR="00453F01" w:rsidRPr="0080585B" w:rsidRDefault="003F0306" w:rsidP="00D50081">
      <w:pPr>
        <w:pStyle w:val="Prrafodelista"/>
        <w:widowControl w:val="0"/>
        <w:numPr>
          <w:ilvl w:val="1"/>
          <w:numId w:val="71"/>
        </w:numPr>
        <w:suppressAutoHyphens/>
        <w:autoSpaceDE w:val="0"/>
        <w:autoSpaceDN w:val="0"/>
        <w:adjustRightInd w:val="0"/>
        <w:spacing w:before="120" w:after="120" w:line="276" w:lineRule="auto"/>
        <w:ind w:left="567" w:hanging="567"/>
        <w:jc w:val="both"/>
        <w:textAlignment w:val="baseline"/>
        <w:rPr>
          <w:rFonts w:ascii="Montserrat" w:hAnsi="Montserrat" w:cs="Arial"/>
        </w:rPr>
      </w:pPr>
      <w:r w:rsidRPr="0080585B">
        <w:rPr>
          <w:rFonts w:ascii="Montserrat" w:hAnsi="Montserrat" w:cs="Arial"/>
        </w:rPr>
        <w:t>Los Permisionarios deberán presentar a la Comisión copia simple</w:t>
      </w:r>
      <w:r w:rsidR="00306833">
        <w:rPr>
          <w:rFonts w:ascii="Montserrat" w:hAnsi="Montserrat" w:cs="Arial"/>
        </w:rPr>
        <w:t xml:space="preserve"> de </w:t>
      </w:r>
      <w:r w:rsidRPr="0080585B">
        <w:rPr>
          <w:rFonts w:ascii="Montserrat" w:hAnsi="Montserrat" w:cs="Arial"/>
        </w:rPr>
        <w:t>la</w:t>
      </w:r>
      <w:r w:rsidR="00306833">
        <w:rPr>
          <w:rFonts w:ascii="Montserrat" w:hAnsi="Montserrat" w:cs="Arial"/>
        </w:rPr>
        <w:t>s</w:t>
      </w:r>
      <w:r w:rsidRPr="0080585B">
        <w:rPr>
          <w:rFonts w:ascii="Montserrat" w:hAnsi="Montserrat" w:cs="Arial"/>
        </w:rPr>
        <w:t xml:space="preserve"> publicaci</w:t>
      </w:r>
      <w:r w:rsidR="00306833">
        <w:rPr>
          <w:rFonts w:ascii="Montserrat" w:hAnsi="Montserrat" w:cs="Arial"/>
        </w:rPr>
        <w:t xml:space="preserve">ones de las Tarifas Máximas aprobadas referidas en la Disposición </w:t>
      </w:r>
      <w:r w:rsidR="001B58A5">
        <w:rPr>
          <w:rFonts w:ascii="Montserrat" w:hAnsi="Montserrat" w:cs="Arial"/>
        </w:rPr>
        <w:t>30.1 anterior</w:t>
      </w:r>
      <w:r w:rsidRPr="0080585B">
        <w:rPr>
          <w:rFonts w:ascii="Montserrat" w:hAnsi="Montserrat" w:cs="Arial"/>
        </w:rPr>
        <w:t>, dentro de los 10 (diez) Días Hábiles siguientes a la</w:t>
      </w:r>
      <w:r w:rsidR="001B58A5">
        <w:rPr>
          <w:rFonts w:ascii="Montserrat" w:hAnsi="Montserrat" w:cs="Arial"/>
        </w:rPr>
        <w:t xml:space="preserve"> mencionada</w:t>
      </w:r>
      <w:r w:rsidRPr="0080585B">
        <w:rPr>
          <w:rFonts w:ascii="Montserrat" w:hAnsi="Montserrat" w:cs="Arial"/>
        </w:rPr>
        <w:t xml:space="preserve"> publicación</w:t>
      </w:r>
      <w:r w:rsidR="001B58A5">
        <w:rPr>
          <w:rFonts w:ascii="Montserrat" w:hAnsi="Montserrat" w:cs="Arial"/>
        </w:rPr>
        <w:t>.</w:t>
      </w:r>
    </w:p>
    <w:p w14:paraId="12CD8FF7" w14:textId="77777777" w:rsidR="00453F01" w:rsidRPr="0080585B" w:rsidRDefault="00453F01" w:rsidP="00453F01">
      <w:pPr>
        <w:pStyle w:val="Prrafodelista"/>
        <w:rPr>
          <w:rFonts w:ascii="Montserrat" w:hAnsi="Montserrat" w:cs="Arial"/>
        </w:rPr>
      </w:pPr>
    </w:p>
    <w:p w14:paraId="5E0F5153" w14:textId="0252B490" w:rsidR="00433D2F" w:rsidRPr="000B013F" w:rsidRDefault="003F0306" w:rsidP="00D50081">
      <w:pPr>
        <w:pStyle w:val="Prrafodelista"/>
        <w:widowControl w:val="0"/>
        <w:numPr>
          <w:ilvl w:val="1"/>
          <w:numId w:val="71"/>
        </w:numPr>
        <w:suppressAutoHyphens/>
        <w:autoSpaceDE w:val="0"/>
        <w:autoSpaceDN w:val="0"/>
        <w:adjustRightInd w:val="0"/>
        <w:spacing w:before="120" w:after="120" w:line="276" w:lineRule="auto"/>
        <w:ind w:left="567" w:hanging="567"/>
        <w:jc w:val="both"/>
        <w:textAlignment w:val="baseline"/>
        <w:rPr>
          <w:rFonts w:ascii="Montserrat" w:hAnsi="Montserrat" w:cs="Arial"/>
        </w:rPr>
      </w:pPr>
      <w:r w:rsidRPr="0080585B">
        <w:rPr>
          <w:rFonts w:ascii="Montserrat" w:hAnsi="Montserrat" w:cs="Arial"/>
        </w:rPr>
        <w:t>En relación con lo referido en la</w:t>
      </w:r>
      <w:r w:rsidR="007766F5">
        <w:rPr>
          <w:rFonts w:ascii="Montserrat" w:hAnsi="Montserrat" w:cs="Arial"/>
        </w:rPr>
        <w:t>s</w:t>
      </w:r>
      <w:r w:rsidRPr="0080585B">
        <w:rPr>
          <w:rFonts w:ascii="Montserrat" w:hAnsi="Montserrat" w:cs="Arial"/>
        </w:rPr>
        <w:t xml:space="preserve"> Disposici</w:t>
      </w:r>
      <w:r w:rsidR="007766F5">
        <w:rPr>
          <w:rFonts w:ascii="Montserrat" w:hAnsi="Montserrat" w:cs="Arial"/>
        </w:rPr>
        <w:t>o</w:t>
      </w:r>
      <w:r w:rsidRPr="0080585B">
        <w:rPr>
          <w:rFonts w:ascii="Montserrat" w:hAnsi="Montserrat" w:cs="Arial"/>
        </w:rPr>
        <w:t>n</w:t>
      </w:r>
      <w:r w:rsidR="007766F5">
        <w:rPr>
          <w:rFonts w:ascii="Montserrat" w:hAnsi="Montserrat" w:cs="Arial"/>
        </w:rPr>
        <w:t>es</w:t>
      </w:r>
      <w:r w:rsidRPr="0080585B">
        <w:rPr>
          <w:rFonts w:ascii="Montserrat" w:hAnsi="Montserrat" w:cs="Arial"/>
        </w:rPr>
        <w:t xml:space="preserve"> anterior</w:t>
      </w:r>
      <w:r w:rsidR="007766F5">
        <w:rPr>
          <w:rFonts w:ascii="Montserrat" w:hAnsi="Montserrat" w:cs="Arial"/>
        </w:rPr>
        <w:t>es</w:t>
      </w:r>
      <w:r w:rsidRPr="0080585B">
        <w:rPr>
          <w:rFonts w:ascii="Montserrat" w:hAnsi="Montserrat" w:cs="Arial"/>
        </w:rPr>
        <w:t>, los Permisionarios deberán publicar las Tarifas Máximas, tal y como las aprueba la Comisión.</w:t>
      </w:r>
    </w:p>
    <w:p w14:paraId="49D7FDF0" w14:textId="77777777" w:rsidR="00433D2F" w:rsidRPr="0080585B" w:rsidRDefault="00433D2F" w:rsidP="00433D2F">
      <w:pPr>
        <w:pStyle w:val="Prrafodelista"/>
        <w:widowControl w:val="0"/>
        <w:suppressAutoHyphens/>
        <w:autoSpaceDE w:val="0"/>
        <w:autoSpaceDN w:val="0"/>
        <w:adjustRightInd w:val="0"/>
        <w:spacing w:before="120" w:after="120" w:line="276" w:lineRule="auto"/>
        <w:ind w:left="567"/>
        <w:jc w:val="both"/>
        <w:textAlignment w:val="baseline"/>
        <w:rPr>
          <w:rFonts w:ascii="Montserrat" w:hAnsi="Montserrat" w:cs="Arial"/>
        </w:rPr>
      </w:pPr>
    </w:p>
    <w:p w14:paraId="60428DF5" w14:textId="4F345F74" w:rsidR="003F0306" w:rsidRPr="0080585B" w:rsidRDefault="003F0306" w:rsidP="004754E2">
      <w:pPr>
        <w:keepNext/>
        <w:keepLines/>
        <w:tabs>
          <w:tab w:val="left" w:pos="3828"/>
        </w:tabs>
        <w:spacing w:before="240" w:line="276" w:lineRule="auto"/>
        <w:jc w:val="center"/>
        <w:outlineLvl w:val="0"/>
        <w:rPr>
          <w:rFonts w:ascii="Montserrat" w:eastAsiaTheme="majorEastAsia" w:hAnsi="Montserrat" w:cs="Arial"/>
          <w:b/>
          <w:color w:val="000000" w:themeColor="text1"/>
        </w:rPr>
      </w:pPr>
      <w:bookmarkStart w:id="442" w:name="_Toc114828635"/>
      <w:bookmarkStart w:id="443" w:name="_Toc125617013"/>
      <w:r w:rsidRPr="0080585B">
        <w:rPr>
          <w:rFonts w:ascii="Montserrat" w:eastAsiaTheme="majorEastAsia" w:hAnsi="Montserrat" w:cs="Arial"/>
          <w:b/>
          <w:color w:val="000000" w:themeColor="text1"/>
        </w:rPr>
        <w:t xml:space="preserve">Apartado VI. Modificación </w:t>
      </w:r>
      <w:proofErr w:type="spellStart"/>
      <w:r w:rsidRPr="0080585B">
        <w:rPr>
          <w:rFonts w:ascii="Montserrat" w:eastAsiaTheme="majorEastAsia" w:hAnsi="Montserrat" w:cs="Arial"/>
          <w:b/>
          <w:color w:val="000000" w:themeColor="text1"/>
        </w:rPr>
        <w:t>Intraquinquenal</w:t>
      </w:r>
      <w:proofErr w:type="spellEnd"/>
      <w:r w:rsidRPr="0080585B">
        <w:rPr>
          <w:rFonts w:ascii="Montserrat" w:eastAsiaTheme="majorEastAsia" w:hAnsi="Montserrat" w:cs="Arial"/>
          <w:b/>
          <w:color w:val="000000" w:themeColor="text1"/>
        </w:rPr>
        <w:t xml:space="preserve"> de Tarifas para Servicios de Transporte por </w:t>
      </w:r>
      <w:r w:rsidR="002D5C3B" w:rsidRPr="0080585B">
        <w:rPr>
          <w:rFonts w:ascii="Montserrat" w:eastAsiaTheme="majorEastAsia" w:hAnsi="Montserrat" w:cs="Arial"/>
          <w:b/>
          <w:color w:val="000000" w:themeColor="text1"/>
        </w:rPr>
        <w:t>Ducto</w:t>
      </w:r>
      <w:r w:rsidRPr="0080585B">
        <w:rPr>
          <w:rFonts w:ascii="Montserrat" w:eastAsiaTheme="majorEastAsia" w:hAnsi="Montserrat" w:cs="Arial"/>
          <w:b/>
          <w:color w:val="000000" w:themeColor="text1"/>
        </w:rPr>
        <w:t xml:space="preserve"> y Almacenamiento de Gas Natural.</w:t>
      </w:r>
      <w:bookmarkEnd w:id="442"/>
      <w:bookmarkEnd w:id="443"/>
    </w:p>
    <w:p w14:paraId="4EEFC232" w14:textId="14E54CEB" w:rsidR="003F0306" w:rsidRPr="0080585B" w:rsidRDefault="00172060" w:rsidP="00D50081">
      <w:pPr>
        <w:pStyle w:val="Ttulo3"/>
        <w:numPr>
          <w:ilvl w:val="0"/>
          <w:numId w:val="72"/>
        </w:numPr>
        <w:spacing w:after="240" w:line="276" w:lineRule="auto"/>
        <w:ind w:left="567" w:hanging="567"/>
        <w:jc w:val="both"/>
        <w:rPr>
          <w:rFonts w:ascii="Montserrat" w:hAnsi="Montserrat"/>
          <w:b/>
          <w:bCs/>
          <w:color w:val="auto"/>
          <w:sz w:val="22"/>
          <w:szCs w:val="22"/>
          <w:lang w:val="es"/>
        </w:rPr>
      </w:pPr>
      <w:bookmarkStart w:id="444" w:name="_Toc114828638"/>
      <w:bookmarkStart w:id="445" w:name="_Hlk115259398"/>
      <w:bookmarkStart w:id="446" w:name="_Toc115885859"/>
      <w:bookmarkStart w:id="447" w:name="_Toc125617014"/>
      <w:r w:rsidRPr="00FB3105">
        <w:rPr>
          <w:rFonts w:ascii="Montserrat" w:hAnsi="Montserrat"/>
          <w:b/>
          <w:bCs/>
          <w:color w:val="auto"/>
          <w:sz w:val="22"/>
          <w:szCs w:val="22"/>
          <w:lang w:val="es"/>
        </w:rPr>
        <w:t>Modificación de Tarifas Máximas debidas a cambios en la normatividad aplicable.</w:t>
      </w:r>
      <w:bookmarkEnd w:id="444"/>
      <w:bookmarkEnd w:id="445"/>
      <w:bookmarkEnd w:id="446"/>
      <w:bookmarkEnd w:id="447"/>
    </w:p>
    <w:p w14:paraId="599CAA1F" w14:textId="1FA74F7F" w:rsidR="00453F01" w:rsidRPr="00FB3105" w:rsidRDefault="003F0306" w:rsidP="00D50081">
      <w:pPr>
        <w:pStyle w:val="Prrafodelista"/>
        <w:numPr>
          <w:ilvl w:val="1"/>
          <w:numId w:val="72"/>
        </w:numPr>
        <w:ind w:left="567" w:hanging="567"/>
        <w:jc w:val="both"/>
        <w:rPr>
          <w:rFonts w:ascii="Montserrat" w:hAnsi="Montserrat"/>
          <w:lang w:eastAsia="es-MX"/>
        </w:rPr>
      </w:pPr>
      <w:r w:rsidRPr="0080585B">
        <w:rPr>
          <w:rFonts w:ascii="Montserrat" w:hAnsi="Montserrat" w:cs="Arial"/>
        </w:rPr>
        <w:t>Cuando el Permisionario se encuentre obligado a efectuar inversiones adicionales a las previstas en el Plan de Negocios quinquenal como resultado de la expedición o modificación de</w:t>
      </w:r>
      <w:r w:rsidR="0063662E" w:rsidRPr="0080585B">
        <w:rPr>
          <w:rFonts w:ascii="Montserrat" w:hAnsi="Montserrat" w:cs="Arial"/>
        </w:rPr>
        <w:t>l Marco Regula</w:t>
      </w:r>
      <w:r w:rsidR="00834AE2" w:rsidRPr="0080585B">
        <w:rPr>
          <w:rFonts w:ascii="Montserrat" w:hAnsi="Montserrat" w:cs="Arial"/>
        </w:rPr>
        <w:t>torio</w:t>
      </w:r>
      <w:r w:rsidRPr="0080585B">
        <w:rPr>
          <w:rFonts w:ascii="Montserrat" w:hAnsi="Montserrat" w:cs="Arial"/>
        </w:rPr>
        <w:t xml:space="preserve"> </w:t>
      </w:r>
      <w:r w:rsidR="002178B4" w:rsidRPr="0080585B">
        <w:rPr>
          <w:rFonts w:ascii="Montserrat" w:hAnsi="Montserrat" w:cs="Arial"/>
        </w:rPr>
        <w:t>vigente</w:t>
      </w:r>
      <w:r w:rsidRPr="0080585B">
        <w:rPr>
          <w:rFonts w:ascii="Montserrat" w:hAnsi="Montserrat" w:cs="Arial"/>
        </w:rPr>
        <w:t xml:space="preserve">, el Permisionario podrá proponer a la Comisión, para su aprobación, la modificación a las Tarifas Máximas vigentes que permita recuperar la inversión y demás costos </w:t>
      </w:r>
      <w:r w:rsidR="00D12D08" w:rsidRPr="0080585B">
        <w:rPr>
          <w:rFonts w:ascii="Montserrat" w:hAnsi="Montserrat" w:cs="Arial"/>
        </w:rPr>
        <w:t>necesarios</w:t>
      </w:r>
      <w:r w:rsidR="00060911" w:rsidRPr="0080585B">
        <w:rPr>
          <w:rFonts w:ascii="Montserrat" w:hAnsi="Montserrat" w:cs="Arial"/>
        </w:rPr>
        <w:t xml:space="preserve"> para</w:t>
      </w:r>
      <w:r w:rsidRPr="0080585B">
        <w:rPr>
          <w:rFonts w:ascii="Montserrat" w:hAnsi="Montserrat" w:cs="Arial"/>
        </w:rPr>
        <w:t xml:space="preserve"> la prestación del servicio.</w:t>
      </w:r>
    </w:p>
    <w:p w14:paraId="13582639" w14:textId="77777777" w:rsidR="00453F01" w:rsidRPr="0080585B" w:rsidRDefault="00453F01" w:rsidP="00453F01">
      <w:pPr>
        <w:pStyle w:val="Prrafodelista"/>
        <w:rPr>
          <w:rFonts w:ascii="Montserrat" w:eastAsia="MS PGothic" w:hAnsi="Montserrat" w:cs="Arial"/>
          <w:color w:val="000000"/>
          <w:lang w:eastAsia="ja-JP"/>
        </w:rPr>
      </w:pPr>
    </w:p>
    <w:p w14:paraId="07C0B710" w14:textId="39E5B6CE" w:rsidR="00453F01" w:rsidRPr="0080585B" w:rsidRDefault="00CA334D" w:rsidP="00D50081">
      <w:pPr>
        <w:pStyle w:val="Prrafodelista"/>
        <w:numPr>
          <w:ilvl w:val="1"/>
          <w:numId w:val="72"/>
        </w:numPr>
        <w:ind w:left="567" w:hanging="567"/>
        <w:jc w:val="both"/>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Si las inversiones adicionales conllevan una modificación a las características técnicas y operativas del Sistema autorizadas por la Comisión, el Permisionario podrá solicitar una modificación a </w:t>
      </w:r>
      <w:r w:rsidR="00436A6C" w:rsidRPr="0080585B">
        <w:rPr>
          <w:rFonts w:ascii="Montserrat" w:eastAsia="MS PGothic" w:hAnsi="Montserrat" w:cs="Arial"/>
          <w:color w:val="000000"/>
          <w:lang w:eastAsia="ja-JP"/>
        </w:rPr>
        <w:t>las</w:t>
      </w:r>
      <w:r w:rsidRPr="0080585B">
        <w:rPr>
          <w:rFonts w:ascii="Montserrat" w:eastAsia="MS PGothic" w:hAnsi="Montserrat" w:cs="Arial"/>
          <w:color w:val="000000"/>
          <w:lang w:eastAsia="ja-JP"/>
        </w:rPr>
        <w:t xml:space="preserve"> Tarifas Máximas conforme al presente Apartado, previa modificación de permiso correspondiente.</w:t>
      </w:r>
    </w:p>
    <w:p w14:paraId="073BA78C" w14:textId="77777777" w:rsidR="00453F01" w:rsidRPr="0080585B" w:rsidRDefault="00453F01" w:rsidP="00453F01">
      <w:pPr>
        <w:pStyle w:val="Prrafodelista"/>
        <w:rPr>
          <w:rFonts w:ascii="Montserrat" w:eastAsia="MS PGothic" w:hAnsi="Montserrat" w:cs="Arial"/>
          <w:color w:val="000000"/>
          <w:lang w:eastAsia="ja-JP"/>
        </w:rPr>
      </w:pPr>
    </w:p>
    <w:p w14:paraId="78A602F4" w14:textId="7FB74884" w:rsidR="00453F01" w:rsidRPr="00740244" w:rsidRDefault="007D1ABD" w:rsidP="00740244">
      <w:pPr>
        <w:pStyle w:val="Prrafodelista"/>
        <w:numPr>
          <w:ilvl w:val="1"/>
          <w:numId w:val="72"/>
        </w:numPr>
        <w:ind w:left="567" w:hanging="567"/>
        <w:jc w:val="both"/>
        <w:rPr>
          <w:rFonts w:ascii="Montserrat" w:hAnsi="Montserrat"/>
          <w:lang w:eastAsia="es-MX"/>
        </w:rPr>
      </w:pPr>
      <w:r w:rsidRPr="0080585B">
        <w:rPr>
          <w:rFonts w:ascii="Montserrat" w:eastAsia="MS PGothic" w:hAnsi="Montserrat" w:cs="Arial"/>
          <w:color w:val="000000"/>
          <w:lang w:eastAsia="ja-JP"/>
        </w:rPr>
        <w:t xml:space="preserve">El Permisionario presentará el Plan de Negocios y el Requerimiento de Ingresos </w:t>
      </w:r>
      <w:r w:rsidR="00AB7833" w:rsidRPr="0080585B">
        <w:rPr>
          <w:rFonts w:ascii="Montserrat" w:eastAsia="MS PGothic" w:hAnsi="Montserrat" w:cs="Arial"/>
          <w:color w:val="000000"/>
          <w:lang w:eastAsia="ja-JP"/>
        </w:rPr>
        <w:t>aprobado</w:t>
      </w:r>
      <w:r w:rsidR="00494640" w:rsidRPr="0080585B">
        <w:rPr>
          <w:rFonts w:ascii="Montserrat" w:eastAsia="MS PGothic" w:hAnsi="Montserrat" w:cs="Arial"/>
          <w:color w:val="000000"/>
          <w:lang w:eastAsia="ja-JP"/>
        </w:rPr>
        <w:t xml:space="preserve">, </w:t>
      </w:r>
      <w:r w:rsidRPr="0080585B">
        <w:rPr>
          <w:rFonts w:ascii="Montserrat" w:eastAsia="MS PGothic" w:hAnsi="Montserrat" w:cs="Arial"/>
          <w:color w:val="000000"/>
          <w:lang w:eastAsia="ja-JP"/>
        </w:rPr>
        <w:t>incorpor</w:t>
      </w:r>
      <w:r w:rsidR="00494640" w:rsidRPr="0080585B">
        <w:rPr>
          <w:rFonts w:ascii="Montserrat" w:eastAsia="MS PGothic" w:hAnsi="Montserrat" w:cs="Arial"/>
          <w:color w:val="000000"/>
          <w:lang w:eastAsia="ja-JP"/>
        </w:rPr>
        <w:t>ando</w:t>
      </w:r>
      <w:r w:rsidRPr="0080585B">
        <w:rPr>
          <w:rFonts w:ascii="Montserrat" w:eastAsia="MS PGothic" w:hAnsi="Montserrat" w:cs="Arial"/>
          <w:color w:val="000000"/>
          <w:lang w:eastAsia="ja-JP"/>
        </w:rPr>
        <w:t xml:space="preserve"> las inversiones, costos y gastos correspondientes, </w:t>
      </w:r>
      <w:r w:rsidR="00D861A6" w:rsidRPr="0080585B">
        <w:rPr>
          <w:rFonts w:ascii="Montserrat" w:eastAsia="MS PGothic" w:hAnsi="Montserrat" w:cs="Arial"/>
          <w:color w:val="000000"/>
          <w:lang w:eastAsia="ja-JP"/>
        </w:rPr>
        <w:t>el</w:t>
      </w:r>
      <w:r w:rsidRPr="0080585B">
        <w:rPr>
          <w:rFonts w:ascii="Montserrat" w:eastAsia="MS PGothic" w:hAnsi="Montserrat" w:cs="Arial"/>
          <w:color w:val="000000"/>
          <w:lang w:eastAsia="ja-JP"/>
        </w:rPr>
        <w:t xml:space="preserve"> plazo de recuperación</w:t>
      </w:r>
      <w:r w:rsidR="00620BF8" w:rsidRPr="0080585B">
        <w:rPr>
          <w:rFonts w:ascii="Montserrat" w:eastAsia="MS PGothic" w:hAnsi="Montserrat" w:cs="Arial"/>
          <w:color w:val="000000"/>
          <w:lang w:eastAsia="ja-JP"/>
        </w:rPr>
        <w:t xml:space="preserve"> y</w:t>
      </w:r>
      <w:r w:rsidR="00A718CB" w:rsidRPr="0080585B">
        <w:rPr>
          <w:rFonts w:ascii="Montserrat" w:eastAsia="MS PGothic" w:hAnsi="Montserrat" w:cs="Arial"/>
          <w:color w:val="000000"/>
          <w:lang w:eastAsia="ja-JP"/>
        </w:rPr>
        <w:t>,</w:t>
      </w:r>
      <w:r w:rsidR="00620BF8" w:rsidRPr="0080585B">
        <w:rPr>
          <w:rFonts w:ascii="Montserrat" w:eastAsia="MS PGothic" w:hAnsi="Montserrat" w:cs="Arial"/>
          <w:color w:val="000000"/>
          <w:lang w:eastAsia="ja-JP"/>
        </w:rPr>
        <w:t xml:space="preserve"> en su caso, l</w:t>
      </w:r>
      <w:r w:rsidR="00442FD6" w:rsidRPr="0080585B">
        <w:rPr>
          <w:rFonts w:ascii="Montserrat" w:eastAsia="MS PGothic" w:hAnsi="Montserrat" w:cs="Arial"/>
          <w:color w:val="000000"/>
          <w:lang w:eastAsia="ja-JP"/>
        </w:rPr>
        <w:t>os ajuste</w:t>
      </w:r>
      <w:r w:rsidR="00620BF8" w:rsidRPr="0080585B">
        <w:rPr>
          <w:rFonts w:ascii="Montserrat" w:eastAsia="MS PGothic" w:hAnsi="Montserrat" w:cs="Arial"/>
          <w:color w:val="000000"/>
          <w:lang w:eastAsia="ja-JP"/>
        </w:rPr>
        <w:t>s técnic</w:t>
      </w:r>
      <w:r w:rsidR="00442FD6" w:rsidRPr="0080585B">
        <w:rPr>
          <w:rFonts w:ascii="Montserrat" w:eastAsia="MS PGothic" w:hAnsi="Montserrat" w:cs="Arial"/>
          <w:color w:val="000000"/>
          <w:lang w:eastAsia="ja-JP"/>
        </w:rPr>
        <w:t>o</w:t>
      </w:r>
      <w:r w:rsidR="00620BF8" w:rsidRPr="0080585B">
        <w:rPr>
          <w:rFonts w:ascii="Montserrat" w:eastAsia="MS PGothic" w:hAnsi="Montserrat" w:cs="Arial"/>
          <w:color w:val="000000"/>
          <w:lang w:eastAsia="ja-JP"/>
        </w:rPr>
        <w:t>s y operativ</w:t>
      </w:r>
      <w:r w:rsidR="00442FD6" w:rsidRPr="0080585B">
        <w:rPr>
          <w:rFonts w:ascii="Montserrat" w:eastAsia="MS PGothic" w:hAnsi="Montserrat" w:cs="Arial"/>
          <w:color w:val="000000"/>
          <w:lang w:eastAsia="ja-JP"/>
        </w:rPr>
        <w:t>o</w:t>
      </w:r>
      <w:r w:rsidR="00620BF8" w:rsidRPr="0080585B">
        <w:rPr>
          <w:rFonts w:ascii="Montserrat" w:eastAsia="MS PGothic" w:hAnsi="Montserrat" w:cs="Arial"/>
          <w:color w:val="000000"/>
          <w:lang w:eastAsia="ja-JP"/>
        </w:rPr>
        <w:t>s,</w:t>
      </w:r>
      <w:r w:rsidRPr="0080585B">
        <w:rPr>
          <w:rFonts w:ascii="Montserrat" w:eastAsia="MS PGothic" w:hAnsi="Montserrat" w:cs="Arial"/>
          <w:color w:val="000000"/>
          <w:lang w:eastAsia="ja-JP"/>
        </w:rPr>
        <w:t xml:space="preserve"> así como las</w:t>
      </w:r>
      <w:r w:rsidR="00442FD6" w:rsidRPr="0080585B">
        <w:rPr>
          <w:rFonts w:ascii="Montserrat" w:eastAsia="MS PGothic" w:hAnsi="Montserrat" w:cs="Arial"/>
          <w:color w:val="000000"/>
          <w:lang w:eastAsia="ja-JP"/>
        </w:rPr>
        <w:t xml:space="preserve"> </w:t>
      </w:r>
      <w:r w:rsidRPr="0080585B">
        <w:rPr>
          <w:rFonts w:ascii="Montserrat" w:eastAsia="MS PGothic" w:hAnsi="Montserrat" w:cs="Arial"/>
          <w:color w:val="000000"/>
          <w:lang w:eastAsia="ja-JP"/>
        </w:rPr>
        <w:t xml:space="preserve">Tarifas Máximas </w:t>
      </w:r>
      <w:r w:rsidR="00D861A6" w:rsidRPr="0080585B">
        <w:rPr>
          <w:rFonts w:ascii="Montserrat" w:eastAsia="MS PGothic" w:hAnsi="Montserrat" w:cs="Arial"/>
          <w:color w:val="000000"/>
          <w:lang w:eastAsia="ja-JP"/>
        </w:rPr>
        <w:t>resulta</w:t>
      </w:r>
      <w:r w:rsidR="00A56A45" w:rsidRPr="0080585B">
        <w:rPr>
          <w:rFonts w:ascii="Montserrat" w:eastAsia="MS PGothic" w:hAnsi="Montserrat" w:cs="Arial"/>
          <w:color w:val="000000"/>
          <w:lang w:eastAsia="ja-JP"/>
        </w:rPr>
        <w:t>do de la modificación</w:t>
      </w:r>
      <w:r w:rsidRPr="0080585B">
        <w:rPr>
          <w:rFonts w:ascii="Montserrat" w:eastAsia="MS PGothic" w:hAnsi="Montserrat" w:cs="Arial"/>
          <w:color w:val="000000"/>
          <w:lang w:eastAsia="ja-JP"/>
        </w:rPr>
        <w:t>.</w:t>
      </w:r>
    </w:p>
    <w:p w14:paraId="255ED535" w14:textId="26D284BB" w:rsidR="005B0CEA" w:rsidRPr="0080585B" w:rsidRDefault="005B0CEA" w:rsidP="00D50081">
      <w:pPr>
        <w:pStyle w:val="Ttulo3"/>
        <w:numPr>
          <w:ilvl w:val="0"/>
          <w:numId w:val="73"/>
        </w:numPr>
        <w:spacing w:after="240" w:line="276" w:lineRule="auto"/>
        <w:ind w:left="567" w:hanging="567"/>
        <w:jc w:val="both"/>
        <w:rPr>
          <w:rFonts w:ascii="Montserrat" w:hAnsi="Montserrat"/>
          <w:b/>
          <w:bCs/>
          <w:color w:val="auto"/>
          <w:sz w:val="22"/>
          <w:szCs w:val="22"/>
          <w:lang w:val="es"/>
        </w:rPr>
      </w:pPr>
      <w:bookmarkStart w:id="448" w:name="_Toc125617015"/>
      <w:r w:rsidRPr="0080585B">
        <w:rPr>
          <w:rFonts w:ascii="Montserrat" w:hAnsi="Montserrat"/>
          <w:b/>
          <w:bCs/>
          <w:color w:val="auto"/>
          <w:sz w:val="22"/>
          <w:szCs w:val="22"/>
          <w:lang w:val="es"/>
        </w:rPr>
        <w:t>Modificación de Tarifas Máximas debido a cambios en las características técnicas del Sistema.</w:t>
      </w:r>
      <w:bookmarkEnd w:id="448"/>
    </w:p>
    <w:p w14:paraId="1E550DB5" w14:textId="4B217568" w:rsidR="00453F01" w:rsidRPr="0080585B" w:rsidRDefault="005B0CEA" w:rsidP="00D50081">
      <w:pPr>
        <w:pStyle w:val="Prrafodelista"/>
        <w:numPr>
          <w:ilvl w:val="1"/>
          <w:numId w:val="73"/>
        </w:numPr>
        <w:ind w:left="567" w:hanging="567"/>
        <w:jc w:val="both"/>
        <w:rPr>
          <w:rFonts w:ascii="Montserrat" w:eastAsia="MS PGothic" w:hAnsi="Montserrat" w:cs="Arial"/>
          <w:color w:val="000000"/>
          <w:lang w:eastAsia="ja-JP"/>
        </w:rPr>
      </w:pPr>
      <w:r w:rsidRPr="0080585B">
        <w:rPr>
          <w:rFonts w:ascii="Montserrat" w:eastAsia="MS PGothic" w:hAnsi="Montserrat" w:cs="Arial"/>
          <w:color w:val="000000"/>
          <w:lang w:eastAsia="ja-JP"/>
        </w:rPr>
        <w:t>Cuando</w:t>
      </w:r>
      <w:r w:rsidR="00F43EED" w:rsidRPr="0080585B">
        <w:rPr>
          <w:rFonts w:ascii="Montserrat" w:eastAsia="MS PGothic" w:hAnsi="Montserrat" w:cs="Arial"/>
          <w:color w:val="000000"/>
          <w:lang w:eastAsia="ja-JP"/>
        </w:rPr>
        <w:t xml:space="preserve"> la Comisión autorice por medio de una resolución una </w:t>
      </w:r>
      <w:r w:rsidRPr="0080585B">
        <w:rPr>
          <w:rFonts w:ascii="Montserrat" w:eastAsia="MS PGothic" w:hAnsi="Montserrat" w:cs="Arial"/>
          <w:color w:val="000000"/>
          <w:lang w:eastAsia="ja-JP"/>
        </w:rPr>
        <w:t>modificación de las características técnicas del Sistema</w:t>
      </w:r>
      <w:r w:rsidR="00F43EED" w:rsidRPr="0080585B">
        <w:rPr>
          <w:rFonts w:ascii="Montserrat" w:eastAsia="MS PGothic" w:hAnsi="Montserrat" w:cs="Arial"/>
          <w:color w:val="000000"/>
          <w:lang w:eastAsia="ja-JP"/>
        </w:rPr>
        <w:t xml:space="preserve"> que conlleve una modificación al Plan de Negocios autorizado</w:t>
      </w:r>
      <w:r w:rsidRPr="0080585B">
        <w:rPr>
          <w:rFonts w:ascii="Montserrat" w:eastAsia="MS PGothic" w:hAnsi="Montserrat" w:cs="Arial"/>
          <w:color w:val="000000"/>
          <w:lang w:eastAsia="ja-JP"/>
        </w:rPr>
        <w:t>, el Permisionario</w:t>
      </w:r>
      <w:r w:rsidR="007D1ABD" w:rsidRPr="0080585B">
        <w:rPr>
          <w:rFonts w:ascii="Montserrat" w:eastAsia="MS PGothic" w:hAnsi="Montserrat" w:cs="Arial"/>
          <w:color w:val="000000"/>
          <w:lang w:eastAsia="ja-JP"/>
        </w:rPr>
        <w:t xml:space="preserve"> deberá proponer</w:t>
      </w:r>
      <w:r w:rsidRPr="0080585B">
        <w:rPr>
          <w:rFonts w:ascii="Montserrat" w:eastAsia="MS PGothic" w:hAnsi="Montserrat" w:cs="Arial"/>
          <w:color w:val="000000"/>
          <w:lang w:eastAsia="ja-JP"/>
        </w:rPr>
        <w:t xml:space="preserve"> a la Comisión, para su aprobación, la modificación a las Tarifas Máximas vigentes</w:t>
      </w:r>
      <w:r w:rsidR="006E786B" w:rsidRPr="0080585B">
        <w:rPr>
          <w:rFonts w:ascii="Montserrat" w:eastAsia="MS PGothic" w:hAnsi="Montserrat" w:cs="Arial"/>
          <w:color w:val="000000"/>
          <w:lang w:eastAsia="ja-JP"/>
        </w:rPr>
        <w:t>, para lo cual el Permisionario deberá presentar</w:t>
      </w:r>
      <w:r w:rsidR="00E717C8" w:rsidRPr="0080585B">
        <w:rPr>
          <w:rFonts w:ascii="Montserrat" w:eastAsia="MS PGothic" w:hAnsi="Montserrat" w:cs="Arial"/>
          <w:color w:val="000000"/>
          <w:lang w:eastAsia="ja-JP"/>
        </w:rPr>
        <w:t xml:space="preserve"> el Plan de Negocios modificado, el Requerimiento de Ingresos y las Tarifas Máximas</w:t>
      </w:r>
      <w:r w:rsidR="006E786B" w:rsidRPr="0080585B">
        <w:rPr>
          <w:rFonts w:ascii="Montserrat" w:eastAsia="MS PGothic" w:hAnsi="Montserrat" w:cs="Arial"/>
          <w:color w:val="000000"/>
          <w:lang w:eastAsia="ja-JP"/>
        </w:rPr>
        <w:t xml:space="preserve"> que correspondan</w:t>
      </w:r>
      <w:r w:rsidR="005D2B12" w:rsidRPr="0080585B">
        <w:rPr>
          <w:rFonts w:ascii="Montserrat" w:eastAsia="MS PGothic" w:hAnsi="Montserrat" w:cs="Arial"/>
          <w:color w:val="000000"/>
          <w:lang w:eastAsia="ja-JP"/>
        </w:rPr>
        <w:t>, congruente con lo previamente aprobado</w:t>
      </w:r>
      <w:r w:rsidR="006E786B" w:rsidRPr="0080585B">
        <w:rPr>
          <w:rFonts w:ascii="Montserrat" w:eastAsia="MS PGothic" w:hAnsi="Montserrat" w:cs="Arial"/>
          <w:color w:val="000000"/>
          <w:lang w:eastAsia="ja-JP"/>
        </w:rPr>
        <w:t>, mismas que deberá justificar</w:t>
      </w:r>
      <w:r w:rsidR="00E717C8" w:rsidRPr="0080585B">
        <w:rPr>
          <w:rFonts w:ascii="Montserrat" w:eastAsia="MS PGothic" w:hAnsi="Montserrat" w:cs="Arial"/>
          <w:color w:val="000000"/>
          <w:lang w:eastAsia="ja-JP"/>
        </w:rPr>
        <w:t xml:space="preserve"> con base en las nuevas características técnicas del Sistema</w:t>
      </w:r>
      <w:r w:rsidR="007D1ABD" w:rsidRPr="0080585B">
        <w:rPr>
          <w:rFonts w:ascii="Montserrat" w:eastAsia="MS PGothic" w:hAnsi="Montserrat" w:cs="Arial"/>
          <w:color w:val="000000"/>
          <w:lang w:eastAsia="ja-JP"/>
        </w:rPr>
        <w:t>.</w:t>
      </w:r>
    </w:p>
    <w:p w14:paraId="1E0BB3A7" w14:textId="61D25053" w:rsidR="00F9434D" w:rsidRPr="00FB3105" w:rsidRDefault="00E717C8" w:rsidP="00D50081">
      <w:pPr>
        <w:pStyle w:val="Ttulo3"/>
        <w:numPr>
          <w:ilvl w:val="0"/>
          <w:numId w:val="74"/>
        </w:numPr>
        <w:spacing w:after="240" w:line="276" w:lineRule="auto"/>
        <w:ind w:left="567" w:hanging="567"/>
        <w:jc w:val="both"/>
        <w:rPr>
          <w:rFonts w:ascii="Montserrat" w:hAnsi="Montserrat"/>
          <w:lang w:val="es"/>
        </w:rPr>
      </w:pPr>
      <w:bookmarkStart w:id="449" w:name="_Toc125617016"/>
      <w:r w:rsidRPr="00FB3105">
        <w:rPr>
          <w:rFonts w:ascii="Montserrat" w:hAnsi="Montserrat"/>
          <w:color w:val="auto"/>
          <w:sz w:val="22"/>
          <w:szCs w:val="22"/>
          <w:lang w:val="es"/>
        </w:rPr>
        <w:t>La Comisión evaluará la información presentada bajo los criterios establecidos en estas DACG y resolverá la solicitud de conformidad con el artículo 83 del Reglamento.</w:t>
      </w:r>
      <w:bookmarkEnd w:id="449"/>
    </w:p>
    <w:p w14:paraId="613599FE" w14:textId="58D6D482" w:rsidR="00433D2F" w:rsidRDefault="00F9434D" w:rsidP="00D50081">
      <w:pPr>
        <w:pStyle w:val="Ttulo3"/>
        <w:numPr>
          <w:ilvl w:val="0"/>
          <w:numId w:val="74"/>
        </w:numPr>
        <w:spacing w:after="240" w:line="276" w:lineRule="auto"/>
        <w:ind w:left="567" w:hanging="567"/>
        <w:jc w:val="both"/>
        <w:rPr>
          <w:rFonts w:ascii="Montserrat" w:hAnsi="Montserrat"/>
          <w:color w:val="auto"/>
          <w:sz w:val="22"/>
          <w:szCs w:val="22"/>
          <w:lang w:val="es"/>
        </w:rPr>
      </w:pPr>
      <w:bookmarkStart w:id="450" w:name="_Toc125617017"/>
      <w:r w:rsidRPr="00FB3105">
        <w:rPr>
          <w:rFonts w:ascii="Montserrat" w:hAnsi="Montserrat"/>
          <w:color w:val="auto"/>
          <w:sz w:val="22"/>
          <w:szCs w:val="22"/>
          <w:lang w:val="es"/>
        </w:rPr>
        <w:t xml:space="preserve">La realización de una modificación </w:t>
      </w:r>
      <w:proofErr w:type="spellStart"/>
      <w:r w:rsidRPr="00FB3105">
        <w:rPr>
          <w:rFonts w:ascii="Montserrat" w:hAnsi="Montserrat"/>
          <w:color w:val="auto"/>
          <w:sz w:val="22"/>
          <w:szCs w:val="22"/>
          <w:lang w:val="es"/>
        </w:rPr>
        <w:t>intraquinquenal</w:t>
      </w:r>
      <w:proofErr w:type="spellEnd"/>
      <w:r w:rsidRPr="00FB3105">
        <w:rPr>
          <w:rFonts w:ascii="Montserrat" w:hAnsi="Montserrat"/>
          <w:color w:val="auto"/>
          <w:sz w:val="22"/>
          <w:szCs w:val="22"/>
          <w:lang w:val="es"/>
        </w:rPr>
        <w:t xml:space="preserve"> por ningún motivo conllevará ajustes del Periodo Quinquenal autorizado por la Comisión.</w:t>
      </w:r>
      <w:bookmarkEnd w:id="450"/>
    </w:p>
    <w:p w14:paraId="44A36B0C" w14:textId="77777777" w:rsidR="000B013F" w:rsidRPr="000B013F" w:rsidRDefault="000B013F" w:rsidP="000B013F">
      <w:pPr>
        <w:rPr>
          <w:lang w:val="es"/>
        </w:rPr>
      </w:pPr>
    </w:p>
    <w:p w14:paraId="70E03515" w14:textId="031FCAEF" w:rsidR="003F0306" w:rsidRPr="0080585B" w:rsidRDefault="003F0306" w:rsidP="004754E2">
      <w:pPr>
        <w:keepNext/>
        <w:keepLines/>
        <w:spacing w:before="240" w:line="276" w:lineRule="auto"/>
        <w:jc w:val="center"/>
        <w:outlineLvl w:val="0"/>
        <w:rPr>
          <w:rFonts w:ascii="Montserrat" w:eastAsia="Times New Roman" w:hAnsi="Montserrat" w:cs="Calibri"/>
          <w:b/>
          <w:bCs/>
          <w:color w:val="000000" w:themeColor="text1"/>
          <w:lang w:eastAsia="es-MX"/>
        </w:rPr>
      </w:pPr>
      <w:bookmarkStart w:id="451" w:name="_Toc109731485"/>
      <w:bookmarkStart w:id="452" w:name="_Toc113987563"/>
      <w:bookmarkStart w:id="453" w:name="_Toc113987478"/>
      <w:bookmarkStart w:id="454" w:name="_Toc114825489"/>
      <w:bookmarkStart w:id="455" w:name="_Toc114828604"/>
      <w:bookmarkStart w:id="456" w:name="_Toc125617018"/>
      <w:r w:rsidRPr="0080585B">
        <w:rPr>
          <w:rFonts w:ascii="Montserrat" w:eastAsia="Times New Roman" w:hAnsi="Montserrat" w:cs="Calibri"/>
          <w:b/>
          <w:bCs/>
          <w:color w:val="000000" w:themeColor="text1"/>
          <w:lang w:eastAsia="es-MX"/>
        </w:rPr>
        <w:t>Apartado VII. Tarifas bajo condiciones especiales</w:t>
      </w:r>
      <w:bookmarkEnd w:id="451"/>
      <w:bookmarkEnd w:id="452"/>
      <w:bookmarkEnd w:id="453"/>
      <w:bookmarkEnd w:id="454"/>
      <w:r w:rsidRPr="0080585B">
        <w:rPr>
          <w:rFonts w:ascii="Montserrat" w:eastAsia="Times New Roman" w:hAnsi="Montserrat" w:cs="Calibri"/>
          <w:b/>
          <w:bCs/>
          <w:color w:val="000000" w:themeColor="text1"/>
          <w:lang w:eastAsia="es-MX"/>
        </w:rPr>
        <w:t>.</w:t>
      </w:r>
      <w:bookmarkEnd w:id="455"/>
      <w:bookmarkEnd w:id="456"/>
    </w:p>
    <w:p w14:paraId="64615CF0" w14:textId="4C4E93CF" w:rsidR="003F0306" w:rsidRPr="0080585B" w:rsidRDefault="003F0306" w:rsidP="00D50081">
      <w:pPr>
        <w:pStyle w:val="Ttulo3"/>
        <w:numPr>
          <w:ilvl w:val="0"/>
          <w:numId w:val="74"/>
        </w:numPr>
        <w:spacing w:after="240" w:line="276" w:lineRule="auto"/>
        <w:ind w:left="567" w:hanging="567"/>
        <w:jc w:val="both"/>
        <w:rPr>
          <w:rFonts w:ascii="Montserrat" w:hAnsi="Montserrat"/>
          <w:b/>
          <w:bCs/>
          <w:color w:val="auto"/>
          <w:sz w:val="22"/>
          <w:szCs w:val="22"/>
          <w:lang w:val="es"/>
        </w:rPr>
      </w:pPr>
      <w:bookmarkStart w:id="457" w:name="_Toc109731486"/>
      <w:bookmarkStart w:id="458" w:name="_Toc113987564"/>
      <w:bookmarkStart w:id="459" w:name="_Toc113987479"/>
      <w:bookmarkStart w:id="460" w:name="_Toc114825490"/>
      <w:bookmarkStart w:id="461" w:name="_Toc114828605"/>
      <w:bookmarkStart w:id="462" w:name="_Toc125617019"/>
      <w:bookmarkStart w:id="463" w:name="_Hlk115687633"/>
      <w:r w:rsidRPr="0080585B">
        <w:rPr>
          <w:rFonts w:ascii="Montserrat" w:hAnsi="Montserrat"/>
          <w:b/>
          <w:bCs/>
          <w:color w:val="auto"/>
          <w:sz w:val="22"/>
          <w:szCs w:val="22"/>
          <w:lang w:val="es"/>
        </w:rPr>
        <w:t xml:space="preserve">Tarifas provenientes de un proceso de </w:t>
      </w:r>
      <w:r w:rsidR="00290521" w:rsidRPr="0080585B">
        <w:rPr>
          <w:rFonts w:ascii="Montserrat" w:hAnsi="Montserrat"/>
          <w:b/>
          <w:bCs/>
          <w:color w:val="auto"/>
          <w:sz w:val="22"/>
          <w:szCs w:val="22"/>
          <w:lang w:val="es"/>
        </w:rPr>
        <w:t>L</w:t>
      </w:r>
      <w:r w:rsidR="00DA73A1" w:rsidRPr="0080585B">
        <w:rPr>
          <w:rFonts w:ascii="Montserrat" w:hAnsi="Montserrat"/>
          <w:b/>
          <w:bCs/>
          <w:color w:val="auto"/>
          <w:sz w:val="22"/>
          <w:szCs w:val="22"/>
          <w:lang w:val="es"/>
        </w:rPr>
        <w:t>icitación</w:t>
      </w:r>
      <w:r w:rsidR="00290521" w:rsidRPr="0080585B">
        <w:rPr>
          <w:rFonts w:ascii="Montserrat" w:hAnsi="Montserrat"/>
          <w:b/>
          <w:bCs/>
          <w:color w:val="auto"/>
          <w:sz w:val="22"/>
          <w:szCs w:val="22"/>
          <w:lang w:val="es"/>
        </w:rPr>
        <w:t xml:space="preserve"> Pública</w:t>
      </w:r>
      <w:bookmarkEnd w:id="457"/>
      <w:bookmarkEnd w:id="458"/>
      <w:bookmarkEnd w:id="459"/>
      <w:bookmarkEnd w:id="460"/>
      <w:bookmarkEnd w:id="461"/>
      <w:r w:rsidR="003576EF" w:rsidRPr="0080585B">
        <w:rPr>
          <w:rFonts w:ascii="Montserrat" w:hAnsi="Montserrat"/>
          <w:b/>
          <w:bCs/>
          <w:color w:val="auto"/>
          <w:sz w:val="22"/>
          <w:szCs w:val="22"/>
          <w:lang w:val="es"/>
        </w:rPr>
        <w:t>.</w:t>
      </w:r>
      <w:bookmarkEnd w:id="462"/>
    </w:p>
    <w:p w14:paraId="7DC4066B" w14:textId="6EC8AD5B" w:rsidR="00453F01" w:rsidRPr="0080585B" w:rsidRDefault="00F31C52" w:rsidP="00D50081">
      <w:pPr>
        <w:pStyle w:val="Prrafodelista"/>
        <w:numPr>
          <w:ilvl w:val="1"/>
          <w:numId w:val="74"/>
        </w:numPr>
        <w:spacing w:line="276" w:lineRule="auto"/>
        <w:ind w:left="567" w:hanging="567"/>
        <w:jc w:val="both"/>
        <w:rPr>
          <w:rFonts w:ascii="Montserrat" w:hAnsi="Montserrat"/>
        </w:rPr>
      </w:pPr>
      <w:r w:rsidRPr="0080585B">
        <w:rPr>
          <w:rFonts w:ascii="Montserrat" w:hAnsi="Montserrat"/>
        </w:rPr>
        <w:t xml:space="preserve">El </w:t>
      </w:r>
      <w:r w:rsidRPr="0080585B">
        <w:rPr>
          <w:rFonts w:ascii="Montserrat" w:hAnsi="Montserrat"/>
          <w:color w:val="000000" w:themeColor="text1"/>
        </w:rPr>
        <w:t>Licitante Adjudicado</w:t>
      </w:r>
      <w:r w:rsidRPr="0080585B">
        <w:rPr>
          <w:rFonts w:ascii="Montserrat" w:hAnsi="Montserrat"/>
        </w:rPr>
        <w:t xml:space="preserve"> que brinde el Servicio de Transporte</w:t>
      </w:r>
      <w:r w:rsidR="002D5C3B" w:rsidRPr="0080585B">
        <w:rPr>
          <w:rFonts w:ascii="Montserrat" w:hAnsi="Montserrat"/>
        </w:rPr>
        <w:t xml:space="preserve"> por Ducto</w:t>
      </w:r>
      <w:r w:rsidRPr="0080585B">
        <w:rPr>
          <w:rFonts w:ascii="Montserrat" w:hAnsi="Montserrat"/>
        </w:rPr>
        <w:t xml:space="preserve"> o Almacenamiento</w:t>
      </w:r>
      <w:r w:rsidR="002D5C3B" w:rsidRPr="0080585B">
        <w:rPr>
          <w:rFonts w:ascii="Montserrat" w:hAnsi="Montserrat"/>
        </w:rPr>
        <w:t xml:space="preserve"> </w:t>
      </w:r>
      <w:r w:rsidRPr="0080585B">
        <w:rPr>
          <w:rFonts w:ascii="Montserrat" w:hAnsi="Montserrat"/>
        </w:rPr>
        <w:t xml:space="preserve">de Gas Natural como resultado de un fallo favorable de </w:t>
      </w:r>
      <w:r w:rsidRPr="0080585B">
        <w:rPr>
          <w:rFonts w:ascii="Montserrat" w:hAnsi="Montserrat"/>
          <w:color w:val="000000" w:themeColor="text1"/>
        </w:rPr>
        <w:t xml:space="preserve">una Licitación Pública </w:t>
      </w:r>
      <w:r w:rsidR="000F0BD9" w:rsidRPr="0080585B">
        <w:rPr>
          <w:rFonts w:ascii="Montserrat" w:hAnsi="Montserrat"/>
          <w:color w:val="000000" w:themeColor="text1"/>
        </w:rPr>
        <w:t>(</w:t>
      </w:r>
      <w:r w:rsidRPr="0080585B">
        <w:rPr>
          <w:rFonts w:ascii="Montserrat" w:hAnsi="Montserrat"/>
          <w:color w:val="000000" w:themeColor="text1"/>
        </w:rPr>
        <w:t>Fallo de la Licitación</w:t>
      </w:r>
      <w:r w:rsidR="000F0BD9" w:rsidRPr="0080585B">
        <w:rPr>
          <w:rFonts w:ascii="Montserrat" w:hAnsi="Montserrat"/>
          <w:color w:val="000000" w:themeColor="text1"/>
        </w:rPr>
        <w:t>)</w:t>
      </w:r>
      <w:r w:rsidRPr="0080585B">
        <w:rPr>
          <w:rFonts w:ascii="Montserrat" w:hAnsi="Montserrat"/>
          <w:color w:val="000000" w:themeColor="text1"/>
        </w:rPr>
        <w:t xml:space="preserve">, deberá contar con Tarifas Máximas Iniciales reguladas en </w:t>
      </w:r>
      <w:r w:rsidR="00DD1362" w:rsidRPr="0080585B">
        <w:rPr>
          <w:rFonts w:ascii="Montserrat" w:hAnsi="Montserrat"/>
          <w:color w:val="000000" w:themeColor="text1"/>
        </w:rPr>
        <w:t>B</w:t>
      </w:r>
      <w:r w:rsidRPr="0080585B">
        <w:rPr>
          <w:rFonts w:ascii="Montserrat" w:hAnsi="Montserrat"/>
          <w:color w:val="000000" w:themeColor="text1"/>
        </w:rPr>
        <w:t xml:space="preserve">ase </w:t>
      </w:r>
      <w:r w:rsidR="00DD1362" w:rsidRPr="0080585B">
        <w:rPr>
          <w:rFonts w:ascii="Montserrat" w:hAnsi="Montserrat"/>
          <w:color w:val="000000" w:themeColor="text1"/>
        </w:rPr>
        <w:t>F</w:t>
      </w:r>
      <w:r w:rsidRPr="0080585B">
        <w:rPr>
          <w:rFonts w:ascii="Montserrat" w:hAnsi="Montserrat"/>
          <w:color w:val="000000" w:themeColor="text1"/>
        </w:rPr>
        <w:t xml:space="preserve">irme y </w:t>
      </w:r>
      <w:r w:rsidR="00C94AF7" w:rsidRPr="0080585B">
        <w:rPr>
          <w:rFonts w:ascii="Montserrat" w:hAnsi="Montserrat"/>
          <w:color w:val="000000" w:themeColor="text1"/>
        </w:rPr>
        <w:t xml:space="preserve">en </w:t>
      </w:r>
      <w:r w:rsidR="00DD1362" w:rsidRPr="0080585B">
        <w:rPr>
          <w:rFonts w:ascii="Montserrat" w:hAnsi="Montserrat"/>
          <w:color w:val="000000" w:themeColor="text1"/>
        </w:rPr>
        <w:t>B</w:t>
      </w:r>
      <w:r w:rsidRPr="0080585B">
        <w:rPr>
          <w:rFonts w:ascii="Montserrat" w:hAnsi="Montserrat"/>
          <w:color w:val="000000" w:themeColor="text1"/>
        </w:rPr>
        <w:t xml:space="preserve">ase </w:t>
      </w:r>
      <w:r w:rsidR="00DD1362" w:rsidRPr="0080585B">
        <w:rPr>
          <w:rFonts w:ascii="Montserrat" w:hAnsi="Montserrat"/>
          <w:color w:val="000000" w:themeColor="text1"/>
        </w:rPr>
        <w:t>I</w:t>
      </w:r>
      <w:r w:rsidRPr="0080585B">
        <w:rPr>
          <w:rFonts w:ascii="Montserrat" w:hAnsi="Montserrat"/>
          <w:color w:val="000000" w:themeColor="text1"/>
        </w:rPr>
        <w:t>nterrumpible, para lo cual el Permisionario presentará a la Comisión su propuesta de Plan de Negocios.</w:t>
      </w:r>
    </w:p>
    <w:p w14:paraId="53A9C0BC" w14:textId="77777777" w:rsidR="00453F01" w:rsidRPr="0080585B" w:rsidRDefault="00453F01" w:rsidP="00453F01">
      <w:pPr>
        <w:pStyle w:val="Prrafodelista"/>
        <w:spacing w:line="276" w:lineRule="auto"/>
        <w:ind w:left="567"/>
        <w:jc w:val="both"/>
        <w:rPr>
          <w:rFonts w:ascii="Montserrat" w:hAnsi="Montserrat"/>
        </w:rPr>
      </w:pPr>
    </w:p>
    <w:p w14:paraId="0195615E" w14:textId="7F5EECE9" w:rsidR="00F31C52" w:rsidRPr="0080585B" w:rsidRDefault="00F31C52" w:rsidP="00D50081">
      <w:pPr>
        <w:pStyle w:val="Prrafodelista"/>
        <w:numPr>
          <w:ilvl w:val="1"/>
          <w:numId w:val="74"/>
        </w:numPr>
        <w:spacing w:line="276" w:lineRule="auto"/>
        <w:ind w:left="567" w:hanging="567"/>
        <w:jc w:val="both"/>
        <w:rPr>
          <w:rFonts w:ascii="Montserrat" w:hAnsi="Montserrat"/>
        </w:rPr>
      </w:pPr>
      <w:r w:rsidRPr="0080585B">
        <w:rPr>
          <w:rFonts w:ascii="Montserrat" w:hAnsi="Montserrat"/>
          <w:color w:val="000000" w:themeColor="text1"/>
        </w:rPr>
        <w:t>La solicitud de Tarifas Máximas Iniciales del Licitante Adjudicado, además de apegarse a lo establecido en la Disposición 4</w:t>
      </w:r>
      <w:r w:rsidR="00B67B90" w:rsidRPr="0080585B">
        <w:rPr>
          <w:rFonts w:ascii="Montserrat" w:hAnsi="Montserrat"/>
          <w:color w:val="000000" w:themeColor="text1"/>
        </w:rPr>
        <w:t>.3</w:t>
      </w:r>
      <w:r w:rsidR="00B346D1" w:rsidRPr="0080585B">
        <w:rPr>
          <w:rFonts w:ascii="Montserrat" w:hAnsi="Montserrat"/>
          <w:color w:val="000000" w:themeColor="text1"/>
        </w:rPr>
        <w:t xml:space="preserve"> de las presentes DACG</w:t>
      </w:r>
      <w:r w:rsidRPr="0080585B">
        <w:rPr>
          <w:rFonts w:ascii="Montserrat" w:hAnsi="Montserrat"/>
          <w:color w:val="000000" w:themeColor="text1"/>
        </w:rPr>
        <w:t>, así como los criterios señalados en el Apartado III, deberá contener los siguientes elementos:</w:t>
      </w:r>
    </w:p>
    <w:p w14:paraId="5AC509EB" w14:textId="53ABF0DB" w:rsidR="00F31C52" w:rsidRPr="0080585B" w:rsidRDefault="00F31C52" w:rsidP="00D50081">
      <w:pPr>
        <w:widowControl w:val="0"/>
        <w:numPr>
          <w:ilvl w:val="0"/>
          <w:numId w:val="30"/>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La metodología y el cálculo con el que obtuvo el monto estimado de la inversión física, estipulado en el resultado del Fallo de la Licitación</w:t>
      </w:r>
      <w:r w:rsidR="00D55175" w:rsidRPr="0080585B">
        <w:rPr>
          <w:rFonts w:ascii="Montserrat" w:eastAsia="MS PGothic" w:hAnsi="Montserrat" w:cs="Arial"/>
          <w:color w:val="000000"/>
          <w:lang w:eastAsia="ja-JP"/>
        </w:rPr>
        <w:t>;</w:t>
      </w:r>
    </w:p>
    <w:p w14:paraId="541A741B" w14:textId="72C6F489" w:rsidR="00F31C52" w:rsidRPr="0080585B" w:rsidRDefault="00F31C52" w:rsidP="00D50081">
      <w:pPr>
        <w:widowControl w:val="0"/>
        <w:numPr>
          <w:ilvl w:val="0"/>
          <w:numId w:val="30"/>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La metodología y el cálculo con el que obtuvo el </w:t>
      </w:r>
      <w:r w:rsidR="0006394F" w:rsidRPr="0080585B">
        <w:rPr>
          <w:rFonts w:ascii="Montserrat" w:eastAsia="MS PGothic" w:hAnsi="Montserrat" w:cs="Arial"/>
          <w:color w:val="000000"/>
          <w:lang w:eastAsia="ja-JP"/>
        </w:rPr>
        <w:t>v</w:t>
      </w:r>
      <w:r w:rsidRPr="0080585B">
        <w:rPr>
          <w:rFonts w:ascii="Montserrat" w:eastAsia="MS PGothic" w:hAnsi="Montserrat" w:cs="Arial"/>
          <w:color w:val="000000"/>
          <w:lang w:eastAsia="ja-JP"/>
        </w:rPr>
        <w:t xml:space="preserve">alor </w:t>
      </w:r>
      <w:r w:rsidR="0006394F" w:rsidRPr="0080585B">
        <w:rPr>
          <w:rFonts w:ascii="Montserrat" w:eastAsia="MS PGothic" w:hAnsi="Montserrat" w:cs="Arial"/>
          <w:color w:val="000000"/>
          <w:lang w:eastAsia="ja-JP"/>
        </w:rPr>
        <w:t>p</w:t>
      </w:r>
      <w:r w:rsidRPr="0080585B">
        <w:rPr>
          <w:rFonts w:ascii="Montserrat" w:eastAsia="MS PGothic" w:hAnsi="Montserrat" w:cs="Arial"/>
          <w:color w:val="000000"/>
          <w:lang w:eastAsia="ja-JP"/>
        </w:rPr>
        <w:t xml:space="preserve">resente del </w:t>
      </w:r>
      <w:r w:rsidR="00257AB3" w:rsidRPr="0080585B">
        <w:rPr>
          <w:rFonts w:ascii="Montserrat" w:eastAsia="MS PGothic" w:hAnsi="Montserrat" w:cs="Arial"/>
          <w:color w:val="000000"/>
          <w:lang w:eastAsia="ja-JP"/>
        </w:rPr>
        <w:t>c</w:t>
      </w:r>
      <w:r w:rsidRPr="0080585B">
        <w:rPr>
          <w:rFonts w:ascii="Montserrat" w:eastAsia="MS PGothic" w:hAnsi="Montserrat" w:cs="Arial"/>
          <w:color w:val="000000"/>
          <w:lang w:eastAsia="ja-JP"/>
        </w:rPr>
        <w:t>ontrato estipulado en el resultado del Fallo de la Licitación</w:t>
      </w:r>
      <w:r w:rsidR="00D55175" w:rsidRPr="0080585B">
        <w:rPr>
          <w:rFonts w:ascii="Montserrat" w:eastAsia="MS PGothic" w:hAnsi="Montserrat" w:cs="Arial"/>
          <w:color w:val="000000"/>
          <w:lang w:eastAsia="ja-JP"/>
        </w:rPr>
        <w:t>;</w:t>
      </w:r>
    </w:p>
    <w:p w14:paraId="15E51F28" w14:textId="03BAD3EC" w:rsidR="00F31C52" w:rsidRPr="0080585B" w:rsidRDefault="00F31C52" w:rsidP="00D50081">
      <w:pPr>
        <w:widowControl w:val="0"/>
        <w:numPr>
          <w:ilvl w:val="0"/>
          <w:numId w:val="30"/>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La metodología y el cálculo de los cargos estipulados en el contrato vigente celebrado con el Usuario tras el fallo favorable de la Licitación Pública, incluyendo la serie y fecha del </w:t>
      </w:r>
      <w:r w:rsidR="00A50B83" w:rsidRPr="0080585B">
        <w:rPr>
          <w:rFonts w:ascii="Montserrat" w:eastAsia="MS PGothic" w:hAnsi="Montserrat" w:cs="Arial"/>
          <w:color w:val="000000"/>
          <w:lang w:eastAsia="ja-JP"/>
        </w:rPr>
        <w:t>T</w:t>
      </w:r>
      <w:r w:rsidRPr="0080585B">
        <w:rPr>
          <w:rFonts w:ascii="Montserrat" w:eastAsia="MS PGothic" w:hAnsi="Montserrat" w:cs="Arial"/>
          <w:color w:val="000000"/>
          <w:lang w:eastAsia="ja-JP"/>
        </w:rPr>
        <w:t xml:space="preserve">ipo de </w:t>
      </w:r>
      <w:r w:rsidR="00A50B83" w:rsidRPr="0080585B">
        <w:rPr>
          <w:rFonts w:ascii="Montserrat" w:eastAsia="MS PGothic" w:hAnsi="Montserrat" w:cs="Arial"/>
          <w:color w:val="000000"/>
          <w:lang w:eastAsia="ja-JP"/>
        </w:rPr>
        <w:t>C</w:t>
      </w:r>
      <w:r w:rsidRPr="0080585B">
        <w:rPr>
          <w:rFonts w:ascii="Montserrat" w:eastAsia="MS PGothic" w:hAnsi="Montserrat" w:cs="Arial"/>
          <w:color w:val="000000"/>
          <w:lang w:eastAsia="ja-JP"/>
        </w:rPr>
        <w:t>ambio Pesos por dólar estadounidense empleadas</w:t>
      </w:r>
      <w:r w:rsidR="00D55175" w:rsidRPr="0080585B">
        <w:rPr>
          <w:rFonts w:ascii="Montserrat" w:eastAsia="MS PGothic" w:hAnsi="Montserrat" w:cs="Arial"/>
          <w:color w:val="000000"/>
          <w:lang w:eastAsia="ja-JP"/>
        </w:rPr>
        <w:t>;</w:t>
      </w:r>
    </w:p>
    <w:p w14:paraId="11E8F1DD" w14:textId="7D894DFA" w:rsidR="00F31C52" w:rsidRPr="0080585B" w:rsidRDefault="00F31C52" w:rsidP="00D50081">
      <w:pPr>
        <w:widowControl w:val="0"/>
        <w:numPr>
          <w:ilvl w:val="0"/>
          <w:numId w:val="30"/>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El Licitante Adjudicado deberá identificar y cuantificar los conceptos de costos adecuados de operación y mantenimiento aplicables al servicio, los impuestos, la depreciación y rentabilidad en las metodologías y cálculos señalados en l</w:t>
      </w:r>
      <w:r w:rsidR="0058448C" w:rsidRPr="0080585B">
        <w:rPr>
          <w:rFonts w:ascii="Montserrat" w:eastAsia="MS PGothic" w:hAnsi="Montserrat" w:cs="Arial"/>
          <w:color w:val="000000"/>
          <w:lang w:eastAsia="ja-JP"/>
        </w:rPr>
        <w:t>as fracciones previas</w:t>
      </w:r>
      <w:r w:rsidRPr="0080585B">
        <w:rPr>
          <w:rFonts w:ascii="Montserrat" w:eastAsia="MS PGothic" w:hAnsi="Montserrat" w:cs="Arial"/>
          <w:color w:val="000000"/>
          <w:lang w:eastAsia="ja-JP"/>
        </w:rPr>
        <w:t xml:space="preserve">. La identificación debe incluir la clasificación contable de las cuentas de activos fijos y de </w:t>
      </w:r>
      <w:r w:rsidR="004B1B5D" w:rsidRPr="0080585B">
        <w:rPr>
          <w:rFonts w:ascii="Montserrat" w:eastAsia="MS PGothic" w:hAnsi="Montserrat" w:cs="Arial"/>
          <w:color w:val="000000"/>
          <w:lang w:eastAsia="ja-JP"/>
        </w:rPr>
        <w:t>C</w:t>
      </w:r>
      <w:r w:rsidRPr="0080585B">
        <w:rPr>
          <w:rFonts w:ascii="Montserrat" w:eastAsia="MS PGothic" w:hAnsi="Montserrat" w:cs="Arial"/>
          <w:color w:val="000000"/>
          <w:lang w:eastAsia="ja-JP"/>
        </w:rPr>
        <w:t>ostos OMA, conforme al Anexo II</w:t>
      </w:r>
      <w:r w:rsidR="00D36FBC" w:rsidRPr="0080585B">
        <w:rPr>
          <w:rFonts w:ascii="Montserrat" w:eastAsia="MS PGothic" w:hAnsi="Montserrat" w:cs="Arial"/>
          <w:color w:val="000000"/>
          <w:lang w:eastAsia="ja-JP"/>
        </w:rPr>
        <w:t xml:space="preserve"> </w:t>
      </w:r>
      <w:r w:rsidR="00D36FBC" w:rsidRPr="0080585B">
        <w:rPr>
          <w:rFonts w:ascii="Montserrat" w:hAnsi="Montserrat"/>
        </w:rPr>
        <w:t>Criterios Contables para la Actividad de Transporte por Ducto y Almacenamiento de Gas Natural</w:t>
      </w:r>
      <w:r w:rsidR="00D55175" w:rsidRPr="0080585B">
        <w:rPr>
          <w:rFonts w:ascii="Montserrat" w:eastAsia="MS PGothic" w:hAnsi="Montserrat" w:cs="Arial"/>
          <w:color w:val="000000"/>
          <w:lang w:eastAsia="ja-JP"/>
        </w:rPr>
        <w:t>, y</w:t>
      </w:r>
    </w:p>
    <w:p w14:paraId="309364D5" w14:textId="752E4C11" w:rsidR="00F31C52" w:rsidRPr="0080585B" w:rsidRDefault="00F31C52" w:rsidP="00D50081">
      <w:pPr>
        <w:widowControl w:val="0"/>
        <w:numPr>
          <w:ilvl w:val="0"/>
          <w:numId w:val="30"/>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Los documentos necesarios para el proceso de </w:t>
      </w:r>
      <w:r w:rsidR="00F02EB7" w:rsidRPr="0080585B">
        <w:rPr>
          <w:rFonts w:ascii="Montserrat" w:eastAsia="MS PGothic" w:hAnsi="Montserrat" w:cs="Arial"/>
          <w:color w:val="000000"/>
          <w:lang w:eastAsia="ja-JP"/>
        </w:rPr>
        <w:t>Licitación Pública</w:t>
      </w:r>
      <w:r w:rsidRPr="0080585B">
        <w:rPr>
          <w:rFonts w:ascii="Montserrat" w:eastAsia="MS PGothic" w:hAnsi="Montserrat" w:cs="Arial"/>
          <w:color w:val="000000"/>
          <w:lang w:eastAsia="ja-JP"/>
        </w:rPr>
        <w:t xml:space="preserve"> tales como la convocatoria, la documentación presentada para concursar, el </w:t>
      </w:r>
      <w:r w:rsidR="00F02EB7" w:rsidRPr="0080585B">
        <w:rPr>
          <w:rFonts w:ascii="Montserrat" w:eastAsia="MS PGothic" w:hAnsi="Montserrat" w:cs="Arial"/>
          <w:color w:val="000000"/>
          <w:lang w:eastAsia="ja-JP"/>
        </w:rPr>
        <w:t>F</w:t>
      </w:r>
      <w:r w:rsidRPr="0080585B">
        <w:rPr>
          <w:rFonts w:ascii="Montserrat" w:eastAsia="MS PGothic" w:hAnsi="Montserrat" w:cs="Arial"/>
          <w:color w:val="000000"/>
          <w:lang w:eastAsia="ja-JP"/>
        </w:rPr>
        <w:t>allo</w:t>
      </w:r>
      <w:r w:rsidR="00F02EB7" w:rsidRPr="0080585B">
        <w:rPr>
          <w:rFonts w:ascii="Montserrat" w:eastAsia="MS PGothic" w:hAnsi="Montserrat" w:cs="Arial"/>
          <w:color w:val="000000"/>
          <w:lang w:eastAsia="ja-JP"/>
        </w:rPr>
        <w:t xml:space="preserve"> de Licitación</w:t>
      </w:r>
      <w:r w:rsidRPr="0080585B">
        <w:rPr>
          <w:rFonts w:ascii="Montserrat" w:eastAsia="MS PGothic" w:hAnsi="Montserrat" w:cs="Arial"/>
          <w:color w:val="000000"/>
          <w:lang w:eastAsia="ja-JP"/>
        </w:rPr>
        <w:t xml:space="preserve"> y el o los contratos completos y legibles del servicio brindado al Usuario.</w:t>
      </w:r>
    </w:p>
    <w:p w14:paraId="2711086D" w14:textId="0649B9F5" w:rsidR="00F31C52" w:rsidRPr="0080585B" w:rsidRDefault="00F31C52" w:rsidP="00D50081">
      <w:pPr>
        <w:pStyle w:val="Prrafodelista"/>
        <w:numPr>
          <w:ilvl w:val="1"/>
          <w:numId w:val="74"/>
        </w:numPr>
        <w:spacing w:line="276" w:lineRule="auto"/>
        <w:ind w:left="567" w:hanging="567"/>
        <w:jc w:val="both"/>
        <w:rPr>
          <w:rFonts w:ascii="Montserrat" w:hAnsi="Montserrat"/>
          <w:color w:val="000000" w:themeColor="text1"/>
        </w:rPr>
      </w:pPr>
      <w:r w:rsidRPr="0080585B">
        <w:rPr>
          <w:rFonts w:ascii="Montserrat" w:hAnsi="Montserrat"/>
          <w:color w:val="000000" w:themeColor="text1"/>
        </w:rPr>
        <w:t>El Plan de Negocios que el Licitante Adjudicado presente a la Comisión en la solicitud de Tarifas Máximas Iniciales, deberá partir de los elementos señalados en la Disposición anterior.</w:t>
      </w:r>
    </w:p>
    <w:p w14:paraId="7C58AAA3" w14:textId="77777777" w:rsidR="00F31C52" w:rsidRPr="0080585B" w:rsidRDefault="00F31C52" w:rsidP="00F31C52">
      <w:pPr>
        <w:pStyle w:val="Prrafodelista"/>
        <w:spacing w:line="276" w:lineRule="auto"/>
        <w:ind w:left="567"/>
        <w:jc w:val="both"/>
        <w:rPr>
          <w:rFonts w:ascii="Montserrat" w:hAnsi="Montserrat"/>
        </w:rPr>
      </w:pPr>
    </w:p>
    <w:p w14:paraId="2E8945C9" w14:textId="556FAC37" w:rsidR="00F31C52" w:rsidRPr="0080585B" w:rsidRDefault="00F31C52" w:rsidP="00D50081">
      <w:pPr>
        <w:pStyle w:val="Prrafodelista"/>
        <w:numPr>
          <w:ilvl w:val="1"/>
          <w:numId w:val="74"/>
        </w:numPr>
        <w:spacing w:line="276" w:lineRule="auto"/>
        <w:ind w:left="567" w:hanging="567"/>
        <w:jc w:val="both"/>
        <w:rPr>
          <w:rFonts w:ascii="Montserrat" w:hAnsi="Montserrat"/>
        </w:rPr>
      </w:pPr>
      <w:r w:rsidRPr="0080585B">
        <w:rPr>
          <w:rFonts w:ascii="Montserrat" w:hAnsi="Montserrat"/>
          <w:color w:val="000000" w:themeColor="text1"/>
        </w:rPr>
        <w:t xml:space="preserve">El Licitante Adjudicado deberá justificar y sustentar las diferencias que lleguen a presentarse entre los insumos con los que obtuvo el fallo favorable de la Licitación Pública y el Plan de Negocios propuesto por </w:t>
      </w:r>
      <w:r w:rsidR="00AA59BF" w:rsidRPr="0080585B">
        <w:rPr>
          <w:rFonts w:ascii="Montserrat" w:hAnsi="Montserrat"/>
          <w:color w:val="000000" w:themeColor="text1"/>
        </w:rPr>
        <w:t>e</w:t>
      </w:r>
      <w:r w:rsidRPr="0080585B">
        <w:rPr>
          <w:rFonts w:ascii="Montserrat" w:hAnsi="Montserrat"/>
          <w:color w:val="000000" w:themeColor="text1"/>
        </w:rPr>
        <w:t>l mismo. En el caso de corresponder un cambio en las características técnicas del proyecto presentado a la Comisión con aquel establecido en la Licitación Pública:</w:t>
      </w:r>
    </w:p>
    <w:p w14:paraId="63470EF4" w14:textId="17817199" w:rsidR="00F31C52" w:rsidRPr="0080585B" w:rsidRDefault="00F31C52" w:rsidP="00D50081">
      <w:pPr>
        <w:widowControl w:val="0"/>
        <w:numPr>
          <w:ilvl w:val="0"/>
          <w:numId w:val="58"/>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Éstas deberán </w:t>
      </w:r>
      <w:r w:rsidR="00D9113B" w:rsidRPr="0080585B">
        <w:rPr>
          <w:rFonts w:ascii="Montserrat" w:eastAsia="MS PGothic" w:hAnsi="Montserrat" w:cs="Arial"/>
          <w:color w:val="000000"/>
          <w:lang w:eastAsia="ja-JP"/>
        </w:rPr>
        <w:t>ser</w:t>
      </w:r>
      <w:r w:rsidR="00DB67D2" w:rsidRPr="0080585B">
        <w:rPr>
          <w:rFonts w:ascii="Montserrat" w:eastAsia="MS PGothic" w:hAnsi="Montserrat" w:cs="Arial"/>
          <w:color w:val="000000"/>
          <w:lang w:eastAsia="ja-JP"/>
        </w:rPr>
        <w:t xml:space="preserve"> validadas y</w:t>
      </w:r>
      <w:r w:rsidRPr="0080585B">
        <w:rPr>
          <w:rFonts w:ascii="Montserrat" w:eastAsia="MS PGothic" w:hAnsi="Montserrat" w:cs="Arial"/>
          <w:color w:val="000000"/>
          <w:lang w:eastAsia="ja-JP"/>
        </w:rPr>
        <w:t xml:space="preserve"> aprobadas por la Comisión al momento de llevar a cabo la evaluación tarifaria</w:t>
      </w:r>
      <w:r w:rsidR="00B12C77" w:rsidRPr="0080585B">
        <w:rPr>
          <w:rFonts w:ascii="Montserrat" w:eastAsia="MS PGothic" w:hAnsi="Montserrat" w:cs="Arial"/>
          <w:color w:val="000000"/>
          <w:lang w:eastAsia="ja-JP"/>
        </w:rPr>
        <w:t>, y</w:t>
      </w:r>
    </w:p>
    <w:p w14:paraId="6C4052CE" w14:textId="6C96FCF5" w:rsidR="00B90FD7" w:rsidRPr="0080585B" w:rsidRDefault="00F31C52" w:rsidP="00D50081">
      <w:pPr>
        <w:widowControl w:val="0"/>
        <w:numPr>
          <w:ilvl w:val="0"/>
          <w:numId w:val="58"/>
        </w:numPr>
        <w:suppressAutoHyphens/>
        <w:autoSpaceDE w:val="0"/>
        <w:autoSpaceDN w:val="0"/>
        <w:adjustRightInd w:val="0"/>
        <w:spacing w:before="120" w:line="276" w:lineRule="auto"/>
        <w:ind w:left="1134" w:hanging="567"/>
        <w:jc w:val="both"/>
        <w:textAlignment w:val="baseline"/>
      </w:pPr>
      <w:r w:rsidRPr="0080585B">
        <w:rPr>
          <w:rFonts w:ascii="Montserrat" w:eastAsia="MS PGothic" w:hAnsi="Montserrat" w:cs="Arial"/>
          <w:color w:val="000000"/>
          <w:lang w:eastAsia="ja-JP"/>
        </w:rPr>
        <w:t>Deberá acreditarse que la recuperación de costos será mediante el cobro por tarifas reguladas.</w:t>
      </w:r>
    </w:p>
    <w:p w14:paraId="7F939BDB" w14:textId="6BA0E1B6" w:rsidR="00536C5C" w:rsidRPr="0080585B" w:rsidRDefault="003C6E15" w:rsidP="00D50081">
      <w:pPr>
        <w:pStyle w:val="Prrafodelista"/>
        <w:numPr>
          <w:ilvl w:val="1"/>
          <w:numId w:val="74"/>
        </w:numPr>
        <w:spacing w:line="276" w:lineRule="auto"/>
        <w:ind w:left="567" w:hanging="567"/>
        <w:contextualSpacing w:val="0"/>
        <w:jc w:val="both"/>
        <w:rPr>
          <w:rFonts w:ascii="Montserrat" w:hAnsi="Montserrat"/>
          <w:color w:val="000000" w:themeColor="text1"/>
        </w:rPr>
      </w:pPr>
      <w:r w:rsidRPr="0080585B">
        <w:rPr>
          <w:rFonts w:ascii="Montserrat" w:hAnsi="Montserrat"/>
          <w:color w:val="000000" w:themeColor="text1"/>
        </w:rPr>
        <w:t>C</w:t>
      </w:r>
      <w:r w:rsidR="005C4FB6">
        <w:rPr>
          <w:rFonts w:ascii="Montserrat" w:hAnsi="Montserrat"/>
          <w:color w:val="000000" w:themeColor="text1"/>
        </w:rPr>
        <w:t xml:space="preserve">onsiderando </w:t>
      </w:r>
      <w:r w:rsidRPr="0080585B">
        <w:rPr>
          <w:rFonts w:ascii="Montserrat" w:hAnsi="Montserrat"/>
          <w:color w:val="000000" w:themeColor="text1"/>
        </w:rPr>
        <w:t>e</w:t>
      </w:r>
      <w:r w:rsidR="00536C5C" w:rsidRPr="0080585B">
        <w:rPr>
          <w:rFonts w:ascii="Montserrat" w:hAnsi="Montserrat"/>
          <w:color w:val="000000" w:themeColor="text1"/>
        </w:rPr>
        <w:t xml:space="preserve">l Plan de Negocios que el Licitante Adjudicado presente en la solicitud de Tarifas Máximas Iniciales, </w:t>
      </w:r>
      <w:r w:rsidR="005C4FB6">
        <w:rPr>
          <w:rFonts w:ascii="Montserrat" w:hAnsi="Montserrat"/>
          <w:color w:val="000000" w:themeColor="text1"/>
        </w:rPr>
        <w:t>así como</w:t>
      </w:r>
      <w:r w:rsidR="00536C5C" w:rsidRPr="0080585B">
        <w:rPr>
          <w:rFonts w:ascii="Montserrat" w:hAnsi="Montserrat"/>
          <w:color w:val="000000" w:themeColor="text1"/>
        </w:rPr>
        <w:t xml:space="preserve"> la información señalada en la </w:t>
      </w:r>
      <w:r w:rsidR="009A4F59">
        <w:rPr>
          <w:rFonts w:ascii="Montserrat" w:hAnsi="Montserrat"/>
          <w:color w:val="000000" w:themeColor="text1"/>
        </w:rPr>
        <w:t>D</w:t>
      </w:r>
      <w:r w:rsidR="00536C5C" w:rsidRPr="0080585B">
        <w:rPr>
          <w:rFonts w:ascii="Montserrat" w:hAnsi="Montserrat"/>
          <w:color w:val="000000" w:themeColor="text1"/>
        </w:rPr>
        <w:t>isposición 3</w:t>
      </w:r>
      <w:r w:rsidR="00AE02D4" w:rsidRPr="0080585B">
        <w:rPr>
          <w:rFonts w:ascii="Montserrat" w:hAnsi="Montserrat"/>
          <w:color w:val="000000" w:themeColor="text1"/>
        </w:rPr>
        <w:t>5</w:t>
      </w:r>
      <w:r w:rsidR="00536C5C" w:rsidRPr="0080585B">
        <w:rPr>
          <w:rFonts w:ascii="Montserrat" w:hAnsi="Montserrat"/>
          <w:color w:val="000000" w:themeColor="text1"/>
        </w:rPr>
        <w:t xml:space="preserve">.2, </w:t>
      </w:r>
      <w:r w:rsidR="003B1DDB">
        <w:rPr>
          <w:rFonts w:ascii="Montserrat" w:hAnsi="Montserrat"/>
          <w:color w:val="000000" w:themeColor="text1"/>
        </w:rPr>
        <w:t>la Comisión realizará</w:t>
      </w:r>
      <w:r w:rsidR="00536C5C" w:rsidRPr="0080585B">
        <w:rPr>
          <w:rFonts w:ascii="Montserrat" w:hAnsi="Montserrat"/>
          <w:color w:val="000000" w:themeColor="text1"/>
        </w:rPr>
        <w:t xml:space="preserve"> los ajustes que considere oportunos en la evaluación tarifaria, en virtud de lo siguiente:</w:t>
      </w:r>
    </w:p>
    <w:p w14:paraId="33FB44E0" w14:textId="69DF83C4" w:rsidR="00536C5C" w:rsidRPr="0080585B" w:rsidRDefault="00536C5C" w:rsidP="00D50081">
      <w:pPr>
        <w:widowControl w:val="0"/>
        <w:numPr>
          <w:ilvl w:val="0"/>
          <w:numId w:val="76"/>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Que la Licitación Pública</w:t>
      </w:r>
      <w:r w:rsidR="00B25D27" w:rsidRPr="0080585B">
        <w:rPr>
          <w:rFonts w:ascii="Montserrat" w:eastAsia="MS PGothic" w:hAnsi="Montserrat" w:cs="Arial"/>
          <w:color w:val="000000"/>
          <w:lang w:eastAsia="ja-JP"/>
        </w:rPr>
        <w:t>,</w:t>
      </w:r>
      <w:r w:rsidRPr="0080585B">
        <w:rPr>
          <w:rFonts w:ascii="Montserrat" w:eastAsia="MS PGothic" w:hAnsi="Montserrat" w:cs="Arial"/>
          <w:color w:val="000000"/>
          <w:lang w:eastAsia="ja-JP"/>
        </w:rPr>
        <w:t xml:space="preserve"> al derivarse de un proceso competido, se apegó a principios que permiten el desarrollo eficiente de la industria y de competencia en el mercado</w:t>
      </w:r>
      <w:r w:rsidR="00C6782F" w:rsidRPr="0080585B">
        <w:rPr>
          <w:rFonts w:ascii="Montserrat" w:eastAsia="MS PGothic" w:hAnsi="Montserrat" w:cs="Arial"/>
          <w:color w:val="000000"/>
          <w:lang w:eastAsia="ja-JP"/>
        </w:rPr>
        <w:t>, y</w:t>
      </w:r>
    </w:p>
    <w:p w14:paraId="16DD9AB0" w14:textId="71BDE4DC" w:rsidR="00F31C52" w:rsidRPr="0080585B" w:rsidRDefault="00C6782F" w:rsidP="00D50081">
      <w:pPr>
        <w:widowControl w:val="0"/>
        <w:numPr>
          <w:ilvl w:val="0"/>
          <w:numId w:val="77"/>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Que la razón de ser del Permiso es la Licitación pública, por lo que debe existir consistencia entre las condiciones con las que se obtuvo el fallo favorable de la Licitación pública y el Permiso para el que se realiza la evaluación tarifaria, con la salvedad de las diferencias referidas en la Disposición 3</w:t>
      </w:r>
      <w:r w:rsidR="00AE02D4" w:rsidRPr="0080585B">
        <w:rPr>
          <w:rFonts w:ascii="Montserrat" w:eastAsia="MS PGothic" w:hAnsi="Montserrat" w:cs="Arial"/>
          <w:color w:val="000000"/>
          <w:lang w:eastAsia="ja-JP"/>
        </w:rPr>
        <w:t>5</w:t>
      </w:r>
      <w:r w:rsidRPr="0080585B">
        <w:rPr>
          <w:rFonts w:ascii="Montserrat" w:eastAsia="MS PGothic" w:hAnsi="Montserrat" w:cs="Arial"/>
          <w:color w:val="000000"/>
          <w:lang w:eastAsia="ja-JP"/>
        </w:rPr>
        <w:t>.4 anterior.</w:t>
      </w:r>
    </w:p>
    <w:p w14:paraId="2A3E1844" w14:textId="2C88F94C" w:rsidR="00F31C52" w:rsidRPr="0080585B" w:rsidRDefault="00F31C52" w:rsidP="00D50081">
      <w:pPr>
        <w:pStyle w:val="Prrafodelista"/>
        <w:numPr>
          <w:ilvl w:val="1"/>
          <w:numId w:val="74"/>
        </w:numPr>
        <w:spacing w:line="276" w:lineRule="auto"/>
        <w:ind w:left="567" w:hanging="567"/>
        <w:contextualSpacing w:val="0"/>
        <w:jc w:val="both"/>
        <w:rPr>
          <w:rFonts w:ascii="Montserrat" w:hAnsi="Montserrat"/>
          <w:color w:val="000000" w:themeColor="text1"/>
        </w:rPr>
      </w:pPr>
      <w:r w:rsidRPr="0080585B">
        <w:rPr>
          <w:rFonts w:ascii="Montserrat" w:hAnsi="Montserrat"/>
          <w:color w:val="000000" w:themeColor="text1"/>
        </w:rPr>
        <w:t xml:space="preserve">La autorización de las Tarifas Máximas Iniciales de un Plan de Negocios proveniente de una Licitación </w:t>
      </w:r>
      <w:r w:rsidR="00BA0B1C" w:rsidRPr="0080585B">
        <w:rPr>
          <w:rFonts w:ascii="Montserrat" w:hAnsi="Montserrat"/>
          <w:color w:val="000000" w:themeColor="text1"/>
        </w:rPr>
        <w:t>P</w:t>
      </w:r>
      <w:r w:rsidRPr="0080585B">
        <w:rPr>
          <w:rFonts w:ascii="Montserrat" w:hAnsi="Montserrat"/>
          <w:color w:val="000000" w:themeColor="text1"/>
        </w:rPr>
        <w:t>ública</w:t>
      </w:r>
      <w:r w:rsidR="000C315C" w:rsidRPr="0080585B">
        <w:rPr>
          <w:rFonts w:ascii="Montserrat" w:hAnsi="Montserrat"/>
          <w:color w:val="000000" w:themeColor="text1"/>
        </w:rPr>
        <w:t xml:space="preserve"> se llevará a cabo bajo </w:t>
      </w:r>
      <w:r w:rsidR="003C26DA" w:rsidRPr="0080585B">
        <w:rPr>
          <w:rFonts w:ascii="Montserrat" w:hAnsi="Montserrat"/>
          <w:color w:val="000000" w:themeColor="text1"/>
        </w:rPr>
        <w:t>los criterios establecidos en las presentes DACG</w:t>
      </w:r>
      <w:r w:rsidR="00C94AF7" w:rsidRPr="0080585B">
        <w:rPr>
          <w:rFonts w:ascii="Montserrat" w:hAnsi="Montserrat"/>
          <w:color w:val="000000" w:themeColor="text1"/>
        </w:rPr>
        <w:t xml:space="preserve"> </w:t>
      </w:r>
      <w:r w:rsidR="003C26DA" w:rsidRPr="0080585B">
        <w:rPr>
          <w:rFonts w:ascii="Montserrat" w:hAnsi="Montserrat"/>
          <w:color w:val="000000" w:themeColor="text1"/>
        </w:rPr>
        <w:t>y</w:t>
      </w:r>
      <w:r w:rsidRPr="0080585B">
        <w:rPr>
          <w:rFonts w:ascii="Montserrat" w:hAnsi="Montserrat"/>
          <w:color w:val="000000" w:themeColor="text1"/>
        </w:rPr>
        <w:t xml:space="preserve"> estará sujeta a la disponibilidad de la información señalada en la Disposición 3</w:t>
      </w:r>
      <w:r w:rsidR="00AE02D4" w:rsidRPr="0080585B">
        <w:rPr>
          <w:rFonts w:ascii="Montserrat" w:hAnsi="Montserrat"/>
          <w:color w:val="000000" w:themeColor="text1"/>
        </w:rPr>
        <w:t>5</w:t>
      </w:r>
      <w:r w:rsidR="00B90FD7" w:rsidRPr="0080585B">
        <w:rPr>
          <w:rFonts w:ascii="Montserrat" w:hAnsi="Montserrat"/>
          <w:color w:val="000000" w:themeColor="text1"/>
        </w:rPr>
        <w:t>.2</w:t>
      </w:r>
      <w:r w:rsidR="00B67B90" w:rsidRPr="0080585B">
        <w:rPr>
          <w:rFonts w:ascii="Montserrat" w:hAnsi="Montserrat"/>
          <w:color w:val="000000" w:themeColor="text1"/>
        </w:rPr>
        <w:t xml:space="preserve"> anterior</w:t>
      </w:r>
      <w:r w:rsidR="002D642D" w:rsidRPr="0080585B">
        <w:rPr>
          <w:rFonts w:ascii="Montserrat" w:hAnsi="Montserrat"/>
          <w:color w:val="000000" w:themeColor="text1"/>
        </w:rPr>
        <w:t xml:space="preserve">, </w:t>
      </w:r>
      <w:r w:rsidRPr="0080585B">
        <w:rPr>
          <w:rFonts w:ascii="Montserrat" w:hAnsi="Montserrat"/>
          <w:color w:val="000000" w:themeColor="text1"/>
        </w:rPr>
        <w:t>de acuerdo con</w:t>
      </w:r>
      <w:r w:rsidR="002178B4" w:rsidRPr="0080585B">
        <w:rPr>
          <w:rFonts w:ascii="Montserrat" w:hAnsi="Montserrat"/>
          <w:color w:val="000000" w:themeColor="text1"/>
        </w:rPr>
        <w:t xml:space="preserve"> </w:t>
      </w:r>
      <w:r w:rsidRPr="0080585B">
        <w:rPr>
          <w:rFonts w:ascii="Montserrat" w:hAnsi="Montserrat"/>
          <w:color w:val="000000" w:themeColor="text1"/>
        </w:rPr>
        <w:t>los estándares de la industria</w:t>
      </w:r>
      <w:r w:rsidR="002178B4" w:rsidRPr="0080585B">
        <w:rPr>
          <w:rFonts w:ascii="Montserrat" w:hAnsi="Montserrat"/>
          <w:color w:val="000000" w:themeColor="text1"/>
        </w:rPr>
        <w:t xml:space="preserve"> y el Marco Regulatorio vigente</w:t>
      </w:r>
      <w:r w:rsidRPr="0080585B">
        <w:rPr>
          <w:rFonts w:ascii="Montserrat" w:hAnsi="Montserrat"/>
          <w:color w:val="000000" w:themeColor="text1"/>
        </w:rPr>
        <w:t>.</w:t>
      </w:r>
    </w:p>
    <w:p w14:paraId="0702C3FF" w14:textId="017CF7D0" w:rsidR="00F91127" w:rsidRPr="0080585B" w:rsidRDefault="00F91127" w:rsidP="00D50081">
      <w:pPr>
        <w:pStyle w:val="Ttulo3"/>
        <w:numPr>
          <w:ilvl w:val="0"/>
          <w:numId w:val="74"/>
        </w:numPr>
        <w:spacing w:after="240" w:line="276" w:lineRule="auto"/>
        <w:ind w:left="567" w:hanging="567"/>
        <w:jc w:val="both"/>
        <w:rPr>
          <w:rFonts w:ascii="Montserrat" w:hAnsi="Montserrat"/>
          <w:b/>
          <w:bCs/>
          <w:color w:val="auto"/>
          <w:sz w:val="18"/>
          <w:szCs w:val="18"/>
          <w:lang w:val="es"/>
        </w:rPr>
      </w:pPr>
      <w:bookmarkStart w:id="464" w:name="_Toc114828608"/>
      <w:bookmarkStart w:id="465" w:name="_Toc115885862"/>
      <w:bookmarkStart w:id="466" w:name="_Toc125617020"/>
      <w:bookmarkEnd w:id="463"/>
      <w:r w:rsidRPr="0080585B">
        <w:rPr>
          <w:rFonts w:ascii="Montserrat" w:hAnsi="Montserrat"/>
          <w:b/>
          <w:bCs/>
          <w:color w:val="auto"/>
          <w:sz w:val="22"/>
          <w:szCs w:val="22"/>
          <w:lang w:val="es"/>
        </w:rPr>
        <w:t>Tarifas Convencionales</w:t>
      </w:r>
      <w:bookmarkEnd w:id="464"/>
      <w:r w:rsidRPr="0080585B">
        <w:rPr>
          <w:rFonts w:ascii="Montserrat" w:hAnsi="Montserrat"/>
          <w:b/>
          <w:bCs/>
          <w:color w:val="auto"/>
          <w:sz w:val="22"/>
          <w:szCs w:val="22"/>
          <w:lang w:val="es"/>
        </w:rPr>
        <w:t>.</w:t>
      </w:r>
      <w:bookmarkEnd w:id="465"/>
      <w:bookmarkEnd w:id="466"/>
    </w:p>
    <w:p w14:paraId="15E9655C" w14:textId="44544558" w:rsidR="003F0306" w:rsidRPr="00FB3105" w:rsidRDefault="008D0CCC" w:rsidP="00D50081">
      <w:pPr>
        <w:pStyle w:val="Prrafodelista"/>
        <w:numPr>
          <w:ilvl w:val="1"/>
          <w:numId w:val="74"/>
        </w:numPr>
        <w:spacing w:line="276" w:lineRule="auto"/>
        <w:ind w:left="567" w:hanging="567"/>
        <w:contextualSpacing w:val="0"/>
        <w:jc w:val="both"/>
        <w:rPr>
          <w:rFonts w:ascii="Montserrat" w:hAnsi="Montserrat"/>
          <w:color w:val="000000" w:themeColor="text1"/>
        </w:rPr>
      </w:pPr>
      <w:r w:rsidRPr="0080585B">
        <w:rPr>
          <w:rFonts w:ascii="Montserrat" w:hAnsi="Montserrat"/>
          <w:color w:val="000000" w:themeColor="text1"/>
        </w:rPr>
        <w:t xml:space="preserve">Los Permisionarios podrán ofrecer los servicios de Transporte por Ducto </w:t>
      </w:r>
      <w:r w:rsidR="009B0E8D" w:rsidRPr="0080585B">
        <w:rPr>
          <w:rFonts w:ascii="Montserrat" w:hAnsi="Montserrat"/>
          <w:color w:val="000000" w:themeColor="text1"/>
        </w:rPr>
        <w:t>y Almacenamiento de Gas Natural</w:t>
      </w:r>
      <w:r w:rsidRPr="0080585B">
        <w:rPr>
          <w:rFonts w:ascii="Montserrat" w:hAnsi="Montserrat"/>
          <w:color w:val="000000" w:themeColor="text1"/>
        </w:rPr>
        <w:t xml:space="preserve"> con base en tarifas y cargos convencionales. </w:t>
      </w:r>
      <w:r w:rsidR="003F0306" w:rsidRPr="00FB3105">
        <w:rPr>
          <w:rFonts w:ascii="Montserrat" w:hAnsi="Montserrat"/>
          <w:color w:val="000000" w:themeColor="text1"/>
        </w:rPr>
        <w:t>Las Tarifas Convencionales deberán ser inferiores a las Tarifas Máximas aprobad</w:t>
      </w:r>
      <w:r w:rsidR="00ED4367">
        <w:rPr>
          <w:rFonts w:ascii="Montserrat" w:hAnsi="Montserrat"/>
          <w:color w:val="000000" w:themeColor="text1"/>
        </w:rPr>
        <w:t>a</w:t>
      </w:r>
      <w:r w:rsidR="003F0306" w:rsidRPr="00FB3105">
        <w:rPr>
          <w:rFonts w:ascii="Montserrat" w:hAnsi="Montserrat"/>
          <w:color w:val="000000" w:themeColor="text1"/>
        </w:rPr>
        <w:t xml:space="preserve">s por la Comisión para el servicio correspondiente, a excepción de cuando se cumplan </w:t>
      </w:r>
      <w:r w:rsidR="00605188" w:rsidRPr="00FB3105">
        <w:rPr>
          <w:rFonts w:ascii="Montserrat" w:hAnsi="Montserrat"/>
          <w:color w:val="000000" w:themeColor="text1"/>
        </w:rPr>
        <w:t>los supuestos</w:t>
      </w:r>
      <w:r w:rsidR="00BB7B30" w:rsidRPr="00FB3105">
        <w:rPr>
          <w:rFonts w:ascii="Montserrat" w:hAnsi="Montserrat"/>
          <w:color w:val="000000" w:themeColor="text1"/>
        </w:rPr>
        <w:t xml:space="preserve"> siguiente</w:t>
      </w:r>
      <w:r w:rsidR="00E3354F" w:rsidRPr="00FB3105">
        <w:rPr>
          <w:rFonts w:ascii="Montserrat" w:hAnsi="Montserrat"/>
          <w:color w:val="000000" w:themeColor="text1"/>
        </w:rPr>
        <w:t>s</w:t>
      </w:r>
      <w:r w:rsidR="003F0306" w:rsidRPr="00FB3105">
        <w:rPr>
          <w:rFonts w:ascii="Montserrat" w:hAnsi="Montserrat"/>
          <w:color w:val="000000" w:themeColor="text1"/>
        </w:rPr>
        <w:t>:</w:t>
      </w:r>
    </w:p>
    <w:p w14:paraId="449C98F9" w14:textId="59D12085" w:rsidR="003F0306" w:rsidRPr="0080585B" w:rsidRDefault="003F0306" w:rsidP="00D50081">
      <w:pPr>
        <w:widowControl w:val="0"/>
        <w:numPr>
          <w:ilvl w:val="0"/>
          <w:numId w:val="59"/>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La vigencia pactada para la Tarifa Convencional sea por un plazo mayor a 5 (cinco) años</w:t>
      </w:r>
      <w:r w:rsidR="00D55175" w:rsidRPr="0080585B">
        <w:rPr>
          <w:rFonts w:ascii="Montserrat" w:eastAsia="MS PGothic" w:hAnsi="Montserrat" w:cs="Arial"/>
          <w:color w:val="000000"/>
          <w:lang w:eastAsia="ja-JP"/>
        </w:rPr>
        <w:t>;</w:t>
      </w:r>
    </w:p>
    <w:p w14:paraId="46A55795" w14:textId="781810A3" w:rsidR="003F0306" w:rsidRPr="0080585B" w:rsidRDefault="003F0306" w:rsidP="00D50081">
      <w:pPr>
        <w:widowControl w:val="0"/>
        <w:numPr>
          <w:ilvl w:val="0"/>
          <w:numId w:val="59"/>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Al momento de pactar la Tarifa Convencional, ésta sea inferior a la</w:t>
      </w:r>
      <w:r w:rsidR="00BB6BC3" w:rsidRPr="0080585B">
        <w:rPr>
          <w:rFonts w:ascii="Montserrat" w:eastAsia="MS PGothic" w:hAnsi="Montserrat" w:cs="Arial"/>
          <w:color w:val="000000"/>
          <w:lang w:eastAsia="ja-JP"/>
        </w:rPr>
        <w:t>s</w:t>
      </w:r>
      <w:r w:rsidRPr="0080585B">
        <w:rPr>
          <w:rFonts w:ascii="Montserrat" w:eastAsia="MS PGothic" w:hAnsi="Montserrat" w:cs="Arial"/>
          <w:color w:val="000000"/>
          <w:lang w:eastAsia="ja-JP"/>
        </w:rPr>
        <w:t xml:space="preserve"> Tarifas Máximas, correspondiente que se encuentren vigentes</w:t>
      </w:r>
      <w:r w:rsidR="00D55175" w:rsidRPr="0080585B">
        <w:rPr>
          <w:rFonts w:ascii="Montserrat" w:eastAsia="MS PGothic" w:hAnsi="Montserrat" w:cs="Arial"/>
          <w:color w:val="000000"/>
          <w:lang w:eastAsia="ja-JP"/>
        </w:rPr>
        <w:t>;</w:t>
      </w:r>
    </w:p>
    <w:p w14:paraId="501DC1C6" w14:textId="186A9F4B" w:rsidR="003F0306" w:rsidRPr="0080585B" w:rsidRDefault="003F0306" w:rsidP="00D50081">
      <w:pPr>
        <w:widowControl w:val="0"/>
        <w:numPr>
          <w:ilvl w:val="0"/>
          <w:numId w:val="59"/>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La relación entre la Tarifa Convencional y la</w:t>
      </w:r>
      <w:r w:rsidR="00D300A7" w:rsidRPr="0080585B">
        <w:rPr>
          <w:rFonts w:ascii="Montserrat" w:eastAsia="MS PGothic" w:hAnsi="Montserrat" w:cs="Arial"/>
          <w:color w:val="000000"/>
          <w:lang w:eastAsia="ja-JP"/>
        </w:rPr>
        <w:t>s</w:t>
      </w:r>
      <w:r w:rsidRPr="0080585B">
        <w:rPr>
          <w:rFonts w:ascii="Montserrat" w:eastAsia="MS PGothic" w:hAnsi="Montserrat" w:cs="Arial"/>
          <w:color w:val="000000"/>
          <w:lang w:eastAsia="ja-JP"/>
        </w:rPr>
        <w:t xml:space="preserve"> Tarifas Máximas vigentes para el Servicio de Transporte por </w:t>
      </w:r>
      <w:r w:rsidR="002D5C3B" w:rsidRPr="0080585B">
        <w:rPr>
          <w:rFonts w:ascii="Montserrat" w:eastAsia="MS PGothic" w:hAnsi="Montserrat" w:cs="Arial"/>
          <w:color w:val="000000"/>
          <w:lang w:eastAsia="ja-JP"/>
        </w:rPr>
        <w:t>Ducto</w:t>
      </w:r>
      <w:r w:rsidRPr="0080585B">
        <w:rPr>
          <w:rFonts w:ascii="Montserrat" w:eastAsia="MS PGothic" w:hAnsi="Montserrat" w:cs="Arial"/>
          <w:color w:val="000000"/>
          <w:lang w:eastAsia="ja-JP"/>
        </w:rPr>
        <w:t xml:space="preserve"> o Almacenamiento de Gas Natural se invierta como resultado de los esquemas de ajuste anuales de Tarifas Máximas</w:t>
      </w:r>
      <w:r w:rsidR="00D55175" w:rsidRPr="0080585B">
        <w:rPr>
          <w:rFonts w:ascii="Montserrat" w:eastAsia="MS PGothic" w:hAnsi="Montserrat" w:cs="Arial"/>
          <w:color w:val="000000"/>
          <w:lang w:eastAsia="ja-JP"/>
        </w:rPr>
        <w:t>, y</w:t>
      </w:r>
    </w:p>
    <w:p w14:paraId="209FB02F" w14:textId="4D6DAFFA" w:rsidR="003F0306" w:rsidRPr="0080585B" w:rsidRDefault="003F0306" w:rsidP="00D50081">
      <w:pPr>
        <w:widowControl w:val="0"/>
        <w:numPr>
          <w:ilvl w:val="0"/>
          <w:numId w:val="59"/>
        </w:numPr>
        <w:suppressAutoHyphens/>
        <w:autoSpaceDE w:val="0"/>
        <w:autoSpaceDN w:val="0"/>
        <w:adjustRightInd w:val="0"/>
        <w:spacing w:before="120" w:line="276" w:lineRule="auto"/>
        <w:ind w:left="1134" w:hanging="567"/>
        <w:jc w:val="both"/>
        <w:textAlignment w:val="baseline"/>
        <w:rPr>
          <w:rFonts w:ascii="Montserrat" w:eastAsia="Calibri" w:hAnsi="Montserrat"/>
          <w:color w:val="000000" w:themeColor="text1"/>
          <w:lang w:eastAsia="es-ES"/>
        </w:rPr>
      </w:pPr>
      <w:r w:rsidRPr="0080585B">
        <w:rPr>
          <w:rFonts w:ascii="Montserrat" w:eastAsia="MS PGothic" w:hAnsi="Montserrat" w:cs="Arial"/>
          <w:color w:val="000000"/>
          <w:lang w:eastAsia="ja-JP"/>
        </w:rPr>
        <w:t>El Permisionario haya hecho del conocimiento de los Usuarios que el nivel de las Tarifas Convencionales acordadas pudiera llegar a ubicarse por encima de la</w:t>
      </w:r>
      <w:r w:rsidR="00200177" w:rsidRPr="0080585B">
        <w:rPr>
          <w:rFonts w:ascii="Montserrat" w:eastAsia="MS PGothic" w:hAnsi="Montserrat" w:cs="Arial"/>
          <w:color w:val="000000"/>
          <w:lang w:eastAsia="ja-JP"/>
        </w:rPr>
        <w:t>s</w:t>
      </w:r>
      <w:r w:rsidRPr="0080585B">
        <w:rPr>
          <w:rFonts w:ascii="Montserrat" w:eastAsia="MS PGothic" w:hAnsi="Montserrat" w:cs="Arial"/>
          <w:color w:val="000000"/>
          <w:lang w:eastAsia="ja-JP"/>
        </w:rPr>
        <w:t xml:space="preserve"> Tarifas Máximas, aprobados por la Comisión para el Servicio de Transporte por </w:t>
      </w:r>
      <w:r w:rsidR="002D5C3B" w:rsidRPr="0080585B">
        <w:rPr>
          <w:rFonts w:ascii="Montserrat" w:eastAsia="MS PGothic" w:hAnsi="Montserrat" w:cs="Arial"/>
          <w:color w:val="000000"/>
          <w:lang w:eastAsia="ja-JP"/>
        </w:rPr>
        <w:t>Ducto</w:t>
      </w:r>
      <w:r w:rsidRPr="0080585B">
        <w:rPr>
          <w:rFonts w:ascii="Montserrat" w:eastAsia="MS PGothic" w:hAnsi="Montserrat" w:cs="Arial"/>
          <w:color w:val="000000"/>
          <w:lang w:eastAsia="ja-JP"/>
        </w:rPr>
        <w:t xml:space="preserve"> o Almacenamiento como resultado de los ajustes a que se refiere la fracción anterior.</w:t>
      </w:r>
    </w:p>
    <w:p w14:paraId="2936BA17" w14:textId="0404D859" w:rsidR="003F0306" w:rsidRPr="0080585B" w:rsidRDefault="003F0306" w:rsidP="00D50081">
      <w:pPr>
        <w:pStyle w:val="Prrafodelista"/>
        <w:numPr>
          <w:ilvl w:val="1"/>
          <w:numId w:val="74"/>
        </w:numPr>
        <w:spacing w:line="276" w:lineRule="auto"/>
        <w:ind w:left="567" w:hanging="567"/>
        <w:contextualSpacing w:val="0"/>
        <w:jc w:val="both"/>
        <w:rPr>
          <w:rFonts w:ascii="Montserrat" w:hAnsi="Montserrat"/>
          <w:color w:val="000000" w:themeColor="text1"/>
        </w:rPr>
      </w:pPr>
      <w:r w:rsidRPr="0080585B">
        <w:rPr>
          <w:rFonts w:ascii="Montserrat" w:hAnsi="Montserrat"/>
          <w:color w:val="000000" w:themeColor="text1"/>
        </w:rPr>
        <w:t>Adicionalmente, se podrá</w:t>
      </w:r>
      <w:r w:rsidR="00B10AB7" w:rsidRPr="0080585B">
        <w:rPr>
          <w:rFonts w:ascii="Montserrat" w:hAnsi="Montserrat"/>
          <w:color w:val="000000" w:themeColor="text1"/>
        </w:rPr>
        <w:t>n</w:t>
      </w:r>
      <w:r w:rsidRPr="0080585B">
        <w:rPr>
          <w:rFonts w:ascii="Montserrat" w:hAnsi="Montserrat"/>
          <w:color w:val="000000" w:themeColor="text1"/>
        </w:rPr>
        <w:t xml:space="preserve"> acordar Tarifas Convencionales de largo plazo, que podrán ser superiores a la Tarifa Máxima para el servicio correspondiente, cuando éstas provengan de:</w:t>
      </w:r>
    </w:p>
    <w:p w14:paraId="338DD4FB" w14:textId="2CC1B767" w:rsidR="003F0306" w:rsidRPr="0080585B" w:rsidRDefault="003F0306" w:rsidP="00D50081">
      <w:pPr>
        <w:widowControl w:val="0"/>
        <w:numPr>
          <w:ilvl w:val="0"/>
          <w:numId w:val="60"/>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Un proceso de Licitación Pública desarrollado con anterioridad a la determinación de la </w:t>
      </w:r>
      <w:r w:rsidR="00B10AB7" w:rsidRPr="0080585B">
        <w:rPr>
          <w:rFonts w:ascii="Montserrat" w:eastAsia="MS PGothic" w:hAnsi="Montserrat" w:cs="Arial"/>
          <w:color w:val="000000"/>
          <w:lang w:eastAsia="ja-JP"/>
        </w:rPr>
        <w:t>T</w:t>
      </w:r>
      <w:r w:rsidRPr="0080585B">
        <w:rPr>
          <w:rFonts w:ascii="Montserrat" w:eastAsia="MS PGothic" w:hAnsi="Montserrat" w:cs="Arial"/>
          <w:color w:val="000000"/>
          <w:lang w:eastAsia="ja-JP"/>
        </w:rPr>
        <w:t xml:space="preserve">arifa </w:t>
      </w:r>
      <w:r w:rsidR="00B10AB7" w:rsidRPr="0080585B">
        <w:rPr>
          <w:rFonts w:ascii="Montserrat" w:eastAsia="MS PGothic" w:hAnsi="Montserrat" w:cs="Arial"/>
          <w:color w:val="000000"/>
          <w:lang w:eastAsia="ja-JP"/>
        </w:rPr>
        <w:t>M</w:t>
      </w:r>
      <w:r w:rsidRPr="0080585B">
        <w:rPr>
          <w:rFonts w:ascii="Montserrat" w:eastAsia="MS PGothic" w:hAnsi="Montserrat" w:cs="Arial"/>
          <w:color w:val="000000"/>
          <w:lang w:eastAsia="ja-JP"/>
        </w:rPr>
        <w:t>áxima por parte de la Comisión, o</w:t>
      </w:r>
    </w:p>
    <w:p w14:paraId="6AD8B02C" w14:textId="4D89F60E" w:rsidR="006A21AF" w:rsidRPr="00BC517E" w:rsidRDefault="003F0306" w:rsidP="00D50081">
      <w:pPr>
        <w:widowControl w:val="0"/>
        <w:numPr>
          <w:ilvl w:val="0"/>
          <w:numId w:val="60"/>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Un proceso de Temporada </w:t>
      </w:r>
      <w:r w:rsidR="002D5C3B" w:rsidRPr="0080585B">
        <w:rPr>
          <w:rFonts w:ascii="Montserrat" w:eastAsia="MS PGothic" w:hAnsi="Montserrat" w:cs="Arial"/>
          <w:color w:val="000000"/>
          <w:lang w:eastAsia="ja-JP"/>
        </w:rPr>
        <w:t>A</w:t>
      </w:r>
      <w:r w:rsidRPr="0080585B">
        <w:rPr>
          <w:rFonts w:ascii="Montserrat" w:eastAsia="MS PGothic" w:hAnsi="Montserrat" w:cs="Arial"/>
          <w:color w:val="000000"/>
          <w:lang w:eastAsia="ja-JP"/>
        </w:rPr>
        <w:t>bierta realizado con anterioridad a la aprobación de la Tarifa Máxima por parte de la Comisión, siempre que dicho proceso sea previamente sancionado por la Comisión.</w:t>
      </w:r>
      <w:bookmarkStart w:id="467" w:name="_Hlk115260020"/>
    </w:p>
    <w:p w14:paraId="501D2E5F" w14:textId="26ADAB18" w:rsidR="00C4746E" w:rsidRPr="00BC517E" w:rsidRDefault="00EB2B9B" w:rsidP="00D50081">
      <w:pPr>
        <w:pStyle w:val="Prrafodelista"/>
        <w:numPr>
          <w:ilvl w:val="1"/>
          <w:numId w:val="74"/>
        </w:numPr>
        <w:spacing w:line="276" w:lineRule="auto"/>
        <w:ind w:left="567" w:hanging="567"/>
        <w:contextualSpacing w:val="0"/>
        <w:jc w:val="both"/>
        <w:rPr>
          <w:rFonts w:ascii="Montserrat" w:hAnsi="Montserrat"/>
          <w:color w:val="000000" w:themeColor="text1"/>
        </w:rPr>
      </w:pPr>
      <w:r w:rsidRPr="0080585B">
        <w:rPr>
          <w:rFonts w:ascii="Montserrat" w:hAnsi="Montserrat"/>
          <w:color w:val="000000" w:themeColor="text1"/>
        </w:rPr>
        <w:t xml:space="preserve">Los Permisionarios </w:t>
      </w:r>
      <w:bookmarkStart w:id="468" w:name="_Hlk115259994"/>
      <w:r w:rsidRPr="0080585B">
        <w:rPr>
          <w:rFonts w:ascii="Montserrat" w:hAnsi="Montserrat"/>
          <w:color w:val="000000" w:themeColor="text1"/>
        </w:rPr>
        <w:t xml:space="preserve">sólo podrán ofrecer </w:t>
      </w:r>
      <w:r w:rsidR="00436A6C" w:rsidRPr="0080585B">
        <w:rPr>
          <w:rFonts w:ascii="Montserrat" w:hAnsi="Montserrat"/>
          <w:color w:val="000000" w:themeColor="text1"/>
        </w:rPr>
        <w:t>los</w:t>
      </w:r>
      <w:r w:rsidRPr="0080585B">
        <w:rPr>
          <w:rFonts w:ascii="Montserrat" w:hAnsi="Montserrat"/>
          <w:color w:val="000000" w:themeColor="text1"/>
        </w:rPr>
        <w:t xml:space="preserve"> servicios bajo Tarifas Convencionales con sujeción a criterios de aplicación general y no indebidamente discriminatorios,</w:t>
      </w:r>
      <w:r w:rsidR="001553AA" w:rsidRPr="0080585B">
        <w:rPr>
          <w:rFonts w:ascii="Montserrat" w:hAnsi="Montserrat"/>
          <w:color w:val="000000" w:themeColor="text1"/>
        </w:rPr>
        <w:t xml:space="preserve"> las cuales deberán presentarse ante la Comisión, conforme</w:t>
      </w:r>
      <w:r w:rsidRPr="0080585B">
        <w:rPr>
          <w:rFonts w:ascii="Montserrat" w:hAnsi="Montserrat"/>
          <w:color w:val="000000" w:themeColor="text1"/>
        </w:rPr>
        <w:t xml:space="preserve"> las DACG de Acceso Abierto.</w:t>
      </w:r>
      <w:bookmarkEnd w:id="467"/>
      <w:bookmarkEnd w:id="468"/>
    </w:p>
    <w:p w14:paraId="017BCE2F" w14:textId="143256D8" w:rsidR="00CB74FB" w:rsidRPr="00FB3105" w:rsidRDefault="00C4746E" w:rsidP="00D50081">
      <w:pPr>
        <w:pStyle w:val="Prrafodelista"/>
        <w:numPr>
          <w:ilvl w:val="1"/>
          <w:numId w:val="74"/>
        </w:numPr>
        <w:spacing w:line="276" w:lineRule="auto"/>
        <w:ind w:left="567" w:hanging="567"/>
        <w:contextualSpacing w:val="0"/>
        <w:jc w:val="both"/>
        <w:rPr>
          <w:rFonts w:ascii="Montserrat" w:hAnsi="Montserrat"/>
          <w:color w:val="000000" w:themeColor="text1"/>
          <w:lang w:val="es"/>
        </w:rPr>
      </w:pPr>
      <w:r w:rsidRPr="00FB3105">
        <w:rPr>
          <w:rFonts w:ascii="Montserrat" w:hAnsi="Montserrat"/>
          <w:color w:val="000000" w:themeColor="text1"/>
        </w:rPr>
        <w:t>Las</w:t>
      </w:r>
      <w:r w:rsidRPr="0080585B">
        <w:rPr>
          <w:rFonts w:ascii="Montserrat" w:hAnsi="Montserrat"/>
          <w:color w:val="000000" w:themeColor="text1"/>
          <w:lang w:val="es"/>
        </w:rPr>
        <w:t xml:space="preserve"> </w:t>
      </w:r>
      <w:r w:rsidR="009D220D" w:rsidRPr="0080585B">
        <w:rPr>
          <w:rFonts w:ascii="Montserrat" w:hAnsi="Montserrat"/>
          <w:color w:val="000000" w:themeColor="text1"/>
          <w:lang w:val="es"/>
        </w:rPr>
        <w:t>T</w:t>
      </w:r>
      <w:r w:rsidRPr="0080585B">
        <w:rPr>
          <w:rFonts w:ascii="Montserrat" w:hAnsi="Montserrat"/>
          <w:color w:val="000000" w:themeColor="text1"/>
          <w:lang w:val="es"/>
        </w:rPr>
        <w:t xml:space="preserve">arifas </w:t>
      </w:r>
      <w:r w:rsidR="009D220D" w:rsidRPr="0080585B">
        <w:rPr>
          <w:rFonts w:ascii="Montserrat" w:hAnsi="Montserrat"/>
          <w:color w:val="000000" w:themeColor="text1"/>
          <w:lang w:val="es"/>
        </w:rPr>
        <w:t>C</w:t>
      </w:r>
      <w:r w:rsidRPr="0080585B">
        <w:rPr>
          <w:rFonts w:ascii="Montserrat" w:hAnsi="Montserrat"/>
          <w:color w:val="000000" w:themeColor="text1"/>
          <w:lang w:val="es"/>
        </w:rPr>
        <w:t>onvencionales en ningún caso podrán ser inferiores al costo variable de prestar el servicio específico.</w:t>
      </w:r>
    </w:p>
    <w:p w14:paraId="2F667E7D" w14:textId="7A21BAF3" w:rsidR="00CB1C13" w:rsidRPr="0080585B" w:rsidRDefault="00C612A1" w:rsidP="00D50081">
      <w:pPr>
        <w:pStyle w:val="Prrafodelista"/>
        <w:numPr>
          <w:ilvl w:val="1"/>
          <w:numId w:val="74"/>
        </w:numPr>
        <w:spacing w:line="276" w:lineRule="auto"/>
        <w:ind w:left="567" w:hanging="567"/>
        <w:contextualSpacing w:val="0"/>
        <w:jc w:val="both"/>
        <w:rPr>
          <w:rFonts w:ascii="Montserrat" w:hAnsi="Montserrat"/>
          <w:color w:val="000000" w:themeColor="text1"/>
          <w:lang w:val="es"/>
        </w:rPr>
      </w:pPr>
      <w:r w:rsidRPr="0080585B">
        <w:rPr>
          <w:rFonts w:ascii="Montserrat" w:hAnsi="Montserrat"/>
          <w:color w:val="000000" w:themeColor="text1"/>
        </w:rPr>
        <w:t>Todos los contratos objeto de una tarifa convencional deberán:</w:t>
      </w:r>
    </w:p>
    <w:p w14:paraId="6CCDA527" w14:textId="5F92FFB4" w:rsidR="00CB1C13" w:rsidRPr="0080585B" w:rsidRDefault="00DC04A8" w:rsidP="00D50081">
      <w:pPr>
        <w:widowControl w:val="0"/>
        <w:numPr>
          <w:ilvl w:val="0"/>
          <w:numId w:val="61"/>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Hacer referencia a la Tarifa Máxima que hubiera resultado</w:t>
      </w:r>
      <w:r w:rsidR="00D96BDF" w:rsidRPr="0080585B">
        <w:rPr>
          <w:rFonts w:ascii="Montserrat" w:eastAsia="MS PGothic" w:hAnsi="Montserrat" w:cs="Arial"/>
          <w:color w:val="000000"/>
          <w:lang w:eastAsia="ja-JP"/>
        </w:rPr>
        <w:t xml:space="preserve"> aplicable al servicio si éste no se hubiera prestado a través de una Tarifa Convencional</w:t>
      </w:r>
      <w:r w:rsidR="00BC517E">
        <w:rPr>
          <w:rFonts w:ascii="Montserrat" w:eastAsia="MS PGothic" w:hAnsi="Montserrat" w:cs="Arial"/>
          <w:color w:val="000000"/>
          <w:lang w:eastAsia="ja-JP"/>
        </w:rPr>
        <w:t>, y</w:t>
      </w:r>
    </w:p>
    <w:p w14:paraId="46C7E87F" w14:textId="2C594495" w:rsidR="00740244" w:rsidRDefault="00D96BDF" w:rsidP="00740244">
      <w:pPr>
        <w:widowControl w:val="0"/>
        <w:numPr>
          <w:ilvl w:val="0"/>
          <w:numId w:val="61"/>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Registrarse ante la Comisión.</w:t>
      </w:r>
    </w:p>
    <w:p w14:paraId="77A8C33F" w14:textId="77777777" w:rsidR="00740244" w:rsidRDefault="00740244" w:rsidP="00740244">
      <w:pPr>
        <w:widowControl w:val="0"/>
        <w:suppressAutoHyphens/>
        <w:autoSpaceDE w:val="0"/>
        <w:autoSpaceDN w:val="0"/>
        <w:adjustRightInd w:val="0"/>
        <w:spacing w:before="120" w:line="276" w:lineRule="auto"/>
        <w:ind w:left="1134"/>
        <w:jc w:val="both"/>
        <w:textAlignment w:val="baseline"/>
        <w:rPr>
          <w:rFonts w:ascii="Montserrat" w:eastAsia="MS PGothic" w:hAnsi="Montserrat" w:cs="Arial"/>
          <w:color w:val="000000"/>
          <w:lang w:eastAsia="ja-JP"/>
        </w:rPr>
      </w:pPr>
    </w:p>
    <w:p w14:paraId="7E039DF5" w14:textId="63D521EC" w:rsidR="00F31C52" w:rsidRPr="0080585B" w:rsidRDefault="003F0306" w:rsidP="00C72C85">
      <w:pPr>
        <w:keepNext/>
        <w:keepLines/>
        <w:spacing w:before="240" w:line="276" w:lineRule="auto"/>
        <w:jc w:val="center"/>
        <w:outlineLvl w:val="0"/>
        <w:rPr>
          <w:rFonts w:ascii="Montserrat" w:eastAsia="Times New Roman" w:hAnsi="Montserrat" w:cs="Calibri"/>
          <w:b/>
          <w:bCs/>
          <w:color w:val="000000"/>
          <w:lang w:eastAsia="es-MX"/>
        </w:rPr>
      </w:pPr>
      <w:bookmarkStart w:id="469" w:name="_Toc114828639"/>
      <w:bookmarkStart w:id="470" w:name="_Toc125617021"/>
      <w:r w:rsidRPr="0080585B">
        <w:rPr>
          <w:rFonts w:ascii="Montserrat" w:eastAsia="Times New Roman" w:hAnsi="Montserrat" w:cs="Calibri"/>
          <w:b/>
          <w:bCs/>
          <w:color w:val="000000"/>
          <w:lang w:eastAsia="es-MX"/>
        </w:rPr>
        <w:t>Apartado VIII. Supervisión</w:t>
      </w:r>
      <w:bookmarkStart w:id="471" w:name="_Toc114828640"/>
      <w:bookmarkEnd w:id="469"/>
      <w:r w:rsidR="00DA65E5" w:rsidRPr="0080585B">
        <w:rPr>
          <w:rFonts w:ascii="Montserrat" w:eastAsia="Times New Roman" w:hAnsi="Montserrat" w:cs="Calibri"/>
          <w:b/>
          <w:bCs/>
          <w:color w:val="000000"/>
          <w:lang w:eastAsia="es-MX"/>
        </w:rPr>
        <w:t>.</w:t>
      </w:r>
      <w:bookmarkEnd w:id="470"/>
    </w:p>
    <w:p w14:paraId="35B93BCD" w14:textId="55AB97EC" w:rsidR="003F0306" w:rsidRPr="0080585B" w:rsidRDefault="003F0306" w:rsidP="00D50081">
      <w:pPr>
        <w:pStyle w:val="Ttulo3"/>
        <w:numPr>
          <w:ilvl w:val="0"/>
          <w:numId w:val="74"/>
        </w:numPr>
        <w:spacing w:after="240" w:line="276" w:lineRule="auto"/>
        <w:ind w:left="567" w:hanging="567"/>
        <w:jc w:val="both"/>
        <w:rPr>
          <w:rFonts w:ascii="Montserrat" w:hAnsi="Montserrat"/>
          <w:b/>
          <w:bCs/>
          <w:color w:val="auto"/>
          <w:sz w:val="22"/>
          <w:szCs w:val="22"/>
          <w:lang w:val="es"/>
        </w:rPr>
      </w:pPr>
      <w:bookmarkStart w:id="472" w:name="_Toc125617022"/>
      <w:r w:rsidRPr="0080585B">
        <w:rPr>
          <w:rFonts w:ascii="Montserrat" w:hAnsi="Montserrat"/>
          <w:b/>
          <w:bCs/>
          <w:color w:val="auto"/>
          <w:sz w:val="22"/>
          <w:szCs w:val="22"/>
          <w:lang w:val="es"/>
        </w:rPr>
        <w:t>Supervisión de las Tarifas Máximas</w:t>
      </w:r>
      <w:bookmarkEnd w:id="471"/>
      <w:r w:rsidR="00DA65E5" w:rsidRPr="0080585B">
        <w:rPr>
          <w:rFonts w:ascii="Montserrat" w:hAnsi="Montserrat"/>
          <w:b/>
          <w:bCs/>
          <w:color w:val="auto"/>
          <w:sz w:val="22"/>
          <w:szCs w:val="22"/>
          <w:lang w:val="es"/>
        </w:rPr>
        <w:t>.</w:t>
      </w:r>
      <w:bookmarkEnd w:id="472"/>
    </w:p>
    <w:p w14:paraId="1E380822" w14:textId="2CED1DE6" w:rsidR="003F0306" w:rsidRPr="00FB3105" w:rsidRDefault="003F0306" w:rsidP="00D50081">
      <w:pPr>
        <w:pStyle w:val="Prrafodelista"/>
        <w:numPr>
          <w:ilvl w:val="1"/>
          <w:numId w:val="74"/>
        </w:numPr>
        <w:spacing w:line="276" w:lineRule="auto"/>
        <w:ind w:left="567" w:hanging="567"/>
        <w:contextualSpacing w:val="0"/>
        <w:jc w:val="both"/>
        <w:rPr>
          <w:rFonts w:ascii="Montserrat" w:hAnsi="Montserrat"/>
          <w:color w:val="000000" w:themeColor="text1"/>
        </w:rPr>
      </w:pPr>
      <w:r w:rsidRPr="00FB3105">
        <w:rPr>
          <w:rFonts w:ascii="Montserrat" w:hAnsi="Montserrat"/>
          <w:color w:val="000000" w:themeColor="text1"/>
        </w:rPr>
        <w:t>La Comisión verificará el cumplimiento de las presentes D</w:t>
      </w:r>
      <w:r w:rsidR="00D300A7" w:rsidRPr="00FB3105">
        <w:rPr>
          <w:rFonts w:ascii="Montserrat" w:hAnsi="Montserrat"/>
          <w:color w:val="000000" w:themeColor="text1"/>
        </w:rPr>
        <w:t>ACG</w:t>
      </w:r>
      <w:r w:rsidRPr="00FB3105">
        <w:rPr>
          <w:rFonts w:ascii="Montserrat" w:hAnsi="Montserrat"/>
          <w:color w:val="000000" w:themeColor="text1"/>
        </w:rPr>
        <w:t xml:space="preserve"> a través de los siguientes mecanismos de supervisión:</w:t>
      </w:r>
    </w:p>
    <w:p w14:paraId="669CBFF7" w14:textId="77777777" w:rsidR="003F0306" w:rsidRPr="0080585B" w:rsidRDefault="003F0306" w:rsidP="00D50081">
      <w:pPr>
        <w:widowControl w:val="0"/>
        <w:numPr>
          <w:ilvl w:val="0"/>
          <w:numId w:val="78"/>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Revisión de la información que el Permisionario presente a la Comisión;</w:t>
      </w:r>
    </w:p>
    <w:p w14:paraId="267D48BD" w14:textId="77777777" w:rsidR="003F0306" w:rsidRPr="0080585B" w:rsidRDefault="003F0306" w:rsidP="00D50081">
      <w:pPr>
        <w:widowControl w:val="0"/>
        <w:numPr>
          <w:ilvl w:val="0"/>
          <w:numId w:val="78"/>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La realización de investigaciones complementarias que se consideren oportunas;</w:t>
      </w:r>
    </w:p>
    <w:p w14:paraId="2F5C449E" w14:textId="77777777" w:rsidR="003F0306" w:rsidRPr="0080585B" w:rsidRDefault="003F0306" w:rsidP="00D50081">
      <w:pPr>
        <w:widowControl w:val="0"/>
        <w:numPr>
          <w:ilvl w:val="0"/>
          <w:numId w:val="78"/>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La comparación de datos agregados o estadísticos con la información de otros Permisionarios;</w:t>
      </w:r>
    </w:p>
    <w:p w14:paraId="01C11F98" w14:textId="77777777" w:rsidR="003F0306" w:rsidRPr="0080585B" w:rsidRDefault="003F0306" w:rsidP="00D50081">
      <w:pPr>
        <w:widowControl w:val="0"/>
        <w:numPr>
          <w:ilvl w:val="0"/>
          <w:numId w:val="78"/>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La integración de información de diversas fuentes, instancias, autoridades y Usuarios;</w:t>
      </w:r>
    </w:p>
    <w:p w14:paraId="68E5B48D" w14:textId="77777777" w:rsidR="003F0306" w:rsidRPr="0080585B" w:rsidRDefault="003F0306" w:rsidP="00D50081">
      <w:pPr>
        <w:widowControl w:val="0"/>
        <w:numPr>
          <w:ilvl w:val="0"/>
          <w:numId w:val="78"/>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Requerimientos específicos hacia los Permisionarios;</w:t>
      </w:r>
    </w:p>
    <w:p w14:paraId="4F4C771E" w14:textId="77777777" w:rsidR="003F0306" w:rsidRPr="0080585B" w:rsidRDefault="003F0306" w:rsidP="00D50081">
      <w:pPr>
        <w:widowControl w:val="0"/>
        <w:numPr>
          <w:ilvl w:val="0"/>
          <w:numId w:val="78"/>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Auditorías directas y aleatorias, y</w:t>
      </w:r>
    </w:p>
    <w:p w14:paraId="4A7C1C9D" w14:textId="1FA0CAF6" w:rsidR="00F55D03" w:rsidRPr="0080585B" w:rsidRDefault="003F0306" w:rsidP="00D50081">
      <w:pPr>
        <w:widowControl w:val="0"/>
        <w:numPr>
          <w:ilvl w:val="0"/>
          <w:numId w:val="78"/>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Otros mecanismos de supervisión y verificación que establezcan las </w:t>
      </w:r>
      <w:r w:rsidR="004675E7" w:rsidRPr="0080585B">
        <w:rPr>
          <w:rFonts w:ascii="Montserrat" w:eastAsia="MS PGothic" w:hAnsi="Montserrat" w:cs="Arial"/>
          <w:color w:val="000000"/>
          <w:lang w:eastAsia="ja-JP"/>
        </w:rPr>
        <w:t>d</w:t>
      </w:r>
      <w:r w:rsidRPr="0080585B">
        <w:rPr>
          <w:rFonts w:ascii="Montserrat" w:eastAsia="MS PGothic" w:hAnsi="Montserrat" w:cs="Arial"/>
          <w:color w:val="000000"/>
          <w:lang w:eastAsia="ja-JP"/>
        </w:rPr>
        <w:t>isposiciones legales aplicables.</w:t>
      </w:r>
    </w:p>
    <w:p w14:paraId="06EE14ED" w14:textId="661119BD" w:rsidR="009402E9" w:rsidRPr="00FB3105" w:rsidRDefault="009402E9" w:rsidP="00D50081">
      <w:pPr>
        <w:pStyle w:val="Prrafodelista"/>
        <w:numPr>
          <w:ilvl w:val="1"/>
          <w:numId w:val="74"/>
        </w:numPr>
        <w:spacing w:line="276" w:lineRule="auto"/>
        <w:ind w:left="567" w:hanging="567"/>
        <w:contextualSpacing w:val="0"/>
        <w:jc w:val="both"/>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En los casos en que la Comisión determine que las </w:t>
      </w:r>
      <w:r w:rsidR="006D356C" w:rsidRPr="0080585B">
        <w:rPr>
          <w:rFonts w:ascii="Montserrat" w:eastAsia="MS PGothic" w:hAnsi="Montserrat" w:cs="Arial"/>
          <w:color w:val="000000"/>
          <w:lang w:eastAsia="ja-JP"/>
        </w:rPr>
        <w:t>Tarifas Máximas ap</w:t>
      </w:r>
      <w:r w:rsidR="00DC4481">
        <w:rPr>
          <w:rFonts w:ascii="Montserrat" w:eastAsia="MS PGothic" w:hAnsi="Montserrat" w:cs="Arial"/>
          <w:color w:val="000000"/>
          <w:lang w:eastAsia="ja-JP"/>
        </w:rPr>
        <w:t>licadas</w:t>
      </w:r>
      <w:r w:rsidRPr="0080585B">
        <w:rPr>
          <w:rFonts w:ascii="Montserrat" w:eastAsia="MS PGothic" w:hAnsi="Montserrat" w:cs="Arial"/>
          <w:color w:val="000000"/>
          <w:lang w:eastAsia="ja-JP"/>
        </w:rPr>
        <w:t xml:space="preserve"> </w:t>
      </w:r>
      <w:r w:rsidR="00DC4481">
        <w:rPr>
          <w:rFonts w:ascii="Montserrat" w:eastAsia="MS PGothic" w:hAnsi="Montserrat" w:cs="Arial"/>
          <w:color w:val="000000"/>
          <w:lang w:eastAsia="ja-JP"/>
        </w:rPr>
        <w:t>por</w:t>
      </w:r>
      <w:r w:rsidR="006D356C" w:rsidRPr="0080585B">
        <w:rPr>
          <w:rFonts w:ascii="Montserrat" w:eastAsia="MS PGothic" w:hAnsi="Montserrat" w:cs="Arial"/>
          <w:color w:val="000000"/>
          <w:lang w:eastAsia="ja-JP"/>
        </w:rPr>
        <w:t xml:space="preserve"> los Permisionarios s</w:t>
      </w:r>
      <w:r w:rsidR="00DC4481">
        <w:rPr>
          <w:rFonts w:ascii="Montserrat" w:eastAsia="MS PGothic" w:hAnsi="Montserrat" w:cs="Arial"/>
          <w:color w:val="000000"/>
          <w:lang w:eastAsia="ja-JP"/>
        </w:rPr>
        <w:t>ean</w:t>
      </w:r>
      <w:r w:rsidR="006D356C" w:rsidRPr="0080585B">
        <w:rPr>
          <w:rFonts w:ascii="Montserrat" w:eastAsia="MS PGothic" w:hAnsi="Montserrat" w:cs="Arial"/>
          <w:color w:val="000000"/>
          <w:lang w:eastAsia="ja-JP"/>
        </w:rPr>
        <w:t xml:space="preserve"> mayores a las</w:t>
      </w:r>
      <w:r w:rsidRPr="0080585B">
        <w:rPr>
          <w:rFonts w:ascii="Montserrat" w:eastAsia="MS PGothic" w:hAnsi="Montserrat" w:cs="Arial"/>
          <w:color w:val="000000"/>
          <w:lang w:eastAsia="ja-JP"/>
        </w:rPr>
        <w:t xml:space="preserve"> </w:t>
      </w:r>
      <w:r w:rsidR="00DC4481">
        <w:rPr>
          <w:rFonts w:ascii="Montserrat" w:eastAsia="MS PGothic" w:hAnsi="Montserrat" w:cs="Arial"/>
          <w:color w:val="000000"/>
          <w:lang w:eastAsia="ja-JP"/>
        </w:rPr>
        <w:t xml:space="preserve">aprobadas y </w:t>
      </w:r>
      <w:r w:rsidRPr="0080585B">
        <w:rPr>
          <w:rFonts w:ascii="Montserrat" w:eastAsia="MS PGothic" w:hAnsi="Montserrat" w:cs="Arial"/>
          <w:color w:val="000000"/>
          <w:lang w:eastAsia="ja-JP"/>
        </w:rPr>
        <w:t>publicadas en el</w:t>
      </w:r>
      <w:r w:rsidR="002C00CA" w:rsidRPr="0080585B">
        <w:rPr>
          <w:rFonts w:ascii="Montserrat" w:eastAsia="MS PGothic" w:hAnsi="Montserrat" w:cs="Arial"/>
          <w:color w:val="000000"/>
          <w:lang w:eastAsia="ja-JP"/>
        </w:rPr>
        <w:t xml:space="preserve"> DOF y </w:t>
      </w:r>
      <w:r w:rsidR="00B64963" w:rsidRPr="0080585B">
        <w:rPr>
          <w:rFonts w:ascii="Montserrat" w:eastAsia="MS PGothic" w:hAnsi="Montserrat" w:cs="Arial"/>
          <w:color w:val="000000"/>
          <w:lang w:eastAsia="ja-JP"/>
        </w:rPr>
        <w:t>el</w:t>
      </w:r>
      <w:r w:rsidRPr="0080585B">
        <w:rPr>
          <w:rFonts w:ascii="Montserrat" w:eastAsia="MS PGothic" w:hAnsi="Montserrat" w:cs="Arial"/>
          <w:color w:val="000000"/>
          <w:lang w:eastAsia="ja-JP"/>
        </w:rPr>
        <w:t xml:space="preserve"> Boletín Electrónico</w:t>
      </w:r>
      <w:r w:rsidR="00356A47" w:rsidRPr="0080585B">
        <w:rPr>
          <w:rFonts w:ascii="Montserrat" w:eastAsia="MS PGothic" w:hAnsi="Montserrat" w:cs="Arial"/>
          <w:color w:val="000000"/>
          <w:lang w:eastAsia="ja-JP"/>
        </w:rPr>
        <w:t>,</w:t>
      </w:r>
      <w:r w:rsidRPr="0080585B">
        <w:rPr>
          <w:rFonts w:ascii="Montserrat" w:eastAsia="MS PGothic" w:hAnsi="Montserrat" w:cs="Arial"/>
          <w:color w:val="000000"/>
          <w:lang w:eastAsia="ja-JP"/>
        </w:rPr>
        <w:t xml:space="preserve"> el Permisionario deberá reintegrar a los Usuarios el monto cobrado en exceso más los intereses correspondientes, en un plazo no mayor de 3 (tres) meses a partir de la fecha en que la Comisión le notifique de este requerimiento. Dichos reembolsos podrán ser a través de ajustes en las facturas correspondientes o mediante notas de crédito y deberán acreditarse ante la Comisión. Lo anterior sin perjuicio de las sanciones que en su caso resulten aplicables en términos de la Ley y de acuerdo con el Marco Regulatorio aplicable.</w:t>
      </w:r>
    </w:p>
    <w:p w14:paraId="182F90D3" w14:textId="153F534E" w:rsidR="002F7775" w:rsidRDefault="009402E9" w:rsidP="009402E9">
      <w:pPr>
        <w:pStyle w:val="Prrafodelista"/>
        <w:widowControl w:val="0"/>
        <w:suppressAutoHyphens/>
        <w:autoSpaceDE w:val="0"/>
        <w:autoSpaceDN w:val="0"/>
        <w:adjustRightInd w:val="0"/>
        <w:spacing w:before="120" w:line="276" w:lineRule="auto"/>
        <w:ind w:left="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Lo dispuesto en la presente</w:t>
      </w:r>
      <w:r w:rsidR="00AD52CE">
        <w:rPr>
          <w:rFonts w:ascii="Montserrat" w:eastAsia="MS PGothic" w:hAnsi="Montserrat" w:cs="Arial"/>
          <w:color w:val="000000"/>
          <w:lang w:eastAsia="ja-JP"/>
        </w:rPr>
        <w:t xml:space="preserve"> Disposición </w:t>
      </w:r>
      <w:r w:rsidRPr="0080585B">
        <w:rPr>
          <w:rFonts w:ascii="Montserrat" w:eastAsia="MS PGothic" w:hAnsi="Montserrat" w:cs="Arial"/>
          <w:color w:val="000000"/>
          <w:lang w:eastAsia="ja-JP"/>
        </w:rPr>
        <w:t>no es aplicable a los casos en que los Permisionarios hayan pactado Tarifas Convencionales conforme a la Disposición 3</w:t>
      </w:r>
      <w:r w:rsidR="009470E9" w:rsidRPr="0080585B">
        <w:rPr>
          <w:rFonts w:ascii="Montserrat" w:eastAsia="MS PGothic" w:hAnsi="Montserrat" w:cs="Arial"/>
          <w:color w:val="000000"/>
          <w:lang w:eastAsia="ja-JP"/>
        </w:rPr>
        <w:t>6</w:t>
      </w:r>
      <w:r w:rsidRPr="0080585B">
        <w:rPr>
          <w:rFonts w:ascii="Montserrat" w:eastAsia="MS PGothic" w:hAnsi="Montserrat" w:cs="Arial"/>
          <w:color w:val="000000"/>
          <w:lang w:eastAsia="ja-JP"/>
        </w:rPr>
        <w:t xml:space="preserve"> de las presentes DACG.</w:t>
      </w:r>
    </w:p>
    <w:p w14:paraId="0EAB336F" w14:textId="77777777" w:rsidR="00A76C37" w:rsidRPr="0080585B" w:rsidRDefault="00A76C37" w:rsidP="009402E9">
      <w:pPr>
        <w:pStyle w:val="Prrafodelista"/>
        <w:widowControl w:val="0"/>
        <w:suppressAutoHyphens/>
        <w:autoSpaceDE w:val="0"/>
        <w:autoSpaceDN w:val="0"/>
        <w:adjustRightInd w:val="0"/>
        <w:spacing w:before="120" w:line="276" w:lineRule="auto"/>
        <w:ind w:left="567"/>
        <w:jc w:val="both"/>
        <w:textAlignment w:val="baseline"/>
        <w:rPr>
          <w:rFonts w:ascii="Montserrat" w:eastAsia="MS PGothic" w:hAnsi="Montserrat" w:cs="Arial"/>
          <w:color w:val="000000"/>
          <w:lang w:eastAsia="ja-JP"/>
        </w:rPr>
      </w:pPr>
    </w:p>
    <w:p w14:paraId="751F0E81" w14:textId="0ACBD3AB" w:rsidR="002F7775" w:rsidRPr="0080585B" w:rsidRDefault="003F0306" w:rsidP="00D50081">
      <w:pPr>
        <w:pStyle w:val="Prrafodelista"/>
        <w:numPr>
          <w:ilvl w:val="1"/>
          <w:numId w:val="74"/>
        </w:numPr>
        <w:spacing w:line="276" w:lineRule="auto"/>
        <w:ind w:left="567" w:hanging="567"/>
        <w:contextualSpacing w:val="0"/>
        <w:jc w:val="both"/>
        <w:rPr>
          <w:rFonts w:ascii="Montserrat" w:eastAsia="MS PGothic" w:hAnsi="Montserrat" w:cs="Arial"/>
          <w:color w:val="000000"/>
          <w:lang w:eastAsia="ja-JP"/>
        </w:rPr>
      </w:pPr>
      <w:r w:rsidRPr="0080585B">
        <w:rPr>
          <w:rFonts w:ascii="Montserrat" w:eastAsia="MS PGothic" w:hAnsi="Montserrat" w:cs="Arial"/>
          <w:color w:val="000000"/>
          <w:lang w:eastAsia="ja-JP"/>
        </w:rPr>
        <w:t>La tasa de interés aplicable para la reintegración de cobros en exceso será la TIIE. Los intereses se aplicarán para el periodo comprendido entre la fecha en que se hayan efectuado los cobros indebidos y el momento en que el Permisionario liquide sus adeudos con los Usuarios afectados.</w:t>
      </w:r>
    </w:p>
    <w:p w14:paraId="223C74EC" w14:textId="5F9BE200" w:rsidR="00EA1594" w:rsidRPr="0080585B" w:rsidRDefault="00EA1594" w:rsidP="00D50081">
      <w:pPr>
        <w:pStyle w:val="Ttulo3"/>
        <w:numPr>
          <w:ilvl w:val="0"/>
          <w:numId w:val="74"/>
        </w:numPr>
        <w:spacing w:after="240" w:line="276" w:lineRule="auto"/>
        <w:ind w:left="567" w:hanging="567"/>
        <w:jc w:val="both"/>
        <w:rPr>
          <w:rFonts w:ascii="Montserrat" w:hAnsi="Montserrat"/>
          <w:b/>
          <w:bCs/>
          <w:color w:val="auto"/>
          <w:sz w:val="22"/>
          <w:szCs w:val="22"/>
          <w:lang w:val="es"/>
        </w:rPr>
      </w:pPr>
      <w:bookmarkStart w:id="473" w:name="_Toc125617023"/>
      <w:r w:rsidRPr="0080585B">
        <w:rPr>
          <w:rFonts w:ascii="Montserrat" w:hAnsi="Montserrat"/>
          <w:b/>
          <w:bCs/>
          <w:color w:val="auto"/>
          <w:sz w:val="22"/>
          <w:szCs w:val="22"/>
          <w:lang w:val="es"/>
        </w:rPr>
        <w:t>Requerimientos de información</w:t>
      </w:r>
      <w:r w:rsidR="00B33179" w:rsidRPr="0080585B">
        <w:rPr>
          <w:rFonts w:ascii="Montserrat" w:hAnsi="Montserrat"/>
          <w:b/>
          <w:bCs/>
          <w:color w:val="auto"/>
          <w:sz w:val="22"/>
          <w:szCs w:val="22"/>
          <w:lang w:val="es"/>
        </w:rPr>
        <w:t>.</w:t>
      </w:r>
      <w:bookmarkEnd w:id="473"/>
    </w:p>
    <w:p w14:paraId="66089626" w14:textId="744047AA" w:rsidR="00FF6832" w:rsidRPr="0080585B" w:rsidRDefault="003F0306" w:rsidP="00D50081">
      <w:pPr>
        <w:pStyle w:val="Prrafodelista"/>
        <w:numPr>
          <w:ilvl w:val="1"/>
          <w:numId w:val="74"/>
        </w:numPr>
        <w:spacing w:line="276" w:lineRule="auto"/>
        <w:ind w:left="567" w:hanging="567"/>
        <w:contextualSpacing w:val="0"/>
        <w:jc w:val="both"/>
        <w:rPr>
          <w:rFonts w:ascii="Montserrat" w:eastAsia="MS PGothic" w:hAnsi="Montserrat" w:cs="Arial"/>
          <w:color w:val="000000"/>
          <w:lang w:eastAsia="ja-JP"/>
        </w:rPr>
      </w:pPr>
      <w:r w:rsidRPr="0080585B">
        <w:rPr>
          <w:rFonts w:ascii="Montserrat" w:eastAsia="MS PGothic" w:hAnsi="Montserrat" w:cs="Arial"/>
          <w:color w:val="000000"/>
          <w:lang w:eastAsia="ja-JP"/>
        </w:rPr>
        <w:t>Los Permisionarios deberán presentar anualmente documentación que acredite detalladamente la aplicación de las tarifas a lo largo del año, distinguiendo entre la aplicación de Tarifas Máximas aprobadas y Tarifas Convencionales</w:t>
      </w:r>
      <w:r w:rsidR="003363D5">
        <w:rPr>
          <w:rFonts w:ascii="Montserrat" w:eastAsia="MS PGothic" w:hAnsi="Montserrat" w:cs="Arial"/>
          <w:color w:val="000000"/>
          <w:lang w:eastAsia="ja-JP"/>
        </w:rPr>
        <w:t>,</w:t>
      </w:r>
      <w:r w:rsidRPr="0080585B">
        <w:rPr>
          <w:rFonts w:ascii="Montserrat" w:eastAsia="MS PGothic" w:hAnsi="Montserrat" w:cs="Arial"/>
          <w:color w:val="000000"/>
          <w:lang w:eastAsia="ja-JP"/>
        </w:rPr>
        <w:t xml:space="preserve"> y permita una comparación entre dichas tarifas.</w:t>
      </w:r>
    </w:p>
    <w:p w14:paraId="4435BAC7" w14:textId="404E1232" w:rsidR="003F0306" w:rsidRPr="0080585B" w:rsidRDefault="003F0306" w:rsidP="00D50081">
      <w:pPr>
        <w:pStyle w:val="Prrafodelista"/>
        <w:numPr>
          <w:ilvl w:val="1"/>
          <w:numId w:val="74"/>
        </w:numPr>
        <w:spacing w:line="276" w:lineRule="auto"/>
        <w:ind w:left="567" w:hanging="567"/>
        <w:contextualSpacing w:val="0"/>
        <w:jc w:val="both"/>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Los Permisionarios deberán presentar, a más tardar 4 (cuatro) meses después del cierre del ejercicio fiscal de cada año, </w:t>
      </w:r>
      <w:r w:rsidR="0016382D" w:rsidRPr="0080585B">
        <w:rPr>
          <w:rFonts w:ascii="Montserrat" w:eastAsia="MS PGothic" w:hAnsi="Montserrat" w:cs="Arial"/>
          <w:color w:val="000000"/>
          <w:lang w:eastAsia="ja-JP"/>
        </w:rPr>
        <w:t xml:space="preserve">la </w:t>
      </w:r>
      <w:r w:rsidRPr="0080585B">
        <w:rPr>
          <w:rFonts w:ascii="Montserrat" w:eastAsia="MS PGothic" w:hAnsi="Montserrat" w:cs="Arial"/>
          <w:color w:val="000000"/>
          <w:lang w:eastAsia="ja-JP"/>
        </w:rPr>
        <w:t>información del año previo desglosada mensualmente, según corresponda a cada tipo de Permisionario, sobre:</w:t>
      </w:r>
    </w:p>
    <w:p w14:paraId="5C4B3BBC" w14:textId="0544A262" w:rsidR="003F0306" w:rsidRPr="0080585B" w:rsidRDefault="003F0306" w:rsidP="00D50081">
      <w:pPr>
        <w:widowControl w:val="0"/>
        <w:numPr>
          <w:ilvl w:val="0"/>
          <w:numId w:val="50"/>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Las Tarifas Máximas aprobadas por la Comisión, desglosados por servicio y </w:t>
      </w:r>
      <w:r w:rsidR="00754F36" w:rsidRPr="0080585B">
        <w:rPr>
          <w:rFonts w:ascii="Montserrat" w:eastAsia="MS PGothic" w:hAnsi="Montserrat" w:cs="Arial"/>
          <w:color w:val="000000"/>
          <w:lang w:eastAsia="ja-JP"/>
        </w:rPr>
        <w:t>Trayecto</w:t>
      </w:r>
      <w:r w:rsidRPr="0080585B">
        <w:rPr>
          <w:rFonts w:ascii="Montserrat" w:eastAsia="MS PGothic" w:hAnsi="Montserrat" w:cs="Arial"/>
          <w:color w:val="000000"/>
          <w:lang w:eastAsia="ja-JP"/>
        </w:rPr>
        <w:t>s, en caso de contar con ellos</w:t>
      </w:r>
      <w:r w:rsidR="009D40F1" w:rsidRPr="0080585B">
        <w:rPr>
          <w:rFonts w:ascii="Montserrat" w:eastAsia="MS PGothic" w:hAnsi="Montserrat" w:cs="Arial"/>
          <w:color w:val="000000"/>
          <w:lang w:eastAsia="ja-JP"/>
        </w:rPr>
        <w:t xml:space="preserve">, así como </w:t>
      </w:r>
      <w:r w:rsidR="00E01633" w:rsidRPr="0080585B">
        <w:rPr>
          <w:rFonts w:ascii="Montserrat" w:eastAsia="MS PGothic" w:hAnsi="Montserrat" w:cs="Arial"/>
          <w:color w:val="000000"/>
          <w:lang w:eastAsia="ja-JP"/>
        </w:rPr>
        <w:t xml:space="preserve">otros </w:t>
      </w:r>
      <w:r w:rsidR="009E28A1" w:rsidRPr="0080585B">
        <w:rPr>
          <w:rFonts w:ascii="Montserrat" w:eastAsia="MS PGothic" w:hAnsi="Montserrat" w:cs="Arial"/>
          <w:color w:val="000000"/>
          <w:lang w:eastAsia="ja-JP"/>
        </w:rPr>
        <w:t>servicio</w:t>
      </w:r>
      <w:r w:rsidR="00E01633" w:rsidRPr="0080585B">
        <w:rPr>
          <w:rFonts w:ascii="Montserrat" w:eastAsia="MS PGothic" w:hAnsi="Montserrat" w:cs="Arial"/>
          <w:color w:val="000000"/>
          <w:lang w:eastAsia="ja-JP"/>
        </w:rPr>
        <w:t>s aprobados</w:t>
      </w:r>
      <w:r w:rsidRPr="0080585B">
        <w:rPr>
          <w:rFonts w:ascii="Montserrat" w:eastAsia="MS PGothic" w:hAnsi="Montserrat" w:cs="Arial"/>
          <w:color w:val="000000"/>
          <w:lang w:eastAsia="ja-JP"/>
        </w:rPr>
        <w:t>;</w:t>
      </w:r>
    </w:p>
    <w:p w14:paraId="4D3F7429" w14:textId="3516361C" w:rsidR="003F0306" w:rsidRPr="0080585B" w:rsidRDefault="003F0306" w:rsidP="00D50081">
      <w:pPr>
        <w:widowControl w:val="0"/>
        <w:numPr>
          <w:ilvl w:val="0"/>
          <w:numId w:val="50"/>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Las publicaciones </w:t>
      </w:r>
      <w:r w:rsidR="004675E7" w:rsidRPr="0080585B">
        <w:rPr>
          <w:rFonts w:ascii="Montserrat" w:eastAsia="MS PGothic" w:hAnsi="Montserrat" w:cs="Arial"/>
          <w:color w:val="000000"/>
          <w:lang w:eastAsia="ja-JP"/>
        </w:rPr>
        <w:t xml:space="preserve">de </w:t>
      </w:r>
      <w:r w:rsidRPr="0080585B">
        <w:rPr>
          <w:rFonts w:ascii="Montserrat" w:eastAsia="MS PGothic" w:hAnsi="Montserrat" w:cs="Arial"/>
          <w:color w:val="000000"/>
          <w:lang w:eastAsia="ja-JP"/>
        </w:rPr>
        <w:t>Tarifas Máximas</w:t>
      </w:r>
      <w:r w:rsidR="00612660" w:rsidRPr="0080585B">
        <w:rPr>
          <w:rFonts w:ascii="Montserrat" w:eastAsia="MS PGothic" w:hAnsi="Montserrat" w:cs="Arial"/>
          <w:color w:val="000000"/>
          <w:lang w:eastAsia="ja-JP"/>
        </w:rPr>
        <w:t xml:space="preserve"> </w:t>
      </w:r>
      <w:r w:rsidRPr="0080585B">
        <w:rPr>
          <w:rFonts w:ascii="Montserrat" w:eastAsia="MS PGothic" w:hAnsi="Montserrat" w:cs="Arial"/>
          <w:color w:val="000000"/>
          <w:lang w:eastAsia="ja-JP"/>
        </w:rPr>
        <w:t>en el</w:t>
      </w:r>
      <w:r w:rsidR="00B64963" w:rsidRPr="0080585B">
        <w:rPr>
          <w:rFonts w:ascii="Montserrat" w:eastAsia="MS PGothic" w:hAnsi="Montserrat" w:cs="Arial"/>
          <w:color w:val="000000"/>
          <w:lang w:eastAsia="ja-JP"/>
        </w:rPr>
        <w:t xml:space="preserve"> DOF y en el</w:t>
      </w:r>
      <w:r w:rsidRPr="0080585B">
        <w:rPr>
          <w:rFonts w:ascii="Montserrat" w:eastAsia="MS PGothic" w:hAnsi="Montserrat" w:cs="Arial"/>
          <w:color w:val="000000"/>
          <w:lang w:eastAsia="ja-JP"/>
        </w:rPr>
        <w:t xml:space="preserve"> </w:t>
      </w:r>
      <w:r w:rsidR="00D34475" w:rsidRPr="0080585B">
        <w:rPr>
          <w:rFonts w:ascii="Montserrat" w:eastAsia="MS PGothic" w:hAnsi="Montserrat" w:cs="Arial"/>
          <w:color w:val="000000"/>
          <w:lang w:eastAsia="ja-JP"/>
        </w:rPr>
        <w:t xml:space="preserve">Boletín Electrónico </w:t>
      </w:r>
      <w:r w:rsidRPr="0080585B">
        <w:rPr>
          <w:rFonts w:ascii="Montserrat" w:eastAsia="MS PGothic" w:hAnsi="Montserrat" w:cs="Arial"/>
          <w:color w:val="000000"/>
          <w:lang w:eastAsia="ja-JP"/>
        </w:rPr>
        <w:t>que demuestre la vigencia de estas;</w:t>
      </w:r>
    </w:p>
    <w:p w14:paraId="16583312" w14:textId="6C6A77C1" w:rsidR="003F0306" w:rsidRPr="0080585B" w:rsidRDefault="003F0306" w:rsidP="00D50081">
      <w:pPr>
        <w:widowControl w:val="0"/>
        <w:numPr>
          <w:ilvl w:val="0"/>
          <w:numId w:val="50"/>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Las </w:t>
      </w:r>
      <w:r w:rsidR="001D4A40" w:rsidRPr="0080585B">
        <w:rPr>
          <w:rFonts w:ascii="Montserrat" w:eastAsia="MS PGothic" w:hAnsi="Montserrat" w:cs="Arial"/>
          <w:color w:val="000000"/>
          <w:lang w:eastAsia="ja-JP"/>
        </w:rPr>
        <w:t>T</w:t>
      </w:r>
      <w:r w:rsidRPr="0080585B">
        <w:rPr>
          <w:rFonts w:ascii="Montserrat" w:eastAsia="MS PGothic" w:hAnsi="Montserrat" w:cs="Arial"/>
          <w:color w:val="000000"/>
          <w:lang w:eastAsia="ja-JP"/>
        </w:rPr>
        <w:t xml:space="preserve">arifas </w:t>
      </w:r>
      <w:r w:rsidR="001D4A40" w:rsidRPr="0080585B">
        <w:rPr>
          <w:rFonts w:ascii="Montserrat" w:eastAsia="MS PGothic" w:hAnsi="Montserrat" w:cs="Arial"/>
          <w:color w:val="000000"/>
          <w:lang w:eastAsia="ja-JP"/>
        </w:rPr>
        <w:t>C</w:t>
      </w:r>
      <w:r w:rsidRPr="0080585B">
        <w:rPr>
          <w:rFonts w:ascii="Montserrat" w:eastAsia="MS PGothic" w:hAnsi="Montserrat" w:cs="Arial"/>
          <w:color w:val="000000"/>
          <w:lang w:eastAsia="ja-JP"/>
        </w:rPr>
        <w:t>onvencionales aplicadas</w:t>
      </w:r>
      <w:r w:rsidR="004675E7" w:rsidRPr="0080585B">
        <w:rPr>
          <w:rFonts w:ascii="Montserrat" w:eastAsia="MS PGothic" w:hAnsi="Montserrat" w:cs="Arial"/>
          <w:color w:val="000000"/>
          <w:lang w:eastAsia="ja-JP"/>
        </w:rPr>
        <w:t xml:space="preserve"> al</w:t>
      </w:r>
      <w:r w:rsidRPr="0080585B">
        <w:rPr>
          <w:rFonts w:ascii="Montserrat" w:eastAsia="MS PGothic" w:hAnsi="Montserrat" w:cs="Arial"/>
          <w:color w:val="000000"/>
          <w:lang w:eastAsia="ja-JP"/>
        </w:rPr>
        <w:t xml:space="preserve"> </w:t>
      </w:r>
      <w:r w:rsidR="00DE48C1" w:rsidRPr="0080585B">
        <w:rPr>
          <w:rFonts w:ascii="Montserrat" w:eastAsia="MS PGothic" w:hAnsi="Montserrat" w:cs="Arial"/>
          <w:color w:val="000000"/>
          <w:lang w:eastAsia="ja-JP"/>
        </w:rPr>
        <w:t xml:space="preserve">Servicio de </w:t>
      </w:r>
      <w:r w:rsidRPr="0080585B">
        <w:rPr>
          <w:rFonts w:ascii="Montserrat" w:eastAsia="MS PGothic" w:hAnsi="Montserrat" w:cs="Arial"/>
          <w:color w:val="000000"/>
          <w:lang w:eastAsia="ja-JP"/>
        </w:rPr>
        <w:t>Transporte</w:t>
      </w:r>
      <w:r w:rsidR="00DE48C1" w:rsidRPr="0080585B">
        <w:rPr>
          <w:rFonts w:ascii="Montserrat" w:eastAsia="MS PGothic" w:hAnsi="Montserrat" w:cs="Arial"/>
          <w:color w:val="000000"/>
          <w:lang w:eastAsia="ja-JP"/>
        </w:rPr>
        <w:t xml:space="preserve"> por Ducto</w:t>
      </w:r>
      <w:r w:rsidRPr="0080585B">
        <w:rPr>
          <w:rFonts w:ascii="Montserrat" w:eastAsia="MS PGothic" w:hAnsi="Montserrat" w:cs="Arial"/>
          <w:color w:val="000000"/>
          <w:lang w:eastAsia="ja-JP"/>
        </w:rPr>
        <w:t xml:space="preserve"> </w:t>
      </w:r>
      <w:r w:rsidR="003C7E8D" w:rsidRPr="0080585B">
        <w:rPr>
          <w:rFonts w:ascii="Montserrat" w:eastAsia="MS PGothic" w:hAnsi="Montserrat" w:cs="Arial"/>
          <w:color w:val="000000"/>
          <w:lang w:eastAsia="ja-JP"/>
        </w:rPr>
        <w:t xml:space="preserve">o </w:t>
      </w:r>
      <w:r w:rsidRPr="0080585B">
        <w:rPr>
          <w:rFonts w:ascii="Montserrat" w:eastAsia="MS PGothic" w:hAnsi="Montserrat" w:cs="Arial"/>
          <w:color w:val="000000"/>
          <w:lang w:eastAsia="ja-JP"/>
        </w:rPr>
        <w:t>Almacenamiento de Gas</w:t>
      </w:r>
      <w:r w:rsidR="00DE48C1" w:rsidRPr="0080585B">
        <w:rPr>
          <w:rFonts w:ascii="Montserrat" w:eastAsia="MS PGothic" w:hAnsi="Montserrat" w:cs="Arial"/>
          <w:color w:val="000000"/>
          <w:lang w:eastAsia="ja-JP"/>
        </w:rPr>
        <w:t xml:space="preserve"> Natural</w:t>
      </w:r>
      <w:r w:rsidRPr="0080585B">
        <w:rPr>
          <w:rFonts w:ascii="Montserrat" w:eastAsia="MS PGothic" w:hAnsi="Montserrat" w:cs="Arial"/>
          <w:color w:val="000000"/>
          <w:lang w:eastAsia="ja-JP"/>
        </w:rPr>
        <w:t xml:space="preserve">, así como los servicios ligados a estos, distinguiendo por </w:t>
      </w:r>
      <w:r w:rsidR="00754F36" w:rsidRPr="0080585B">
        <w:rPr>
          <w:rFonts w:ascii="Montserrat" w:eastAsia="MS PGothic" w:hAnsi="Montserrat" w:cs="Arial"/>
          <w:color w:val="000000"/>
          <w:lang w:eastAsia="ja-JP"/>
        </w:rPr>
        <w:t>Tr</w:t>
      </w:r>
      <w:r w:rsidR="00FF608C" w:rsidRPr="0080585B">
        <w:rPr>
          <w:rFonts w:ascii="Montserrat" w:eastAsia="MS PGothic" w:hAnsi="Montserrat" w:cs="Arial"/>
          <w:color w:val="000000"/>
          <w:lang w:eastAsia="ja-JP"/>
        </w:rPr>
        <w:t>ayectos</w:t>
      </w:r>
      <w:r w:rsidRPr="0080585B">
        <w:rPr>
          <w:rFonts w:ascii="Montserrat" w:eastAsia="MS PGothic" w:hAnsi="Montserrat" w:cs="Arial"/>
          <w:color w:val="000000"/>
          <w:lang w:eastAsia="ja-JP"/>
        </w:rPr>
        <w:t xml:space="preserve"> y Usuario, sin perjuicio de las demás obligaciones que establece el Reglamento;</w:t>
      </w:r>
    </w:p>
    <w:p w14:paraId="50ABFBC6" w14:textId="35401FF1" w:rsidR="003F0306" w:rsidRPr="0080585B" w:rsidRDefault="003F0306" w:rsidP="00D50081">
      <w:pPr>
        <w:widowControl w:val="0"/>
        <w:numPr>
          <w:ilvl w:val="0"/>
          <w:numId w:val="50"/>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Los ingresos derivados de las Tarifas Máximas</w:t>
      </w:r>
      <w:r w:rsidR="00612660" w:rsidRPr="0080585B">
        <w:rPr>
          <w:rFonts w:ascii="Montserrat" w:eastAsia="MS PGothic" w:hAnsi="Montserrat" w:cs="Arial"/>
          <w:color w:val="000000"/>
          <w:lang w:eastAsia="ja-JP"/>
        </w:rPr>
        <w:t xml:space="preserve"> </w:t>
      </w:r>
      <w:r w:rsidRPr="0080585B">
        <w:rPr>
          <w:rFonts w:ascii="Montserrat" w:eastAsia="MS PGothic" w:hAnsi="Montserrat" w:cs="Arial"/>
          <w:color w:val="000000"/>
          <w:lang w:eastAsia="ja-JP"/>
        </w:rPr>
        <w:t>y de las Tarifas Convencionales, distinguiendo en cada caso los ingresos por concepto de cada uno de los cargos que componen dichas tarifas;</w:t>
      </w:r>
    </w:p>
    <w:p w14:paraId="70E6CAA5" w14:textId="7357BD41" w:rsidR="003F0306" w:rsidRPr="0080585B" w:rsidRDefault="003F0306" w:rsidP="00D50081">
      <w:pPr>
        <w:widowControl w:val="0"/>
        <w:numPr>
          <w:ilvl w:val="0"/>
          <w:numId w:val="50"/>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Los ingresos derivados del </w:t>
      </w:r>
      <w:r w:rsidR="0069161E" w:rsidRPr="0080585B">
        <w:rPr>
          <w:rFonts w:ascii="Montserrat" w:eastAsia="MS PGothic" w:hAnsi="Montserrat" w:cs="Arial"/>
          <w:color w:val="000000"/>
          <w:lang w:eastAsia="ja-JP"/>
        </w:rPr>
        <w:t>S</w:t>
      </w:r>
      <w:r w:rsidR="00805362" w:rsidRPr="0080585B">
        <w:rPr>
          <w:rFonts w:ascii="Montserrat" w:eastAsia="MS PGothic" w:hAnsi="Montserrat" w:cs="Arial"/>
          <w:color w:val="000000"/>
          <w:lang w:eastAsia="ja-JP"/>
        </w:rPr>
        <w:t>ervicio de</w:t>
      </w:r>
      <w:r w:rsidRPr="0080585B">
        <w:rPr>
          <w:rFonts w:ascii="Montserrat" w:eastAsia="MS PGothic" w:hAnsi="Montserrat" w:cs="Arial"/>
          <w:color w:val="000000"/>
          <w:lang w:eastAsia="ja-JP"/>
        </w:rPr>
        <w:t xml:space="preserve"> </w:t>
      </w:r>
      <w:r w:rsidR="0069161E" w:rsidRPr="0080585B">
        <w:rPr>
          <w:rFonts w:ascii="Montserrat" w:eastAsia="MS PGothic" w:hAnsi="Montserrat" w:cs="Arial"/>
          <w:color w:val="000000"/>
          <w:lang w:eastAsia="ja-JP"/>
        </w:rPr>
        <w:t>I</w:t>
      </w:r>
      <w:r w:rsidRPr="0080585B">
        <w:rPr>
          <w:rFonts w:ascii="Montserrat" w:eastAsia="MS PGothic" w:hAnsi="Montserrat" w:cs="Arial"/>
          <w:color w:val="000000"/>
          <w:lang w:eastAsia="ja-JP"/>
        </w:rPr>
        <w:t xml:space="preserve">nterconexión, </w:t>
      </w:r>
      <w:r w:rsidR="00C90AE7" w:rsidRPr="0080585B">
        <w:rPr>
          <w:rFonts w:ascii="Montserrat" w:eastAsia="MS PGothic" w:hAnsi="Montserrat" w:cs="Arial"/>
          <w:color w:val="000000"/>
          <w:lang w:eastAsia="ja-JP"/>
        </w:rPr>
        <w:t xml:space="preserve">Cargo por </w:t>
      </w:r>
      <w:r w:rsidRPr="0080585B">
        <w:rPr>
          <w:rFonts w:ascii="Montserrat" w:eastAsia="MS PGothic" w:hAnsi="Montserrat" w:cs="Arial"/>
          <w:color w:val="000000"/>
          <w:lang w:eastAsia="ja-JP"/>
        </w:rPr>
        <w:t>Gas Combustible</w:t>
      </w:r>
      <w:r w:rsidR="002C75DF" w:rsidRPr="0080585B">
        <w:rPr>
          <w:rFonts w:ascii="Montserrat" w:eastAsia="MS PGothic" w:hAnsi="Montserrat" w:cs="Arial"/>
          <w:color w:val="000000"/>
          <w:lang w:eastAsia="ja-JP"/>
        </w:rPr>
        <w:t xml:space="preserve"> y Pérdidas Operativas</w:t>
      </w:r>
      <w:r w:rsidRPr="0080585B">
        <w:rPr>
          <w:rFonts w:ascii="Montserrat" w:eastAsia="MS PGothic" w:hAnsi="Montserrat" w:cs="Arial"/>
          <w:color w:val="000000"/>
          <w:lang w:eastAsia="ja-JP"/>
        </w:rPr>
        <w:t>, y otros que haya aprobado la Comisión;</w:t>
      </w:r>
    </w:p>
    <w:p w14:paraId="60F91579" w14:textId="1E14DE49" w:rsidR="003F0306" w:rsidRPr="0080585B" w:rsidRDefault="003F0306" w:rsidP="00D50081">
      <w:pPr>
        <w:widowControl w:val="0"/>
        <w:numPr>
          <w:ilvl w:val="0"/>
          <w:numId w:val="50"/>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La Capacidad Reservada por los Usuarios desglosada por </w:t>
      </w:r>
      <w:r w:rsidR="00FF608C" w:rsidRPr="0080585B">
        <w:rPr>
          <w:rFonts w:ascii="Montserrat" w:eastAsia="MS PGothic" w:hAnsi="Montserrat" w:cs="Arial"/>
          <w:color w:val="000000"/>
          <w:lang w:eastAsia="ja-JP"/>
        </w:rPr>
        <w:t>Trayecto</w:t>
      </w:r>
      <w:r w:rsidRPr="0080585B">
        <w:rPr>
          <w:rFonts w:ascii="Montserrat" w:eastAsia="MS PGothic" w:hAnsi="Montserrat" w:cs="Arial"/>
          <w:color w:val="000000"/>
          <w:lang w:eastAsia="ja-JP"/>
        </w:rPr>
        <w:t xml:space="preserve"> y</w:t>
      </w:r>
      <w:r w:rsidR="00A4435C">
        <w:rPr>
          <w:rFonts w:ascii="Montserrat" w:eastAsia="MS PGothic" w:hAnsi="Montserrat" w:cs="Arial"/>
          <w:color w:val="000000"/>
          <w:lang w:eastAsia="ja-JP"/>
        </w:rPr>
        <w:t xml:space="preserve"> </w:t>
      </w:r>
      <w:r w:rsidRPr="0080585B">
        <w:rPr>
          <w:rFonts w:ascii="Montserrat" w:eastAsia="MS PGothic" w:hAnsi="Montserrat" w:cs="Arial"/>
          <w:color w:val="000000"/>
          <w:lang w:eastAsia="ja-JP"/>
        </w:rPr>
        <w:t>servicio y otros que haya aprobado la Comisión, distinguiendo la capacidad relacionada con las Tarifas Convencionales y las Tarifas Máximas;</w:t>
      </w:r>
    </w:p>
    <w:p w14:paraId="4EB9B4C6" w14:textId="3318B433" w:rsidR="003F0306" w:rsidRDefault="003F0306" w:rsidP="00D50081">
      <w:pPr>
        <w:widowControl w:val="0"/>
        <w:numPr>
          <w:ilvl w:val="0"/>
          <w:numId w:val="50"/>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Las Unidades de energía contenida, conducidas, almacenadas, entregadas y recibidas en los Sistemas de </w:t>
      </w:r>
      <w:r w:rsidR="00400FF9" w:rsidRPr="0080585B">
        <w:rPr>
          <w:rFonts w:ascii="Montserrat" w:eastAsia="MS PGothic" w:hAnsi="Montserrat" w:cs="Arial"/>
          <w:color w:val="000000"/>
          <w:lang w:eastAsia="ja-JP"/>
        </w:rPr>
        <w:t>T</w:t>
      </w:r>
      <w:r w:rsidRPr="0080585B">
        <w:rPr>
          <w:rFonts w:ascii="Montserrat" w:eastAsia="MS PGothic" w:hAnsi="Montserrat" w:cs="Arial"/>
          <w:color w:val="000000"/>
          <w:lang w:eastAsia="ja-JP"/>
        </w:rPr>
        <w:t>ransporte</w:t>
      </w:r>
      <w:r w:rsidR="00400FF9" w:rsidRPr="0080585B">
        <w:rPr>
          <w:rFonts w:ascii="Montserrat" w:eastAsia="MS PGothic" w:hAnsi="Montserrat" w:cs="Arial"/>
          <w:color w:val="000000"/>
          <w:lang w:eastAsia="ja-JP"/>
        </w:rPr>
        <w:t xml:space="preserve"> por Ducto</w:t>
      </w:r>
      <w:r w:rsidRPr="0080585B">
        <w:rPr>
          <w:rFonts w:ascii="Montserrat" w:eastAsia="MS PGothic" w:hAnsi="Montserrat" w:cs="Arial"/>
          <w:color w:val="000000"/>
          <w:lang w:eastAsia="ja-JP"/>
        </w:rPr>
        <w:t xml:space="preserve"> </w:t>
      </w:r>
      <w:r w:rsidR="00C614E6" w:rsidRPr="0080585B">
        <w:rPr>
          <w:rFonts w:ascii="Montserrat" w:eastAsia="MS PGothic" w:hAnsi="Montserrat" w:cs="Arial"/>
          <w:color w:val="000000"/>
          <w:lang w:eastAsia="ja-JP"/>
        </w:rPr>
        <w:t xml:space="preserve">o </w:t>
      </w:r>
      <w:r w:rsidR="00400FF9" w:rsidRPr="0080585B">
        <w:rPr>
          <w:rFonts w:ascii="Montserrat" w:eastAsia="MS PGothic" w:hAnsi="Montserrat" w:cs="Arial"/>
          <w:color w:val="000000"/>
          <w:lang w:eastAsia="ja-JP"/>
        </w:rPr>
        <w:t>A</w:t>
      </w:r>
      <w:r w:rsidRPr="0080585B">
        <w:rPr>
          <w:rFonts w:ascii="Montserrat" w:eastAsia="MS PGothic" w:hAnsi="Montserrat" w:cs="Arial"/>
          <w:color w:val="000000"/>
          <w:lang w:eastAsia="ja-JP"/>
        </w:rPr>
        <w:t>lmacenamiento</w:t>
      </w:r>
      <w:r w:rsidR="00E45E08" w:rsidRPr="0080585B">
        <w:rPr>
          <w:rFonts w:ascii="Montserrat" w:eastAsia="MS PGothic" w:hAnsi="Montserrat" w:cs="Arial"/>
          <w:color w:val="000000"/>
          <w:lang w:eastAsia="ja-JP"/>
        </w:rPr>
        <w:t xml:space="preserve"> de Gas Natural</w:t>
      </w:r>
      <w:r w:rsidRPr="0080585B">
        <w:rPr>
          <w:rFonts w:ascii="Montserrat" w:eastAsia="MS PGothic" w:hAnsi="Montserrat" w:cs="Arial"/>
          <w:color w:val="000000"/>
          <w:lang w:eastAsia="ja-JP"/>
        </w:rPr>
        <w:t>, respectivamente</w:t>
      </w:r>
      <w:r w:rsidR="009A110C" w:rsidRPr="0080585B">
        <w:rPr>
          <w:rFonts w:ascii="Montserrat" w:eastAsia="MS PGothic" w:hAnsi="Montserrat" w:cs="Arial"/>
          <w:color w:val="000000"/>
          <w:lang w:eastAsia="ja-JP"/>
        </w:rPr>
        <w:t>, distinguiendo los volúmenes relacionados con las Tarifas Convencionales y con las Tarifas Máximas</w:t>
      </w:r>
      <w:r w:rsidRPr="0080585B">
        <w:rPr>
          <w:rFonts w:ascii="Montserrat" w:eastAsia="MS PGothic" w:hAnsi="Montserrat" w:cs="Arial"/>
          <w:color w:val="000000"/>
          <w:lang w:eastAsia="ja-JP"/>
        </w:rPr>
        <w:t>;</w:t>
      </w:r>
    </w:p>
    <w:p w14:paraId="55C5D3AE" w14:textId="639CDD0F" w:rsidR="00AD2B1F" w:rsidRPr="0080585B" w:rsidRDefault="00AD2B1F" w:rsidP="00D50081">
      <w:pPr>
        <w:widowControl w:val="0"/>
        <w:numPr>
          <w:ilvl w:val="0"/>
          <w:numId w:val="50"/>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Pr>
          <w:rFonts w:ascii="Montserrat" w:eastAsia="MS PGothic" w:hAnsi="Montserrat" w:cs="Arial"/>
          <w:color w:val="000000"/>
          <w:lang w:eastAsia="ja-JP"/>
        </w:rPr>
        <w:t xml:space="preserve">Los contratos de </w:t>
      </w:r>
      <w:r w:rsidR="003B433B">
        <w:rPr>
          <w:rFonts w:ascii="Montserrat" w:eastAsia="MS PGothic" w:hAnsi="Montserrat" w:cs="Arial"/>
          <w:color w:val="000000"/>
          <w:lang w:eastAsia="ja-JP"/>
        </w:rPr>
        <w:t>Capacidad Reservada</w:t>
      </w:r>
      <w:r>
        <w:rPr>
          <w:rFonts w:ascii="Montserrat" w:eastAsia="MS PGothic" w:hAnsi="Montserrat" w:cs="Arial"/>
          <w:color w:val="000000"/>
          <w:lang w:eastAsia="ja-JP"/>
        </w:rPr>
        <w:t xml:space="preserve"> vigentes</w:t>
      </w:r>
      <w:r w:rsidR="003B433B">
        <w:rPr>
          <w:rFonts w:ascii="Montserrat" w:eastAsia="MS PGothic" w:hAnsi="Montserrat" w:cs="Arial"/>
          <w:color w:val="000000"/>
          <w:lang w:eastAsia="ja-JP"/>
        </w:rPr>
        <w:t>;</w:t>
      </w:r>
    </w:p>
    <w:p w14:paraId="4558E666" w14:textId="244CED25" w:rsidR="003F0306" w:rsidRPr="0080585B" w:rsidRDefault="003F0306" w:rsidP="00D50081">
      <w:pPr>
        <w:widowControl w:val="0"/>
        <w:numPr>
          <w:ilvl w:val="0"/>
          <w:numId w:val="50"/>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El número de Usuarios por tipo de modalidad</w:t>
      </w:r>
      <w:r w:rsidR="00AD2B1F">
        <w:rPr>
          <w:rFonts w:ascii="Montserrat" w:eastAsia="MS PGothic" w:hAnsi="Montserrat" w:cs="Arial"/>
          <w:color w:val="000000"/>
          <w:lang w:eastAsia="ja-JP"/>
        </w:rPr>
        <w:t xml:space="preserve"> (</w:t>
      </w:r>
      <w:r w:rsidR="00704ACD">
        <w:rPr>
          <w:rFonts w:ascii="Montserrat" w:eastAsia="MS PGothic" w:hAnsi="Montserrat" w:cs="Arial"/>
          <w:color w:val="000000"/>
          <w:lang w:eastAsia="ja-JP"/>
        </w:rPr>
        <w:t>B</w:t>
      </w:r>
      <w:r w:rsidR="00AD2B1F">
        <w:rPr>
          <w:rFonts w:ascii="Montserrat" w:eastAsia="MS PGothic" w:hAnsi="Montserrat" w:cs="Arial"/>
          <w:color w:val="000000"/>
          <w:lang w:eastAsia="ja-JP"/>
        </w:rPr>
        <w:t xml:space="preserve">ase </w:t>
      </w:r>
      <w:r w:rsidR="00704ACD">
        <w:rPr>
          <w:rFonts w:ascii="Montserrat" w:eastAsia="MS PGothic" w:hAnsi="Montserrat" w:cs="Arial"/>
          <w:color w:val="000000"/>
          <w:lang w:eastAsia="ja-JP"/>
        </w:rPr>
        <w:t>F</w:t>
      </w:r>
      <w:r w:rsidR="00AD2B1F">
        <w:rPr>
          <w:rFonts w:ascii="Montserrat" w:eastAsia="MS PGothic" w:hAnsi="Montserrat" w:cs="Arial"/>
          <w:color w:val="000000"/>
          <w:lang w:eastAsia="ja-JP"/>
        </w:rPr>
        <w:t xml:space="preserve">irme e </w:t>
      </w:r>
      <w:r w:rsidR="00704ACD">
        <w:rPr>
          <w:rFonts w:ascii="Montserrat" w:eastAsia="MS PGothic" w:hAnsi="Montserrat" w:cs="Arial"/>
          <w:color w:val="000000"/>
          <w:lang w:eastAsia="ja-JP"/>
        </w:rPr>
        <w:t>I</w:t>
      </w:r>
      <w:r w:rsidR="00AD2B1F">
        <w:rPr>
          <w:rFonts w:ascii="Montserrat" w:eastAsia="MS PGothic" w:hAnsi="Montserrat" w:cs="Arial"/>
          <w:color w:val="000000"/>
          <w:lang w:eastAsia="ja-JP"/>
        </w:rPr>
        <w:t xml:space="preserve">nterrumpible), así como su clasificación por tipo de </w:t>
      </w:r>
      <w:r w:rsidR="00740244">
        <w:rPr>
          <w:rFonts w:ascii="Montserrat" w:eastAsia="MS PGothic" w:hAnsi="Montserrat" w:cs="Arial"/>
          <w:color w:val="000000"/>
          <w:lang w:eastAsia="ja-JP"/>
        </w:rPr>
        <w:t>U</w:t>
      </w:r>
      <w:r w:rsidR="00AD2B1F">
        <w:rPr>
          <w:rFonts w:ascii="Montserrat" w:eastAsia="MS PGothic" w:hAnsi="Montserrat" w:cs="Arial"/>
          <w:color w:val="000000"/>
          <w:lang w:eastAsia="ja-JP"/>
        </w:rPr>
        <w:t>suario (final, otro permisionario, usos propios, etc.)</w:t>
      </w:r>
      <w:r w:rsidRPr="0080585B">
        <w:rPr>
          <w:rFonts w:ascii="Montserrat" w:eastAsia="MS PGothic" w:hAnsi="Montserrat" w:cs="Arial"/>
          <w:color w:val="000000"/>
          <w:lang w:eastAsia="ja-JP"/>
        </w:rPr>
        <w:t>;</w:t>
      </w:r>
    </w:p>
    <w:p w14:paraId="7E8BA20E" w14:textId="77777777" w:rsidR="003F0306" w:rsidRPr="0080585B" w:rsidRDefault="003F0306" w:rsidP="00D50081">
      <w:pPr>
        <w:widowControl w:val="0"/>
        <w:numPr>
          <w:ilvl w:val="0"/>
          <w:numId w:val="50"/>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Los costos trasladables transferidos a los Usuarios, en su caso;</w:t>
      </w:r>
    </w:p>
    <w:p w14:paraId="4DD4EC78" w14:textId="77777777" w:rsidR="003F0306" w:rsidRPr="0080585B" w:rsidRDefault="003F0306" w:rsidP="00D50081">
      <w:pPr>
        <w:widowControl w:val="0"/>
        <w:numPr>
          <w:ilvl w:val="0"/>
          <w:numId w:val="50"/>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Los ingresos por la aplicación de penalizaciones, en su caso;</w:t>
      </w:r>
    </w:p>
    <w:p w14:paraId="7C809B52" w14:textId="77777777" w:rsidR="003F0306" w:rsidRPr="0080585B" w:rsidRDefault="003F0306" w:rsidP="00D50081">
      <w:pPr>
        <w:widowControl w:val="0"/>
        <w:numPr>
          <w:ilvl w:val="0"/>
          <w:numId w:val="50"/>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El monto de las inversiones realizadas, y</w:t>
      </w:r>
    </w:p>
    <w:p w14:paraId="3B253AF0" w14:textId="42840F23" w:rsidR="00612660" w:rsidRPr="0080585B" w:rsidRDefault="003F0306" w:rsidP="00D50081">
      <w:pPr>
        <w:widowControl w:val="0"/>
        <w:numPr>
          <w:ilvl w:val="0"/>
          <w:numId w:val="50"/>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Cualquier otra información que requiera la Comisión para complementar la supervisión de tarifas.</w:t>
      </w:r>
    </w:p>
    <w:p w14:paraId="7C2AE559" w14:textId="3A71CF27" w:rsidR="003F0306" w:rsidRPr="0080585B" w:rsidRDefault="003F0306" w:rsidP="00D50081">
      <w:pPr>
        <w:pStyle w:val="Prrafodelista"/>
        <w:numPr>
          <w:ilvl w:val="1"/>
          <w:numId w:val="74"/>
        </w:numPr>
        <w:spacing w:line="276" w:lineRule="auto"/>
        <w:ind w:left="567" w:hanging="567"/>
        <w:contextualSpacing w:val="0"/>
        <w:jc w:val="both"/>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En caso de que el Permisionario ofrezca diferentes tipos de servicios, asociados al </w:t>
      </w:r>
      <w:r w:rsidR="00F757C7" w:rsidRPr="0080585B">
        <w:rPr>
          <w:rFonts w:ascii="Montserrat" w:eastAsia="MS PGothic" w:hAnsi="Montserrat" w:cs="Arial"/>
          <w:color w:val="000000"/>
          <w:lang w:eastAsia="ja-JP"/>
        </w:rPr>
        <w:t>T</w:t>
      </w:r>
      <w:r w:rsidRPr="0080585B">
        <w:rPr>
          <w:rFonts w:ascii="Montserrat" w:eastAsia="MS PGothic" w:hAnsi="Montserrat" w:cs="Arial"/>
          <w:color w:val="000000"/>
          <w:lang w:eastAsia="ja-JP"/>
        </w:rPr>
        <w:t xml:space="preserve">ransporte </w:t>
      </w:r>
      <w:r w:rsidR="001D3ABE" w:rsidRPr="0080585B">
        <w:rPr>
          <w:rFonts w:ascii="Montserrat" w:eastAsia="MS PGothic" w:hAnsi="Montserrat" w:cs="Arial"/>
          <w:color w:val="000000"/>
          <w:lang w:eastAsia="ja-JP"/>
        </w:rPr>
        <w:t xml:space="preserve">por Ducto </w:t>
      </w:r>
      <w:r w:rsidR="00C614E6" w:rsidRPr="0080585B">
        <w:rPr>
          <w:rFonts w:ascii="Montserrat" w:eastAsia="MS PGothic" w:hAnsi="Montserrat" w:cs="Arial"/>
          <w:color w:val="000000"/>
          <w:lang w:eastAsia="ja-JP"/>
        </w:rPr>
        <w:t xml:space="preserve">o </w:t>
      </w:r>
      <w:r w:rsidRPr="0080585B">
        <w:rPr>
          <w:rFonts w:ascii="Montserrat" w:eastAsia="MS PGothic" w:hAnsi="Montserrat" w:cs="Arial"/>
          <w:color w:val="000000"/>
          <w:lang w:eastAsia="ja-JP"/>
        </w:rPr>
        <w:t>Almacenamiento de Gas Natural este deberá:</w:t>
      </w:r>
    </w:p>
    <w:p w14:paraId="14AD73AE" w14:textId="34F93AAA" w:rsidR="003F0306" w:rsidRPr="0080585B" w:rsidRDefault="003F0306" w:rsidP="00D50081">
      <w:pPr>
        <w:widowControl w:val="0"/>
        <w:numPr>
          <w:ilvl w:val="0"/>
          <w:numId w:val="51"/>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Desglosar en su facturación cada uno de los cargos aplicables a los diferentes servicios, así como cada uno de los servicios adicionales</w:t>
      </w:r>
      <w:r w:rsidR="00C75BEF" w:rsidRPr="0080585B">
        <w:rPr>
          <w:rFonts w:ascii="Montserrat" w:eastAsia="MS PGothic" w:hAnsi="Montserrat" w:cs="Arial"/>
          <w:color w:val="000000"/>
          <w:lang w:eastAsia="ja-JP"/>
        </w:rPr>
        <w:t xml:space="preserve"> </w:t>
      </w:r>
      <w:r w:rsidR="001F3D1A" w:rsidRPr="001F3D1A">
        <w:rPr>
          <w:rFonts w:ascii="Montserrat" w:eastAsia="MS PGothic" w:hAnsi="Montserrat" w:cs="Arial"/>
          <w:color w:val="000000"/>
          <w:lang w:eastAsia="ja-JP"/>
        </w:rPr>
        <w:t>conforme a la Disposición 28 del Anexo I Lineamientos para la elaboración de los Términos y Condiciones para la prestación de los servicios de Transporte por Ducto y Almacenamiento de Gas Natural de las DACG de Acceso Abierto</w:t>
      </w:r>
      <w:r w:rsidR="00C75BEF" w:rsidRPr="0080585B">
        <w:rPr>
          <w:rFonts w:ascii="Montserrat" w:eastAsia="MS PGothic" w:hAnsi="Montserrat" w:cs="Arial"/>
          <w:color w:val="000000"/>
          <w:lang w:eastAsia="ja-JP"/>
        </w:rPr>
        <w:t>;</w:t>
      </w:r>
    </w:p>
    <w:p w14:paraId="5D3BA6DC" w14:textId="079D9411" w:rsidR="003F0306" w:rsidRPr="0080585B" w:rsidRDefault="003F0306" w:rsidP="00D50081">
      <w:pPr>
        <w:widowControl w:val="0"/>
        <w:numPr>
          <w:ilvl w:val="0"/>
          <w:numId w:val="51"/>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Llevar cuentas separadas para los diferentes servicios que ofrezcan</w:t>
      </w:r>
      <w:r w:rsidR="00C75BEF" w:rsidRPr="0080585B">
        <w:rPr>
          <w:rFonts w:ascii="Montserrat" w:eastAsia="MS PGothic" w:hAnsi="Montserrat" w:cs="Arial"/>
          <w:color w:val="000000"/>
          <w:lang w:eastAsia="ja-JP"/>
        </w:rPr>
        <w:t>, y</w:t>
      </w:r>
    </w:p>
    <w:p w14:paraId="63ECB753" w14:textId="77777777" w:rsidR="003F0306" w:rsidRPr="0080585B" w:rsidRDefault="003F0306" w:rsidP="00D50081">
      <w:pPr>
        <w:widowControl w:val="0"/>
        <w:numPr>
          <w:ilvl w:val="0"/>
          <w:numId w:val="51"/>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Llevar una contabilidad por separado para cada Sistema que operen.</w:t>
      </w:r>
    </w:p>
    <w:p w14:paraId="0B41C42C" w14:textId="2FF57765" w:rsidR="003F0306" w:rsidRPr="0080585B" w:rsidRDefault="00476345" w:rsidP="00D50081">
      <w:pPr>
        <w:pStyle w:val="Ttulo3"/>
        <w:numPr>
          <w:ilvl w:val="0"/>
          <w:numId w:val="74"/>
        </w:numPr>
        <w:spacing w:after="240" w:line="276" w:lineRule="auto"/>
        <w:ind w:left="567" w:hanging="567"/>
        <w:jc w:val="both"/>
        <w:rPr>
          <w:rFonts w:ascii="Montserrat" w:hAnsi="Montserrat"/>
          <w:b/>
          <w:bCs/>
          <w:color w:val="auto"/>
          <w:sz w:val="22"/>
          <w:szCs w:val="22"/>
          <w:lang w:val="es"/>
        </w:rPr>
      </w:pPr>
      <w:bookmarkStart w:id="474" w:name="_Toc115885866"/>
      <w:bookmarkStart w:id="475" w:name="_Toc125617024"/>
      <w:r w:rsidRPr="0080585B">
        <w:rPr>
          <w:rFonts w:ascii="Montserrat" w:hAnsi="Montserrat"/>
          <w:b/>
          <w:bCs/>
          <w:color w:val="auto"/>
          <w:sz w:val="22"/>
          <w:szCs w:val="22"/>
          <w:lang w:val="es"/>
        </w:rPr>
        <w:t>Supervisión de Información Financiera.</w:t>
      </w:r>
      <w:bookmarkEnd w:id="474"/>
      <w:bookmarkEnd w:id="475"/>
    </w:p>
    <w:p w14:paraId="750F775D" w14:textId="7B4F4937" w:rsidR="003F0306" w:rsidRPr="0080585B" w:rsidRDefault="0072324E" w:rsidP="00D50081">
      <w:pPr>
        <w:pStyle w:val="Prrafodelista"/>
        <w:numPr>
          <w:ilvl w:val="1"/>
          <w:numId w:val="74"/>
        </w:numPr>
        <w:spacing w:line="276" w:lineRule="auto"/>
        <w:ind w:left="567" w:hanging="567"/>
        <w:contextualSpacing w:val="0"/>
        <w:jc w:val="both"/>
        <w:rPr>
          <w:rFonts w:ascii="Montserrat" w:eastAsia="MS PGothic" w:hAnsi="Montserrat" w:cs="Arial"/>
          <w:color w:val="000000"/>
          <w:lang w:eastAsia="ja-JP"/>
        </w:rPr>
      </w:pPr>
      <w:r w:rsidRPr="0080585B">
        <w:rPr>
          <w:rFonts w:ascii="Montserrat" w:eastAsia="MS PGothic" w:hAnsi="Montserrat" w:cs="Arial"/>
          <w:color w:val="000000"/>
          <w:lang w:eastAsia="ja-JP"/>
        </w:rPr>
        <w:t>L</w:t>
      </w:r>
      <w:r w:rsidR="00AB5731" w:rsidRPr="0080585B">
        <w:rPr>
          <w:rFonts w:ascii="Montserrat" w:eastAsia="MS PGothic" w:hAnsi="Montserrat" w:cs="Arial"/>
          <w:color w:val="000000"/>
          <w:lang w:eastAsia="ja-JP"/>
        </w:rPr>
        <w:t>o</w:t>
      </w:r>
      <w:r w:rsidR="003F0306" w:rsidRPr="0080585B">
        <w:rPr>
          <w:rFonts w:ascii="Montserrat" w:eastAsia="MS PGothic" w:hAnsi="Montserrat" w:cs="Arial"/>
          <w:color w:val="000000"/>
          <w:lang w:eastAsia="ja-JP"/>
        </w:rPr>
        <w:t xml:space="preserve">s Permisionarios deberán enviar anualmente, a más tardar 4 (cuatro) meses después del cierre del ejercicio fiscal, la documentación de índole financiera correspondiente al año inmediato anterior, </w:t>
      </w:r>
      <w:r w:rsidR="00FC4D62" w:rsidRPr="0080585B">
        <w:rPr>
          <w:rFonts w:ascii="Montserrat" w:eastAsia="MS PGothic" w:hAnsi="Montserrat" w:cs="Arial"/>
          <w:color w:val="000000"/>
          <w:lang w:eastAsia="ja-JP"/>
        </w:rPr>
        <w:t xml:space="preserve">conforme a </w:t>
      </w:r>
      <w:r w:rsidR="00702853" w:rsidRPr="0080585B">
        <w:rPr>
          <w:rFonts w:ascii="Montserrat" w:eastAsia="MS PGothic" w:hAnsi="Montserrat" w:cs="Arial"/>
          <w:color w:val="000000"/>
          <w:lang w:eastAsia="ja-JP"/>
        </w:rPr>
        <w:t>lo siguiente</w:t>
      </w:r>
      <w:r w:rsidR="003F0306" w:rsidRPr="0080585B">
        <w:rPr>
          <w:rFonts w:ascii="Montserrat" w:eastAsia="MS PGothic" w:hAnsi="Montserrat" w:cs="Arial"/>
          <w:color w:val="000000"/>
          <w:lang w:eastAsia="ja-JP"/>
        </w:rPr>
        <w:t>:</w:t>
      </w:r>
    </w:p>
    <w:p w14:paraId="6D633181" w14:textId="66A36213" w:rsidR="003F0306" w:rsidRPr="0080585B" w:rsidRDefault="00E5198E" w:rsidP="00D50081">
      <w:pPr>
        <w:widowControl w:val="0"/>
        <w:numPr>
          <w:ilvl w:val="0"/>
          <w:numId w:val="57"/>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El </w:t>
      </w:r>
      <w:r w:rsidR="003F0306" w:rsidRPr="0080585B">
        <w:rPr>
          <w:rFonts w:ascii="Montserrat" w:eastAsia="MS PGothic" w:hAnsi="Montserrat" w:cs="Arial"/>
          <w:color w:val="000000"/>
          <w:lang w:eastAsia="ja-JP"/>
        </w:rPr>
        <w:t xml:space="preserve">Estado </w:t>
      </w:r>
      <w:r w:rsidR="0057218F" w:rsidRPr="0080585B">
        <w:rPr>
          <w:rFonts w:ascii="Montserrat" w:eastAsia="MS PGothic" w:hAnsi="Montserrat" w:cs="Arial"/>
          <w:color w:val="000000"/>
          <w:lang w:eastAsia="ja-JP"/>
        </w:rPr>
        <w:t>F</w:t>
      </w:r>
      <w:r w:rsidR="003F0306" w:rsidRPr="0080585B">
        <w:rPr>
          <w:rFonts w:ascii="Montserrat" w:eastAsia="MS PGothic" w:hAnsi="Montserrat" w:cs="Arial"/>
          <w:color w:val="000000"/>
          <w:lang w:eastAsia="ja-JP"/>
        </w:rPr>
        <w:t xml:space="preserve">inanciero </w:t>
      </w:r>
      <w:r w:rsidR="0057218F" w:rsidRPr="0080585B">
        <w:rPr>
          <w:rFonts w:ascii="Montserrat" w:eastAsia="MS PGothic" w:hAnsi="Montserrat" w:cs="Arial"/>
          <w:color w:val="000000"/>
          <w:lang w:eastAsia="ja-JP"/>
        </w:rPr>
        <w:t>D</w:t>
      </w:r>
      <w:r w:rsidR="003F0306" w:rsidRPr="0080585B">
        <w:rPr>
          <w:rFonts w:ascii="Montserrat" w:eastAsia="MS PGothic" w:hAnsi="Montserrat" w:cs="Arial"/>
          <w:color w:val="000000"/>
          <w:lang w:eastAsia="ja-JP"/>
        </w:rPr>
        <w:t>ictaminado por un contador acreditado ante la SHCP,</w:t>
      </w:r>
      <w:r w:rsidRPr="0080585B">
        <w:rPr>
          <w:rFonts w:ascii="Montserrat" w:eastAsia="MS PGothic" w:hAnsi="Montserrat" w:cs="Arial"/>
          <w:color w:val="000000"/>
          <w:lang w:eastAsia="ja-JP"/>
        </w:rPr>
        <w:t xml:space="preserve"> mismo que debe incluir la</w:t>
      </w:r>
      <w:r w:rsidR="003F0306" w:rsidRPr="0080585B">
        <w:rPr>
          <w:rFonts w:ascii="Montserrat" w:eastAsia="MS PGothic" w:hAnsi="Montserrat" w:cs="Arial"/>
          <w:color w:val="000000"/>
          <w:lang w:eastAsia="ja-JP"/>
        </w:rPr>
        <w:t xml:space="preserve"> </w:t>
      </w:r>
      <w:r w:rsidR="004A12C1" w:rsidRPr="0080585B">
        <w:rPr>
          <w:rFonts w:ascii="Montserrat" w:eastAsia="MS PGothic" w:hAnsi="Montserrat" w:cs="Arial"/>
          <w:color w:val="000000"/>
          <w:lang w:eastAsia="ja-JP"/>
        </w:rPr>
        <w:t>B</w:t>
      </w:r>
      <w:r w:rsidR="003F0306" w:rsidRPr="0080585B">
        <w:rPr>
          <w:rFonts w:ascii="Montserrat" w:eastAsia="MS PGothic" w:hAnsi="Montserrat" w:cs="Arial"/>
          <w:color w:val="000000"/>
          <w:lang w:eastAsia="ja-JP"/>
        </w:rPr>
        <w:t xml:space="preserve">alanza de </w:t>
      </w:r>
      <w:r w:rsidR="004A12C1" w:rsidRPr="0080585B">
        <w:rPr>
          <w:rFonts w:ascii="Montserrat" w:eastAsia="MS PGothic" w:hAnsi="Montserrat" w:cs="Arial"/>
          <w:color w:val="000000"/>
          <w:lang w:eastAsia="ja-JP"/>
        </w:rPr>
        <w:t>C</w:t>
      </w:r>
      <w:r w:rsidR="003F0306" w:rsidRPr="0080585B">
        <w:rPr>
          <w:rFonts w:ascii="Montserrat" w:eastAsia="MS PGothic" w:hAnsi="Montserrat" w:cs="Arial"/>
          <w:color w:val="000000"/>
          <w:lang w:eastAsia="ja-JP"/>
        </w:rPr>
        <w:t>omprobación</w:t>
      </w:r>
      <w:r w:rsidR="00E40041" w:rsidRPr="0080585B">
        <w:rPr>
          <w:rFonts w:ascii="Montserrat" w:eastAsia="MS PGothic" w:hAnsi="Montserrat" w:cs="Arial"/>
          <w:color w:val="000000"/>
          <w:lang w:eastAsia="ja-JP"/>
        </w:rPr>
        <w:t xml:space="preserve"> en formato electrónico </w:t>
      </w:r>
      <w:r w:rsidR="00E40041" w:rsidRPr="00FB3105">
        <w:rPr>
          <w:rFonts w:ascii="Montserrat" w:eastAsia="MS PGothic" w:hAnsi="Montserrat" w:cs="Arial"/>
          <w:i/>
          <w:iCs/>
          <w:color w:val="000000"/>
          <w:lang w:eastAsia="ja-JP"/>
        </w:rPr>
        <w:t>xlsx</w:t>
      </w:r>
      <w:r w:rsidR="00ED78AD" w:rsidRPr="0080585B">
        <w:rPr>
          <w:rFonts w:ascii="Montserrat" w:eastAsia="MS PGothic" w:hAnsi="Montserrat" w:cs="Arial"/>
          <w:i/>
          <w:iCs/>
          <w:color w:val="000000"/>
          <w:lang w:eastAsia="ja-JP"/>
        </w:rPr>
        <w:t>,</w:t>
      </w:r>
      <w:r w:rsidR="003F0306" w:rsidRPr="0080585B">
        <w:rPr>
          <w:rFonts w:ascii="Montserrat" w:eastAsia="MS PGothic" w:hAnsi="Montserrat" w:cs="Arial"/>
          <w:color w:val="000000"/>
          <w:lang w:eastAsia="ja-JP"/>
        </w:rPr>
        <w:t xml:space="preserve"> con</w:t>
      </w:r>
      <w:r w:rsidR="00E47F1A" w:rsidRPr="0080585B">
        <w:rPr>
          <w:rFonts w:ascii="Montserrat" w:eastAsia="MS PGothic" w:hAnsi="Montserrat" w:cs="Arial"/>
          <w:color w:val="000000"/>
          <w:lang w:eastAsia="ja-JP"/>
        </w:rPr>
        <w:t>siderando la desagregación descrita en e</w:t>
      </w:r>
      <w:r w:rsidR="003F0306" w:rsidRPr="0080585B">
        <w:rPr>
          <w:rFonts w:ascii="Montserrat" w:eastAsia="MS PGothic" w:hAnsi="Montserrat" w:cs="Arial"/>
          <w:color w:val="000000"/>
          <w:lang w:eastAsia="ja-JP"/>
        </w:rPr>
        <w:t xml:space="preserve">l Anexo II </w:t>
      </w:r>
      <w:r w:rsidR="008641FE" w:rsidRPr="0080585B">
        <w:rPr>
          <w:rFonts w:ascii="Montserrat" w:hAnsi="Montserrat"/>
        </w:rPr>
        <w:t>Criterios Contables para la Actividad de Transporte por Ducto y Almacenamiento de Gas Natural</w:t>
      </w:r>
      <w:r w:rsidR="008641FE" w:rsidRPr="0080585B">
        <w:rPr>
          <w:rFonts w:ascii="Montserrat" w:eastAsia="MS PGothic" w:hAnsi="Montserrat" w:cs="Arial"/>
          <w:color w:val="000000"/>
          <w:lang w:eastAsia="ja-JP"/>
        </w:rPr>
        <w:t xml:space="preserve"> </w:t>
      </w:r>
      <w:r w:rsidR="003F0306" w:rsidRPr="0080585B">
        <w:rPr>
          <w:rFonts w:ascii="Montserrat" w:eastAsia="MS PGothic" w:hAnsi="Montserrat" w:cs="Arial"/>
          <w:color w:val="000000"/>
          <w:lang w:eastAsia="ja-JP"/>
        </w:rPr>
        <w:t>de las presentes DACG</w:t>
      </w:r>
      <w:r w:rsidR="00D55175" w:rsidRPr="0080585B">
        <w:rPr>
          <w:rFonts w:ascii="Montserrat" w:eastAsia="MS PGothic" w:hAnsi="Montserrat" w:cs="Arial"/>
          <w:color w:val="000000"/>
          <w:lang w:eastAsia="ja-JP"/>
        </w:rPr>
        <w:t>, y</w:t>
      </w:r>
    </w:p>
    <w:p w14:paraId="116F127C" w14:textId="58502E8E" w:rsidR="003F0306" w:rsidRPr="0080585B" w:rsidRDefault="003F0306" w:rsidP="00D50081">
      <w:pPr>
        <w:widowControl w:val="0"/>
        <w:numPr>
          <w:ilvl w:val="0"/>
          <w:numId w:val="57"/>
        </w:numPr>
        <w:suppressAutoHyphens/>
        <w:autoSpaceDE w:val="0"/>
        <w:autoSpaceDN w:val="0"/>
        <w:adjustRightInd w:val="0"/>
        <w:spacing w:before="120" w:line="276" w:lineRule="auto"/>
        <w:ind w:left="1134" w:hanging="567"/>
        <w:jc w:val="both"/>
        <w:textAlignment w:val="baseline"/>
        <w:rPr>
          <w:rFonts w:ascii="Montserrat" w:eastAsia="MS PGothic" w:hAnsi="Montserrat" w:cs="Arial"/>
          <w:color w:val="000000"/>
          <w:lang w:eastAsia="ja-JP"/>
        </w:rPr>
      </w:pPr>
      <w:r w:rsidRPr="0080585B">
        <w:rPr>
          <w:rFonts w:ascii="Montserrat" w:eastAsia="MS PGothic" w:hAnsi="Montserrat" w:cs="Arial"/>
          <w:color w:val="000000"/>
          <w:lang w:eastAsia="ja-JP"/>
        </w:rPr>
        <w:t xml:space="preserve">La constancia del contador público que dictaminó el </w:t>
      </w:r>
      <w:r w:rsidR="008641FE" w:rsidRPr="0080585B">
        <w:rPr>
          <w:rFonts w:ascii="Montserrat" w:eastAsia="MS PGothic" w:hAnsi="Montserrat" w:cs="Arial"/>
          <w:color w:val="000000"/>
          <w:lang w:eastAsia="ja-JP"/>
        </w:rPr>
        <w:t>E</w:t>
      </w:r>
      <w:r w:rsidRPr="0080585B">
        <w:rPr>
          <w:rFonts w:ascii="Montserrat" w:eastAsia="MS PGothic" w:hAnsi="Montserrat" w:cs="Arial"/>
          <w:color w:val="000000"/>
          <w:lang w:eastAsia="ja-JP"/>
        </w:rPr>
        <w:t xml:space="preserve">stado </w:t>
      </w:r>
      <w:r w:rsidR="008641FE" w:rsidRPr="0080585B">
        <w:rPr>
          <w:rFonts w:ascii="Montserrat" w:eastAsia="MS PGothic" w:hAnsi="Montserrat" w:cs="Arial"/>
          <w:color w:val="000000"/>
          <w:lang w:eastAsia="ja-JP"/>
        </w:rPr>
        <w:t>F</w:t>
      </w:r>
      <w:r w:rsidRPr="0080585B">
        <w:rPr>
          <w:rFonts w:ascii="Montserrat" w:eastAsia="MS PGothic" w:hAnsi="Montserrat" w:cs="Arial"/>
          <w:color w:val="000000"/>
          <w:lang w:eastAsia="ja-JP"/>
        </w:rPr>
        <w:t xml:space="preserve">inanciero </w:t>
      </w:r>
      <w:r w:rsidR="008641FE" w:rsidRPr="0080585B">
        <w:rPr>
          <w:rFonts w:ascii="Montserrat" w:eastAsia="MS PGothic" w:hAnsi="Montserrat" w:cs="Arial"/>
          <w:color w:val="000000"/>
          <w:lang w:eastAsia="ja-JP"/>
        </w:rPr>
        <w:t>D</w:t>
      </w:r>
      <w:r w:rsidRPr="0080585B">
        <w:rPr>
          <w:rFonts w:ascii="Montserrat" w:eastAsia="MS PGothic" w:hAnsi="Montserrat" w:cs="Arial"/>
          <w:color w:val="000000"/>
          <w:lang w:eastAsia="ja-JP"/>
        </w:rPr>
        <w:t>ictaminado, mismo que deberá estar registrado ante la SHCP, conforme a lo establecido por el artículo 52 fracción I del Código Fiscal de la Federación.</w:t>
      </w:r>
    </w:p>
    <w:p w14:paraId="0F1056C3" w14:textId="06BF24C2" w:rsidR="00286B6F" w:rsidRDefault="00286B6F" w:rsidP="00D50081">
      <w:pPr>
        <w:pStyle w:val="Prrafodelista"/>
        <w:numPr>
          <w:ilvl w:val="1"/>
          <w:numId w:val="74"/>
        </w:numPr>
        <w:spacing w:line="276" w:lineRule="auto"/>
        <w:ind w:left="567" w:hanging="567"/>
        <w:contextualSpacing w:val="0"/>
        <w:jc w:val="both"/>
        <w:rPr>
          <w:rFonts w:ascii="Montserrat" w:eastAsia="MS PGothic" w:hAnsi="Montserrat" w:cs="Arial"/>
          <w:color w:val="000000"/>
          <w:lang w:eastAsia="ja-JP"/>
        </w:rPr>
      </w:pPr>
      <w:r w:rsidRPr="0080585B">
        <w:rPr>
          <w:rFonts w:ascii="Montserrat" w:eastAsia="MS PGothic" w:hAnsi="Montserrat" w:cs="Arial"/>
          <w:color w:val="000000"/>
          <w:lang w:eastAsia="ja-JP"/>
        </w:rPr>
        <w:t>La información financiera requerida en la Disposición anterior</w:t>
      </w:r>
      <w:r w:rsidR="003B0BD5" w:rsidRPr="0080585B">
        <w:rPr>
          <w:rFonts w:ascii="Montserrat" w:eastAsia="MS PGothic" w:hAnsi="Montserrat" w:cs="Arial"/>
          <w:color w:val="000000"/>
          <w:lang w:eastAsia="ja-JP"/>
        </w:rPr>
        <w:t xml:space="preserve"> deberá distinguirse </w:t>
      </w:r>
      <w:r w:rsidR="00DC4481">
        <w:rPr>
          <w:rFonts w:ascii="Montserrat" w:eastAsia="MS PGothic" w:hAnsi="Montserrat" w:cs="Arial"/>
          <w:color w:val="000000"/>
          <w:lang w:eastAsia="ja-JP"/>
        </w:rPr>
        <w:t xml:space="preserve">por cuentas separada, </w:t>
      </w:r>
      <w:r w:rsidR="003B0BD5" w:rsidRPr="0080585B">
        <w:rPr>
          <w:rFonts w:ascii="Montserrat" w:eastAsia="MS PGothic" w:hAnsi="Montserrat" w:cs="Arial"/>
          <w:color w:val="000000"/>
          <w:lang w:eastAsia="ja-JP"/>
        </w:rPr>
        <w:t>entre permiso</w:t>
      </w:r>
      <w:r w:rsidR="00DC4481">
        <w:rPr>
          <w:rFonts w:ascii="Montserrat" w:eastAsia="MS PGothic" w:hAnsi="Montserrat" w:cs="Arial"/>
          <w:color w:val="000000"/>
          <w:lang w:eastAsia="ja-JP"/>
        </w:rPr>
        <w:t>s</w:t>
      </w:r>
      <w:r w:rsidR="0072478A" w:rsidRPr="0080585B">
        <w:rPr>
          <w:rFonts w:ascii="Montserrat" w:eastAsia="MS PGothic" w:hAnsi="Montserrat" w:cs="Arial"/>
          <w:color w:val="000000"/>
          <w:lang w:eastAsia="ja-JP"/>
        </w:rPr>
        <w:t xml:space="preserve"> o </w:t>
      </w:r>
      <w:r w:rsidR="00FF608C" w:rsidRPr="0080585B">
        <w:rPr>
          <w:rFonts w:ascii="Montserrat" w:eastAsia="MS PGothic" w:hAnsi="Montserrat" w:cs="Arial"/>
          <w:color w:val="000000"/>
          <w:lang w:eastAsia="ja-JP"/>
        </w:rPr>
        <w:t>Trayecto</w:t>
      </w:r>
      <w:r w:rsidR="00853640" w:rsidRPr="0080585B">
        <w:rPr>
          <w:rFonts w:ascii="Montserrat" w:eastAsia="MS PGothic" w:hAnsi="Montserrat" w:cs="Arial"/>
          <w:color w:val="000000"/>
          <w:lang w:eastAsia="ja-JP"/>
        </w:rPr>
        <w:t xml:space="preserve"> para cada sistema que operen.</w:t>
      </w:r>
    </w:p>
    <w:p w14:paraId="0F851BB6" w14:textId="3B24E9BA" w:rsidR="00612660" w:rsidRPr="0080585B" w:rsidRDefault="003F0306" w:rsidP="00D50081">
      <w:pPr>
        <w:pStyle w:val="Prrafodelista"/>
        <w:numPr>
          <w:ilvl w:val="1"/>
          <w:numId w:val="74"/>
        </w:numPr>
        <w:spacing w:line="276" w:lineRule="auto"/>
        <w:ind w:left="567" w:hanging="567"/>
        <w:contextualSpacing w:val="0"/>
        <w:jc w:val="both"/>
        <w:rPr>
          <w:rFonts w:ascii="Montserrat" w:eastAsia="MS PGothic" w:hAnsi="Montserrat" w:cs="Arial"/>
          <w:color w:val="000000"/>
          <w:lang w:eastAsia="ja-JP"/>
        </w:rPr>
      </w:pPr>
      <w:r w:rsidRPr="0080585B">
        <w:rPr>
          <w:rFonts w:ascii="Montserrat" w:eastAsia="MS PGothic" w:hAnsi="Montserrat" w:cs="Arial"/>
          <w:color w:val="000000"/>
          <w:lang w:eastAsia="ja-JP"/>
        </w:rPr>
        <w:t>En caso de cualquier omisión o inconsistencia en la información</w:t>
      </w:r>
      <w:r w:rsidR="00744912" w:rsidRPr="0080585B">
        <w:rPr>
          <w:rFonts w:ascii="Montserrat" w:eastAsia="MS PGothic" w:hAnsi="Montserrat" w:cs="Arial"/>
          <w:color w:val="000000"/>
          <w:lang w:eastAsia="ja-JP"/>
        </w:rPr>
        <w:t xml:space="preserve"> descrita en la Disposición 3</w:t>
      </w:r>
      <w:r w:rsidR="00FA76A0" w:rsidRPr="0080585B">
        <w:rPr>
          <w:rFonts w:ascii="Montserrat" w:eastAsia="MS PGothic" w:hAnsi="Montserrat" w:cs="Arial"/>
          <w:color w:val="000000"/>
          <w:lang w:eastAsia="ja-JP"/>
        </w:rPr>
        <w:t>9</w:t>
      </w:r>
      <w:r w:rsidR="00744912" w:rsidRPr="0080585B">
        <w:rPr>
          <w:rFonts w:ascii="Montserrat" w:eastAsia="MS PGothic" w:hAnsi="Montserrat" w:cs="Arial"/>
          <w:color w:val="000000"/>
          <w:lang w:eastAsia="ja-JP"/>
        </w:rPr>
        <w:t>.1</w:t>
      </w:r>
      <w:r w:rsidR="009148FA" w:rsidRPr="0080585B">
        <w:rPr>
          <w:rFonts w:ascii="Montserrat" w:eastAsia="MS PGothic" w:hAnsi="Montserrat" w:cs="Arial"/>
          <w:color w:val="000000"/>
          <w:lang w:eastAsia="ja-JP"/>
        </w:rPr>
        <w:t xml:space="preserve"> anterior</w:t>
      </w:r>
      <w:r w:rsidR="00744912" w:rsidRPr="0080585B">
        <w:rPr>
          <w:rFonts w:ascii="Montserrat" w:eastAsia="MS PGothic" w:hAnsi="Montserrat" w:cs="Arial"/>
          <w:color w:val="000000"/>
          <w:lang w:eastAsia="ja-JP"/>
        </w:rPr>
        <w:t>,</w:t>
      </w:r>
      <w:r w:rsidRPr="0080585B">
        <w:rPr>
          <w:rFonts w:ascii="Montserrat" w:eastAsia="MS PGothic" w:hAnsi="Montserrat" w:cs="Arial"/>
          <w:color w:val="000000"/>
          <w:lang w:eastAsia="ja-JP"/>
        </w:rPr>
        <w:t xml:space="preserve"> la Comisión </w:t>
      </w:r>
      <w:r w:rsidR="00674E80" w:rsidRPr="0080585B">
        <w:rPr>
          <w:rFonts w:ascii="Montserrat" w:eastAsia="MS PGothic" w:hAnsi="Montserrat" w:cs="Arial"/>
          <w:color w:val="000000"/>
          <w:lang w:eastAsia="ja-JP"/>
        </w:rPr>
        <w:t xml:space="preserve">emitirá un requerimiento de información al </w:t>
      </w:r>
      <w:r w:rsidRPr="0080585B">
        <w:rPr>
          <w:rFonts w:ascii="Montserrat" w:eastAsia="MS PGothic" w:hAnsi="Montserrat" w:cs="Arial"/>
          <w:color w:val="000000"/>
          <w:lang w:eastAsia="ja-JP"/>
        </w:rPr>
        <w:t>Permisionario, a efecto de que éste subsane la omisión o inconsistencia</w:t>
      </w:r>
      <w:r w:rsidR="00674E80" w:rsidRPr="0080585B">
        <w:rPr>
          <w:rFonts w:ascii="Montserrat" w:eastAsia="MS PGothic" w:hAnsi="Montserrat" w:cs="Arial"/>
          <w:color w:val="000000"/>
          <w:lang w:eastAsia="ja-JP"/>
        </w:rPr>
        <w:t>, en un plazo de 10 (diez) Días Hábiles.</w:t>
      </w:r>
    </w:p>
    <w:bookmarkEnd w:id="334"/>
    <w:bookmarkEnd w:id="335"/>
    <w:bookmarkEnd w:id="336"/>
    <w:p w14:paraId="762A6640" w14:textId="71121651" w:rsidR="003F0306" w:rsidRPr="0080585B" w:rsidRDefault="000D2FA9" w:rsidP="00D50081">
      <w:pPr>
        <w:pStyle w:val="Prrafodelista"/>
        <w:numPr>
          <w:ilvl w:val="1"/>
          <w:numId w:val="74"/>
        </w:numPr>
        <w:spacing w:line="276" w:lineRule="auto"/>
        <w:ind w:left="567" w:hanging="567"/>
        <w:contextualSpacing w:val="0"/>
        <w:jc w:val="both"/>
        <w:rPr>
          <w:rFonts w:ascii="Montserrat" w:eastAsia="MS PGothic" w:hAnsi="Montserrat" w:cs="Arial"/>
          <w:color w:val="000000"/>
          <w:lang w:eastAsia="ja-JP"/>
        </w:rPr>
      </w:pPr>
      <w:r w:rsidRPr="0080585B">
        <w:rPr>
          <w:rFonts w:ascii="Montserrat" w:eastAsia="MS PGothic" w:hAnsi="Montserrat" w:cs="Arial"/>
          <w:color w:val="000000"/>
          <w:lang w:eastAsia="ja-JP"/>
        </w:rPr>
        <w:t>En caso de que los Permisionarios no presenten la información relacionada en la Disposición anterior, se sujetará a las sanciones que procedan de conformidad con el Marco Regulatorio vigente.</w:t>
      </w:r>
    </w:p>
    <w:p w14:paraId="171ADA5D" w14:textId="484EFC39" w:rsidR="00C316C6" w:rsidRPr="00C316C6" w:rsidRDefault="00C316C6" w:rsidP="00C316C6">
      <w:pPr>
        <w:keepNext/>
        <w:keepLines/>
        <w:spacing w:before="40" w:line="276" w:lineRule="auto"/>
        <w:jc w:val="both"/>
        <w:rPr>
          <w:rFonts w:ascii="Montserrat" w:eastAsia="MS PGothic" w:hAnsi="Montserrat" w:cs="Arial"/>
          <w:color w:val="000000"/>
          <w:lang w:eastAsia="ja-JP"/>
        </w:rPr>
      </w:pPr>
    </w:p>
    <w:sectPr w:rsidR="00C316C6" w:rsidRPr="00C316C6" w:rsidSect="00185692">
      <w:headerReference w:type="even" r:id="rId12"/>
      <w:headerReference w:type="default" r:id="rId13"/>
      <w:footerReference w:type="default" r:id="rId14"/>
      <w:headerReference w:type="first" r:id="rId15"/>
      <w:pgSz w:w="12240" w:h="15840"/>
      <w:pgMar w:top="1417" w:right="1183"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A0D6A" w14:textId="77777777" w:rsidR="00CE7047" w:rsidRDefault="00CE7047" w:rsidP="00612660">
      <w:pPr>
        <w:spacing w:after="0" w:line="240" w:lineRule="auto"/>
      </w:pPr>
      <w:r>
        <w:separator/>
      </w:r>
    </w:p>
  </w:endnote>
  <w:endnote w:type="continuationSeparator" w:id="0">
    <w:p w14:paraId="3CCB2CBD" w14:textId="77777777" w:rsidR="00CE7047" w:rsidRDefault="00CE7047" w:rsidP="00612660">
      <w:pPr>
        <w:spacing w:after="0" w:line="240" w:lineRule="auto"/>
      </w:pPr>
      <w:r>
        <w:continuationSeparator/>
      </w:r>
    </w:p>
    <w:p w14:paraId="598025CD" w14:textId="77777777" w:rsidR="00CE7047" w:rsidRDefault="00CE7047"/>
    <w:p w14:paraId="24370CD4" w14:textId="77777777" w:rsidR="00CE7047" w:rsidRDefault="00CE7047">
      <w:pPr>
        <w:spacing w:after="0" w:line="240" w:lineRule="auto"/>
      </w:pPr>
    </w:p>
    <w:p w14:paraId="6EF3F54F" w14:textId="77777777" w:rsidR="00CE7047" w:rsidRDefault="00CE7047"/>
    <w:p w14:paraId="2016BECE" w14:textId="77777777" w:rsidR="00CE7047" w:rsidRDefault="00CE7047">
      <w:pPr>
        <w:pStyle w:val="Encabezado"/>
      </w:pPr>
    </w:p>
    <w:p w14:paraId="23A295EB" w14:textId="77777777" w:rsidR="00CE7047" w:rsidRDefault="00CE7047"/>
    <w:p w14:paraId="2F5E0AE0" w14:textId="77777777" w:rsidR="00CE7047" w:rsidRDefault="00CE7047">
      <w:pPr>
        <w:pStyle w:val="Encabezado"/>
      </w:pPr>
    </w:p>
    <w:p w14:paraId="45D3F72F" w14:textId="77777777" w:rsidR="00CE7047" w:rsidRDefault="00CE7047"/>
    <w:p w14:paraId="6FBEAEAC" w14:textId="77777777" w:rsidR="00CE7047" w:rsidRDefault="00CE7047">
      <w:pPr>
        <w:pStyle w:val="Piedepgina"/>
      </w:pPr>
    </w:p>
    <w:p w14:paraId="013FEC35" w14:textId="77777777" w:rsidR="00CE7047" w:rsidRDefault="00CE7047"/>
    <w:sdt>
      <w:sdtPr>
        <w:id w:val="2036988779"/>
        <w:docPartObj>
          <w:docPartGallery w:val="Page Numbers (Bottom of Page)"/>
          <w:docPartUnique/>
        </w:docPartObj>
      </w:sdtPr>
      <w:sdtContent>
        <w:sdt>
          <w:sdtPr>
            <w:id w:val="-1283268381"/>
            <w:docPartObj>
              <w:docPartGallery w:val="Page Numbers (Top of Page)"/>
              <w:docPartUnique/>
            </w:docPartObj>
          </w:sdtPr>
          <w:sdtContent>
            <w:p w14:paraId="0C555A24" w14:textId="77777777" w:rsidR="00CE7047" w:rsidRDefault="00CE7047">
              <w:pPr>
                <w:pStyle w:val="Piedepgina"/>
                <w:jc w:val="right"/>
              </w:pPr>
              <w:r>
                <w:t xml:space="preserve">  </w:t>
              </w:r>
              <w:r w:rsidRPr="00481816">
                <w:rPr>
                  <w:rFonts w:ascii="Montserrat" w:hAnsi="Montserrat"/>
                  <w:sz w:val="20"/>
                  <w:szCs w:val="20"/>
                  <w:lang w:val="es-ES"/>
                </w:rPr>
                <w:t xml:space="preserve">Página </w:t>
              </w:r>
              <w:r w:rsidRPr="00481816">
                <w:rPr>
                  <w:rFonts w:ascii="Montserrat" w:hAnsi="Montserrat"/>
                  <w:sz w:val="20"/>
                  <w:szCs w:val="20"/>
                </w:rPr>
                <w:fldChar w:fldCharType="begin"/>
              </w:r>
              <w:r w:rsidRPr="00E30B9E">
                <w:rPr>
                  <w:rFonts w:ascii="Montserrat" w:hAnsi="Montserrat"/>
                  <w:sz w:val="20"/>
                  <w:szCs w:val="20"/>
                </w:rPr>
                <w:instrText>PAGE</w:instrText>
              </w:r>
              <w:r w:rsidRPr="00481816">
                <w:rPr>
                  <w:rFonts w:ascii="Montserrat" w:hAnsi="Montserrat"/>
                  <w:sz w:val="20"/>
                  <w:szCs w:val="20"/>
                </w:rPr>
                <w:fldChar w:fldCharType="separate"/>
              </w:r>
              <w:r w:rsidRPr="00E30B9E">
                <w:rPr>
                  <w:rFonts w:ascii="Montserrat" w:hAnsi="Montserrat"/>
                  <w:sz w:val="20"/>
                  <w:szCs w:val="20"/>
                  <w:lang w:val="es-ES"/>
                </w:rPr>
                <w:t>2</w:t>
              </w:r>
              <w:r w:rsidRPr="00481816">
                <w:rPr>
                  <w:rFonts w:ascii="Montserrat" w:hAnsi="Montserrat"/>
                  <w:sz w:val="20"/>
                  <w:szCs w:val="20"/>
                </w:rPr>
                <w:fldChar w:fldCharType="end"/>
              </w:r>
              <w:r w:rsidRPr="00481816">
                <w:rPr>
                  <w:rFonts w:ascii="Montserrat" w:hAnsi="Montserrat"/>
                  <w:sz w:val="20"/>
                  <w:szCs w:val="20"/>
                  <w:lang w:val="es-ES"/>
                </w:rPr>
                <w:t xml:space="preserve"> de </w:t>
              </w:r>
              <w:r w:rsidRPr="00481816">
                <w:rPr>
                  <w:rFonts w:ascii="Montserrat" w:hAnsi="Montserrat"/>
                  <w:sz w:val="20"/>
                  <w:szCs w:val="20"/>
                </w:rPr>
                <w:fldChar w:fldCharType="begin"/>
              </w:r>
              <w:r w:rsidRPr="00E30B9E">
                <w:rPr>
                  <w:rFonts w:ascii="Montserrat" w:hAnsi="Montserrat"/>
                  <w:sz w:val="20"/>
                  <w:szCs w:val="20"/>
                </w:rPr>
                <w:instrText>NUMPAGES</w:instrText>
              </w:r>
              <w:r w:rsidRPr="00481816">
                <w:rPr>
                  <w:rFonts w:ascii="Montserrat" w:hAnsi="Montserrat"/>
                  <w:sz w:val="20"/>
                  <w:szCs w:val="20"/>
                </w:rPr>
                <w:fldChar w:fldCharType="separate"/>
              </w:r>
              <w:r w:rsidRPr="00E30B9E">
                <w:rPr>
                  <w:rFonts w:ascii="Montserrat" w:hAnsi="Montserrat"/>
                  <w:sz w:val="20"/>
                  <w:szCs w:val="20"/>
                  <w:lang w:val="es-ES"/>
                </w:rPr>
                <w:t>2</w:t>
              </w:r>
              <w:r w:rsidRPr="00481816">
                <w:rPr>
                  <w:rFonts w:ascii="Montserrat" w:hAnsi="Montserrat"/>
                  <w:sz w:val="20"/>
                  <w:szCs w:val="20"/>
                </w:rPr>
                <w:fldChar w:fldCharType="end"/>
              </w:r>
            </w:p>
          </w:sdtContent>
        </w:sdt>
      </w:sdtContent>
    </w:sdt>
    <w:p w14:paraId="416FC2FD" w14:textId="77777777" w:rsidR="00CE7047" w:rsidRDefault="00CE7047">
      <w:pPr>
        <w:pStyle w:val="Piedepgina"/>
        <w:jc w:val="center"/>
      </w:pPr>
    </w:p>
    <w:p w14:paraId="779833D1" w14:textId="77777777" w:rsidR="00CE7047" w:rsidRDefault="00CE7047"/>
    <w:p w14:paraId="2508E199" w14:textId="77777777" w:rsidR="00CE7047" w:rsidRDefault="00CE7047">
      <w:pPr>
        <w:pStyle w:val="Encabezado"/>
      </w:pPr>
    </w:p>
    <w:p w14:paraId="60C36A0B" w14:textId="77777777" w:rsidR="00CE7047" w:rsidRDefault="00CE7047"/>
    <w:p w14:paraId="43C8226E" w14:textId="77777777" w:rsidR="00CE7047" w:rsidRDefault="00CE7047">
      <w:pPr>
        <w:pStyle w:val="Piedepgina"/>
      </w:pPr>
    </w:p>
    <w:p w14:paraId="6FDDA828" w14:textId="77777777" w:rsidR="00CE7047" w:rsidRDefault="00CE7047"/>
    <w:p w14:paraId="2588EA56" w14:textId="77777777" w:rsidR="00CE7047" w:rsidRDefault="00CE7047"/>
    <w:p w14:paraId="1092BCFD" w14:textId="77777777" w:rsidR="00CE7047" w:rsidRDefault="00CE7047"/>
    <w:p w14:paraId="6868DDEB" w14:textId="77777777" w:rsidR="00CE7047" w:rsidRDefault="00CE7047"/>
    <w:p w14:paraId="1A16806D" w14:textId="77777777" w:rsidR="00CE7047" w:rsidRDefault="00CE7047"/>
    <w:p w14:paraId="6C499955" w14:textId="77777777" w:rsidR="00CE7047" w:rsidRDefault="00CE7047">
      <w:pPr>
        <w:spacing w:after="0" w:line="240" w:lineRule="auto"/>
      </w:pPr>
    </w:p>
    <w:p w14:paraId="5E8C3382" w14:textId="77777777" w:rsidR="00CE7047" w:rsidRDefault="00CE7047"/>
    <w:p w14:paraId="43A0F624" w14:textId="77777777" w:rsidR="00CE7047" w:rsidRDefault="00CE7047">
      <w:pPr>
        <w:pStyle w:val="Encabezado"/>
      </w:pPr>
    </w:p>
    <w:p w14:paraId="110F9CD8" w14:textId="77777777" w:rsidR="00CE7047" w:rsidRDefault="00CE7047"/>
    <w:p w14:paraId="1F00D52D" w14:textId="77777777" w:rsidR="00CE7047" w:rsidRDefault="00CE7047">
      <w:pPr>
        <w:pStyle w:val="Encabezado"/>
      </w:pPr>
    </w:p>
    <w:p w14:paraId="7DFED67E" w14:textId="77777777" w:rsidR="00CE7047" w:rsidRDefault="00CE7047"/>
    <w:p w14:paraId="347793FD" w14:textId="77777777" w:rsidR="00CE7047" w:rsidRDefault="00CE7047">
      <w:pPr>
        <w:pStyle w:val="Piedepgina"/>
      </w:pPr>
    </w:p>
    <w:p w14:paraId="6A752042" w14:textId="77777777" w:rsidR="00CE7047" w:rsidRDefault="00CE7047"/>
    <w:sdt>
      <w:sdtPr>
        <w:id w:val="-360900775"/>
        <w:docPartObj>
          <w:docPartGallery w:val="Page Numbers (Bottom of Page)"/>
          <w:docPartUnique/>
        </w:docPartObj>
      </w:sdtPr>
      <w:sdtContent>
        <w:sdt>
          <w:sdtPr>
            <w:id w:val="-221989284"/>
            <w:docPartObj>
              <w:docPartGallery w:val="Page Numbers (Top of Page)"/>
              <w:docPartUnique/>
            </w:docPartObj>
          </w:sdtPr>
          <w:sdtContent>
            <w:p w14:paraId="2A636B87" w14:textId="77777777" w:rsidR="00CE7047" w:rsidRDefault="00CE7047">
              <w:pPr>
                <w:pStyle w:val="Piedepgina"/>
                <w:jc w:val="right"/>
              </w:pPr>
              <w:r>
                <w:t xml:space="preserve">   </w:t>
              </w:r>
              <w:r w:rsidRPr="00481816">
                <w:rPr>
                  <w:rFonts w:ascii="Montserrat" w:hAnsi="Montserrat"/>
                  <w:sz w:val="20"/>
                  <w:szCs w:val="20"/>
                  <w:lang w:val="es-ES"/>
                </w:rPr>
                <w:t xml:space="preserve">Página </w:t>
              </w:r>
              <w:r>
                <w:rPr>
                  <w:rFonts w:ascii="Montserrat" w:hAnsi="Montserrat"/>
                  <w:sz w:val="20"/>
                  <w:szCs w:val="20"/>
                  <w:lang w:val="es-ES"/>
                </w:rPr>
                <w:t xml:space="preserve">                                                                                                    </w:t>
              </w:r>
              <w:proofErr w:type="spellStart"/>
              <w:r w:rsidRPr="00481816">
                <w:rPr>
                  <w:rFonts w:ascii="Montserrat" w:hAnsi="Montserrat"/>
                  <w:sz w:val="20"/>
                  <w:szCs w:val="20"/>
                  <w:lang w:val="es-ES"/>
                </w:rPr>
                <w:t>Página</w:t>
              </w:r>
              <w:proofErr w:type="spellEnd"/>
              <w:r w:rsidRPr="00481816">
                <w:rPr>
                  <w:rFonts w:ascii="Montserrat" w:hAnsi="Montserrat"/>
                  <w:sz w:val="20"/>
                  <w:szCs w:val="20"/>
                  <w:lang w:val="es-ES"/>
                </w:rPr>
                <w:t xml:space="preserve"> </w:t>
              </w:r>
              <w:r w:rsidRPr="00481816">
                <w:rPr>
                  <w:rFonts w:ascii="Montserrat" w:hAnsi="Montserrat"/>
                  <w:sz w:val="20"/>
                  <w:szCs w:val="20"/>
                </w:rPr>
                <w:fldChar w:fldCharType="begin"/>
              </w:r>
              <w:r w:rsidRPr="00E30B9E">
                <w:rPr>
                  <w:rFonts w:ascii="Montserrat" w:hAnsi="Montserrat"/>
                  <w:sz w:val="20"/>
                  <w:szCs w:val="20"/>
                </w:rPr>
                <w:instrText>PAGE</w:instrText>
              </w:r>
              <w:r w:rsidRPr="00481816">
                <w:rPr>
                  <w:rFonts w:ascii="Montserrat" w:hAnsi="Montserrat"/>
                  <w:sz w:val="20"/>
                  <w:szCs w:val="20"/>
                </w:rPr>
                <w:fldChar w:fldCharType="separate"/>
              </w:r>
              <w:r w:rsidRPr="00E30B9E">
                <w:rPr>
                  <w:rFonts w:ascii="Montserrat" w:hAnsi="Montserrat"/>
                  <w:sz w:val="20"/>
                  <w:szCs w:val="20"/>
                  <w:lang w:val="es-ES"/>
                </w:rPr>
                <w:t>2</w:t>
              </w:r>
              <w:r w:rsidRPr="00481816">
                <w:rPr>
                  <w:rFonts w:ascii="Montserrat" w:hAnsi="Montserrat"/>
                  <w:sz w:val="20"/>
                  <w:szCs w:val="20"/>
                </w:rPr>
                <w:fldChar w:fldCharType="end"/>
              </w:r>
              <w:r w:rsidRPr="00481816">
                <w:rPr>
                  <w:rFonts w:ascii="Montserrat" w:hAnsi="Montserrat"/>
                  <w:sz w:val="20"/>
                  <w:szCs w:val="20"/>
                  <w:lang w:val="es-ES"/>
                </w:rPr>
                <w:t xml:space="preserve"> de </w:t>
              </w:r>
              <w:r w:rsidRPr="00481816">
                <w:rPr>
                  <w:rFonts w:ascii="Montserrat" w:hAnsi="Montserrat"/>
                  <w:sz w:val="20"/>
                  <w:szCs w:val="20"/>
                </w:rPr>
                <w:fldChar w:fldCharType="begin"/>
              </w:r>
              <w:r w:rsidRPr="00E30B9E">
                <w:rPr>
                  <w:rFonts w:ascii="Montserrat" w:hAnsi="Montserrat"/>
                  <w:sz w:val="20"/>
                  <w:szCs w:val="20"/>
                </w:rPr>
                <w:instrText>NUMPAGES</w:instrText>
              </w:r>
              <w:r w:rsidRPr="00481816">
                <w:rPr>
                  <w:rFonts w:ascii="Montserrat" w:hAnsi="Montserrat"/>
                  <w:sz w:val="20"/>
                  <w:szCs w:val="20"/>
                </w:rPr>
                <w:fldChar w:fldCharType="separate"/>
              </w:r>
              <w:r w:rsidRPr="00E30B9E">
                <w:rPr>
                  <w:rFonts w:ascii="Montserrat" w:hAnsi="Montserrat"/>
                  <w:sz w:val="20"/>
                  <w:szCs w:val="20"/>
                  <w:lang w:val="es-ES"/>
                </w:rPr>
                <w:t>2</w:t>
              </w:r>
              <w:r w:rsidRPr="00481816">
                <w:rPr>
                  <w:rFonts w:ascii="Montserrat" w:hAnsi="Montserrat"/>
                  <w:sz w:val="20"/>
                  <w:szCs w:val="20"/>
                </w:rPr>
                <w:fldChar w:fldCharType="end"/>
              </w:r>
            </w:p>
          </w:sdtContent>
        </w:sdt>
      </w:sdtContent>
    </w:sdt>
    <w:p w14:paraId="4320F4EE" w14:textId="77777777" w:rsidR="00CE7047" w:rsidRDefault="00CE7047">
      <w:pPr>
        <w:pStyle w:val="Piedepgina"/>
        <w:jc w:val="center"/>
      </w:pPr>
    </w:p>
  </w:endnote>
  <w:endnote w:type="continuationNotice" w:id="1">
    <w:p w14:paraId="4639ADCA" w14:textId="77777777" w:rsidR="00CE7047" w:rsidRDefault="00CE70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panose1 w:val="00000500000000000000"/>
    <w:charset w:val="00"/>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FrutigerNextPro-Light">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9966250"/>
      <w:docPartObj>
        <w:docPartGallery w:val="Page Numbers (Bottom of Page)"/>
        <w:docPartUnique/>
      </w:docPartObj>
    </w:sdtPr>
    <w:sdtContent>
      <w:sdt>
        <w:sdtPr>
          <w:id w:val="-1769616900"/>
          <w:docPartObj>
            <w:docPartGallery w:val="Page Numbers (Top of Page)"/>
            <w:docPartUnique/>
          </w:docPartObj>
        </w:sdtPr>
        <w:sdtContent>
          <w:p w14:paraId="0E9D6F23" w14:textId="6745F36B" w:rsidR="00A0573F" w:rsidRDefault="00A0573F" w:rsidP="00A46B4C">
            <w:pPr>
              <w:pStyle w:val="Piedepgina"/>
              <w:jc w:val="center"/>
            </w:pPr>
          </w:p>
          <w:p w14:paraId="4A2B8A41" w14:textId="625A34F1" w:rsidR="00A0573F" w:rsidRDefault="00A0573F">
            <w:pPr>
              <w:pStyle w:val="Piedepgina"/>
              <w:jc w:val="right"/>
            </w:pPr>
            <w:r>
              <w:rPr>
                <w:rFonts w:ascii="Montserrat" w:hAnsi="Montserrat"/>
                <w:sz w:val="20"/>
                <w:szCs w:val="20"/>
                <w:lang w:val="es-ES"/>
              </w:rPr>
              <w:t xml:space="preserve">Anexo A del acuerdo A/XXX/202X                                                                                              </w:t>
            </w:r>
            <w:r w:rsidRPr="00481816">
              <w:rPr>
                <w:rFonts w:ascii="Montserrat" w:hAnsi="Montserrat"/>
                <w:sz w:val="20"/>
                <w:szCs w:val="20"/>
                <w:lang w:val="es-ES"/>
              </w:rPr>
              <w:t xml:space="preserve">Página </w:t>
            </w:r>
            <w:r w:rsidRPr="00481816">
              <w:rPr>
                <w:rFonts w:ascii="Montserrat" w:hAnsi="Montserrat"/>
                <w:sz w:val="20"/>
                <w:szCs w:val="20"/>
              </w:rPr>
              <w:fldChar w:fldCharType="begin"/>
            </w:r>
            <w:r w:rsidRPr="00E30B9E">
              <w:rPr>
                <w:rFonts w:ascii="Montserrat" w:hAnsi="Montserrat"/>
                <w:sz w:val="20"/>
                <w:szCs w:val="20"/>
              </w:rPr>
              <w:instrText>PAGE</w:instrText>
            </w:r>
            <w:r w:rsidRPr="00481816">
              <w:rPr>
                <w:rFonts w:ascii="Montserrat" w:hAnsi="Montserrat"/>
                <w:sz w:val="20"/>
                <w:szCs w:val="20"/>
              </w:rPr>
              <w:fldChar w:fldCharType="separate"/>
            </w:r>
            <w:r w:rsidRPr="00E30B9E">
              <w:rPr>
                <w:rFonts w:ascii="Montserrat" w:hAnsi="Montserrat"/>
                <w:sz w:val="20"/>
                <w:szCs w:val="20"/>
                <w:lang w:val="es-ES"/>
              </w:rPr>
              <w:t>2</w:t>
            </w:r>
            <w:r w:rsidRPr="00481816">
              <w:rPr>
                <w:rFonts w:ascii="Montserrat" w:hAnsi="Montserrat"/>
                <w:sz w:val="20"/>
                <w:szCs w:val="20"/>
              </w:rPr>
              <w:fldChar w:fldCharType="end"/>
            </w:r>
            <w:r w:rsidRPr="00481816">
              <w:rPr>
                <w:rFonts w:ascii="Montserrat" w:hAnsi="Montserrat"/>
                <w:sz w:val="20"/>
                <w:szCs w:val="20"/>
                <w:lang w:val="es-ES"/>
              </w:rPr>
              <w:t xml:space="preserve"> de </w:t>
            </w:r>
            <w:r w:rsidRPr="00481816">
              <w:rPr>
                <w:rFonts w:ascii="Montserrat" w:hAnsi="Montserrat"/>
                <w:sz w:val="20"/>
                <w:szCs w:val="20"/>
              </w:rPr>
              <w:fldChar w:fldCharType="begin"/>
            </w:r>
            <w:r w:rsidRPr="00E30B9E">
              <w:rPr>
                <w:rFonts w:ascii="Montserrat" w:hAnsi="Montserrat"/>
                <w:sz w:val="20"/>
                <w:szCs w:val="20"/>
              </w:rPr>
              <w:instrText>NUMPAGES</w:instrText>
            </w:r>
            <w:r w:rsidRPr="00481816">
              <w:rPr>
                <w:rFonts w:ascii="Montserrat" w:hAnsi="Montserrat"/>
                <w:sz w:val="20"/>
                <w:szCs w:val="20"/>
              </w:rPr>
              <w:fldChar w:fldCharType="separate"/>
            </w:r>
            <w:r w:rsidRPr="00E30B9E">
              <w:rPr>
                <w:rFonts w:ascii="Montserrat" w:hAnsi="Montserrat"/>
                <w:sz w:val="20"/>
                <w:szCs w:val="20"/>
                <w:lang w:val="es-ES"/>
              </w:rPr>
              <w:t>2</w:t>
            </w:r>
            <w:r w:rsidRPr="00481816">
              <w:rPr>
                <w:rFonts w:ascii="Montserrat" w:hAnsi="Montserrat"/>
                <w:sz w:val="20"/>
                <w:szCs w:val="20"/>
              </w:rPr>
              <w:fldChar w:fldCharType="end"/>
            </w:r>
          </w:p>
        </w:sdtContent>
      </w:sdt>
    </w:sdtContent>
  </w:sdt>
  <w:p w14:paraId="70329897" w14:textId="7C39A2E8" w:rsidR="00A0573F" w:rsidRDefault="00A0573F">
    <w:pPr>
      <w:pStyle w:val="Piedep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C4CE4" w14:textId="77777777" w:rsidR="00CE7047" w:rsidRDefault="00CE7047" w:rsidP="00612660">
      <w:pPr>
        <w:spacing w:after="0" w:line="240" w:lineRule="auto"/>
      </w:pPr>
      <w:r>
        <w:separator/>
      </w:r>
    </w:p>
  </w:footnote>
  <w:footnote w:type="continuationSeparator" w:id="0">
    <w:p w14:paraId="62B01FC2" w14:textId="77777777" w:rsidR="00CE7047" w:rsidRDefault="00CE7047" w:rsidP="00612660">
      <w:pPr>
        <w:spacing w:after="0" w:line="240" w:lineRule="auto"/>
      </w:pPr>
      <w:r>
        <w:continuationSeparator/>
      </w:r>
    </w:p>
  </w:footnote>
  <w:footnote w:type="continuationNotice" w:id="1">
    <w:p w14:paraId="59EB210A" w14:textId="77777777" w:rsidR="00CE7047" w:rsidRDefault="00CE70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401B7" w14:textId="032EC268" w:rsidR="00A0573F" w:rsidRDefault="00000000">
    <w:pPr>
      <w:pStyle w:val="Encabezado"/>
    </w:pPr>
    <w:r>
      <w:rPr>
        <w:noProof/>
      </w:rPr>
      <w:pict w14:anchorId="00B38C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4775954" o:spid="_x0000_s1026" type="#_x0000_t136" style="position:absolute;margin-left:0;margin-top:0;width:559.6pt;height:139.9pt;rotation:315;z-index:-251658239;mso-position-horizontal:center;mso-position-horizontal-relative:margin;mso-position-vertical:center;mso-position-vertical-relative:margin" o:allowincell="f" fillcolor="silver" stroked="f">
          <v:fill opacity=".5"/>
          <v:textpath style="font-family:&quot;Montserrat&quot;;font-size:1pt" string="BORRAD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31BB4" w14:textId="43EF3827" w:rsidR="00A0573F" w:rsidRDefault="00000000">
    <w:pPr>
      <w:pStyle w:val="Encabezado"/>
    </w:pPr>
    <w:r>
      <w:rPr>
        <w:noProof/>
      </w:rPr>
      <w:pict w14:anchorId="5684E9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4775955" o:spid="_x0000_s1027" type="#_x0000_t136" style="position:absolute;margin-left:0;margin-top:0;width:559.6pt;height:139.9pt;rotation:315;z-index:-251658238;mso-position-horizontal:center;mso-position-horizontal-relative:margin;mso-position-vertical:center;mso-position-vertical-relative:margin" o:allowincell="f" fillcolor="silver" stroked="f">
          <v:fill opacity=".5"/>
          <v:textpath style="font-family:&quot;Montserrat&quot;;font-size:1pt" string="BORRADO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9079E" w14:textId="07086D90" w:rsidR="00A0573F" w:rsidRDefault="00000000">
    <w:pPr>
      <w:pStyle w:val="Encabezado"/>
    </w:pPr>
    <w:r>
      <w:rPr>
        <w:noProof/>
      </w:rPr>
      <w:pict w14:anchorId="74B962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4775953" o:spid="_x0000_s1025" type="#_x0000_t136" style="position:absolute;margin-left:0;margin-top:0;width:559.6pt;height:139.9pt;rotation:315;z-index:-251658240;mso-position-horizontal:center;mso-position-horizontal-relative:margin;mso-position-vertical:center;mso-position-vertical-relative:margin" o:allowincell="f" fillcolor="silver" stroked="f">
          <v:fill opacity=".5"/>
          <v:textpath style="font-family:&quot;Montserrat&quot;;font-size:1pt" string="BORRADO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72C64"/>
    <w:multiLevelType w:val="hybridMultilevel"/>
    <w:tmpl w:val="A1CA4C7C"/>
    <w:lvl w:ilvl="0" w:tplc="BE788DC2">
      <w:start w:val="1"/>
      <w:numFmt w:val="upperRoman"/>
      <w:lvlText w:val="%1."/>
      <w:lvlJc w:val="left"/>
      <w:pPr>
        <w:ind w:left="1712" w:hanging="360"/>
      </w:pPr>
      <w:rPr>
        <w:rFonts w:ascii="Montserrat" w:hAnsi="Montserrat" w:hint="default"/>
        <w:sz w:val="22"/>
        <w:szCs w:val="22"/>
      </w:rPr>
    </w:lvl>
    <w:lvl w:ilvl="1" w:tplc="FFFFFFFF">
      <w:start w:val="1"/>
      <w:numFmt w:val="lowerLetter"/>
      <w:lvlText w:val="%2."/>
      <w:lvlJc w:val="left"/>
      <w:pPr>
        <w:ind w:left="1581" w:hanging="360"/>
      </w:pPr>
    </w:lvl>
    <w:lvl w:ilvl="2" w:tplc="FFFFFFFF" w:tentative="1">
      <w:start w:val="1"/>
      <w:numFmt w:val="lowerRoman"/>
      <w:lvlText w:val="%3."/>
      <w:lvlJc w:val="right"/>
      <w:pPr>
        <w:ind w:left="2301" w:hanging="180"/>
      </w:pPr>
    </w:lvl>
    <w:lvl w:ilvl="3" w:tplc="FFFFFFFF" w:tentative="1">
      <w:start w:val="1"/>
      <w:numFmt w:val="decimal"/>
      <w:lvlText w:val="%4."/>
      <w:lvlJc w:val="left"/>
      <w:pPr>
        <w:ind w:left="3021" w:hanging="360"/>
      </w:pPr>
    </w:lvl>
    <w:lvl w:ilvl="4" w:tplc="FFFFFFFF" w:tentative="1">
      <w:start w:val="1"/>
      <w:numFmt w:val="lowerLetter"/>
      <w:lvlText w:val="%5."/>
      <w:lvlJc w:val="left"/>
      <w:pPr>
        <w:ind w:left="3741" w:hanging="360"/>
      </w:pPr>
    </w:lvl>
    <w:lvl w:ilvl="5" w:tplc="FFFFFFFF" w:tentative="1">
      <w:start w:val="1"/>
      <w:numFmt w:val="lowerRoman"/>
      <w:lvlText w:val="%6."/>
      <w:lvlJc w:val="right"/>
      <w:pPr>
        <w:ind w:left="4461" w:hanging="180"/>
      </w:pPr>
    </w:lvl>
    <w:lvl w:ilvl="6" w:tplc="FFFFFFFF" w:tentative="1">
      <w:start w:val="1"/>
      <w:numFmt w:val="decimal"/>
      <w:lvlText w:val="%7."/>
      <w:lvlJc w:val="left"/>
      <w:pPr>
        <w:ind w:left="5181" w:hanging="360"/>
      </w:pPr>
    </w:lvl>
    <w:lvl w:ilvl="7" w:tplc="FFFFFFFF" w:tentative="1">
      <w:start w:val="1"/>
      <w:numFmt w:val="lowerLetter"/>
      <w:lvlText w:val="%8."/>
      <w:lvlJc w:val="left"/>
      <w:pPr>
        <w:ind w:left="5901" w:hanging="360"/>
      </w:pPr>
    </w:lvl>
    <w:lvl w:ilvl="8" w:tplc="FFFFFFFF" w:tentative="1">
      <w:start w:val="1"/>
      <w:numFmt w:val="lowerRoman"/>
      <w:lvlText w:val="%9."/>
      <w:lvlJc w:val="right"/>
      <w:pPr>
        <w:ind w:left="6621" w:hanging="180"/>
      </w:pPr>
    </w:lvl>
  </w:abstractNum>
  <w:abstractNum w:abstractNumId="1" w15:restartNumberingAfterBreak="0">
    <w:nsid w:val="023C632A"/>
    <w:multiLevelType w:val="multilevel"/>
    <w:tmpl w:val="1CF412D4"/>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870877"/>
    <w:multiLevelType w:val="hybridMultilevel"/>
    <w:tmpl w:val="95626400"/>
    <w:lvl w:ilvl="0" w:tplc="FFFFFFFF">
      <w:start w:val="1"/>
      <w:numFmt w:val="lowerLetter"/>
      <w:lvlText w:val="%1."/>
      <w:lvlJc w:val="left"/>
      <w:pPr>
        <w:ind w:left="1353" w:hanging="360"/>
      </w:p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 w15:restartNumberingAfterBreak="0">
    <w:nsid w:val="046C478E"/>
    <w:multiLevelType w:val="hybridMultilevel"/>
    <w:tmpl w:val="CD0E24EE"/>
    <w:lvl w:ilvl="0" w:tplc="FFFFFFFF">
      <w:start w:val="1"/>
      <w:numFmt w:val="lowerLetter"/>
      <w:lvlText w:val="%1."/>
      <w:lvlJc w:val="left"/>
      <w:pPr>
        <w:ind w:left="1854" w:hanging="360"/>
      </w:pPr>
    </w:lvl>
    <w:lvl w:ilvl="1" w:tplc="FFFFFFFF">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4" w15:restartNumberingAfterBreak="0">
    <w:nsid w:val="04B54DCD"/>
    <w:multiLevelType w:val="multilevel"/>
    <w:tmpl w:val="08841C54"/>
    <w:lvl w:ilvl="0">
      <w:start w:val="3"/>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50D638A"/>
    <w:multiLevelType w:val="hybridMultilevel"/>
    <w:tmpl w:val="674E84A2"/>
    <w:lvl w:ilvl="0" w:tplc="C6BEFBE8">
      <w:start w:val="1"/>
      <w:numFmt w:val="upperRoman"/>
      <w:lvlText w:val="%1."/>
      <w:lvlJc w:val="left"/>
      <w:pPr>
        <w:ind w:left="1571" w:hanging="360"/>
      </w:pPr>
      <w:rPr>
        <w:rFonts w:ascii="Montserrat" w:hAnsi="Montserrat"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99C67B0"/>
    <w:multiLevelType w:val="hybridMultilevel"/>
    <w:tmpl w:val="5C303B06"/>
    <w:lvl w:ilvl="0" w:tplc="C03C5E5A">
      <w:start w:val="1"/>
      <w:numFmt w:val="upperRoman"/>
      <w:lvlText w:val="%1."/>
      <w:lvlJc w:val="left"/>
      <w:pPr>
        <w:ind w:left="1571" w:hanging="360"/>
      </w:pPr>
      <w:rPr>
        <w:rFonts w:ascii="Montserrat" w:hAnsi="Montserrat"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B5318B5"/>
    <w:multiLevelType w:val="multilevel"/>
    <w:tmpl w:val="35EC1304"/>
    <w:lvl w:ilvl="0">
      <w:start w:val="2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B7F3E0E"/>
    <w:multiLevelType w:val="multilevel"/>
    <w:tmpl w:val="0E2CEF08"/>
    <w:lvl w:ilvl="0">
      <w:start w:val="1"/>
      <w:numFmt w:val="upperRoman"/>
      <w:lvlText w:val="%1."/>
      <w:lvlJc w:val="left"/>
      <w:pPr>
        <w:ind w:left="1728" w:hanging="360"/>
      </w:pPr>
      <w:rPr>
        <w:rFonts w:hint="default"/>
        <w:b w:val="0"/>
      </w:rPr>
    </w:lvl>
    <w:lvl w:ilvl="1">
      <w:start w:val="1"/>
      <w:numFmt w:val="decimal"/>
      <w:isLgl/>
      <w:lvlText w:val="%1.%2"/>
      <w:lvlJc w:val="left"/>
      <w:pPr>
        <w:ind w:left="1728" w:hanging="360"/>
      </w:pPr>
      <w:rPr>
        <w:rFonts w:ascii="Montserrat" w:hAnsi="Montserrat" w:hint="default"/>
        <w:b w:val="0"/>
        <w:bCs w:val="0"/>
        <w:color w:val="000000" w:themeColor="text1"/>
        <w:sz w:val="18"/>
        <w:szCs w:val="18"/>
      </w:rPr>
    </w:lvl>
    <w:lvl w:ilvl="2">
      <w:start w:val="1"/>
      <w:numFmt w:val="decimal"/>
      <w:lvlText w:val="%3."/>
      <w:lvlJc w:val="left"/>
      <w:pPr>
        <w:ind w:left="2088" w:hanging="720"/>
      </w:pPr>
      <w:rPr>
        <w:rFonts w:hint="default"/>
        <w:color w:val="000000" w:themeColor="text1"/>
        <w:sz w:val="22"/>
      </w:rPr>
    </w:lvl>
    <w:lvl w:ilvl="3">
      <w:start w:val="1"/>
      <w:numFmt w:val="decimal"/>
      <w:isLgl/>
      <w:lvlText w:val="%1.%2.%3.%4"/>
      <w:lvlJc w:val="left"/>
      <w:pPr>
        <w:ind w:left="2088" w:hanging="720"/>
      </w:pPr>
      <w:rPr>
        <w:rFonts w:ascii="Montserrat" w:hAnsi="Montserrat" w:hint="default"/>
        <w:color w:val="000000" w:themeColor="text1"/>
        <w:sz w:val="22"/>
      </w:rPr>
    </w:lvl>
    <w:lvl w:ilvl="4">
      <w:start w:val="1"/>
      <w:numFmt w:val="decimal"/>
      <w:isLgl/>
      <w:lvlText w:val="%1.%2.%3.%4.%5"/>
      <w:lvlJc w:val="left"/>
      <w:pPr>
        <w:ind w:left="2448" w:hanging="1080"/>
      </w:pPr>
      <w:rPr>
        <w:rFonts w:ascii="Montserrat" w:hAnsi="Montserrat" w:hint="default"/>
        <w:color w:val="000000" w:themeColor="text1"/>
        <w:sz w:val="22"/>
      </w:rPr>
    </w:lvl>
    <w:lvl w:ilvl="5">
      <w:start w:val="1"/>
      <w:numFmt w:val="decimal"/>
      <w:isLgl/>
      <w:lvlText w:val="%1.%2.%3.%4.%5.%6"/>
      <w:lvlJc w:val="left"/>
      <w:pPr>
        <w:ind w:left="2448" w:hanging="1080"/>
      </w:pPr>
      <w:rPr>
        <w:rFonts w:ascii="Montserrat" w:hAnsi="Montserrat" w:hint="default"/>
        <w:color w:val="000000" w:themeColor="text1"/>
        <w:sz w:val="22"/>
      </w:rPr>
    </w:lvl>
    <w:lvl w:ilvl="6">
      <w:start w:val="1"/>
      <w:numFmt w:val="decimal"/>
      <w:isLgl/>
      <w:lvlText w:val="%1.%2.%3.%4.%5.%6.%7"/>
      <w:lvlJc w:val="left"/>
      <w:pPr>
        <w:ind w:left="2808" w:hanging="1440"/>
      </w:pPr>
      <w:rPr>
        <w:rFonts w:ascii="Montserrat" w:hAnsi="Montserrat" w:hint="default"/>
        <w:color w:val="000000" w:themeColor="text1"/>
        <w:sz w:val="22"/>
      </w:rPr>
    </w:lvl>
    <w:lvl w:ilvl="7">
      <w:start w:val="1"/>
      <w:numFmt w:val="decimal"/>
      <w:isLgl/>
      <w:lvlText w:val="%1.%2.%3.%4.%5.%6.%7.%8"/>
      <w:lvlJc w:val="left"/>
      <w:pPr>
        <w:ind w:left="2808" w:hanging="1440"/>
      </w:pPr>
      <w:rPr>
        <w:rFonts w:ascii="Montserrat" w:hAnsi="Montserrat" w:hint="default"/>
        <w:color w:val="000000" w:themeColor="text1"/>
        <w:sz w:val="22"/>
      </w:rPr>
    </w:lvl>
    <w:lvl w:ilvl="8">
      <w:start w:val="1"/>
      <w:numFmt w:val="decimal"/>
      <w:isLgl/>
      <w:lvlText w:val="%1.%2.%3.%4.%5.%6.%7.%8.%9"/>
      <w:lvlJc w:val="left"/>
      <w:pPr>
        <w:ind w:left="3168" w:hanging="1800"/>
      </w:pPr>
      <w:rPr>
        <w:rFonts w:ascii="Montserrat" w:hAnsi="Montserrat" w:hint="default"/>
        <w:color w:val="000000" w:themeColor="text1"/>
        <w:sz w:val="22"/>
      </w:rPr>
    </w:lvl>
  </w:abstractNum>
  <w:abstractNum w:abstractNumId="9" w15:restartNumberingAfterBreak="0">
    <w:nsid w:val="0CBB100D"/>
    <w:multiLevelType w:val="multilevel"/>
    <w:tmpl w:val="F74EF2C8"/>
    <w:lvl w:ilvl="0">
      <w:start w:val="22"/>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D407B76"/>
    <w:multiLevelType w:val="multilevel"/>
    <w:tmpl w:val="3186459E"/>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D680519"/>
    <w:multiLevelType w:val="hybridMultilevel"/>
    <w:tmpl w:val="12BAE75A"/>
    <w:lvl w:ilvl="0" w:tplc="1F50A1AE">
      <w:start w:val="1"/>
      <w:numFmt w:val="upperRoman"/>
      <w:lvlText w:val="%1."/>
      <w:lvlJc w:val="left"/>
      <w:pPr>
        <w:ind w:left="1571" w:hanging="360"/>
      </w:pPr>
      <w:rPr>
        <w:rFonts w:ascii="Montserrat" w:hAnsi="Montserrat"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10F1922"/>
    <w:multiLevelType w:val="multilevel"/>
    <w:tmpl w:val="195E7A12"/>
    <w:lvl w:ilvl="0">
      <w:start w:val="1"/>
      <w:numFmt w:val="decimal"/>
      <w:lvlText w:val="%1."/>
      <w:lvlJc w:val="left"/>
      <w:pPr>
        <w:ind w:left="360" w:hanging="360"/>
      </w:pPr>
      <w:rPr>
        <w:rFonts w:hint="default"/>
        <w:sz w:val="22"/>
        <w:szCs w:val="28"/>
      </w:rPr>
    </w:lvl>
    <w:lvl w:ilvl="1">
      <w:start w:val="1"/>
      <w:numFmt w:val="decimal"/>
      <w:lvlText w:val="2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36C5D3C"/>
    <w:multiLevelType w:val="hybridMultilevel"/>
    <w:tmpl w:val="E02229A2"/>
    <w:lvl w:ilvl="0" w:tplc="8A4270E0">
      <w:start w:val="1"/>
      <w:numFmt w:val="upperRoman"/>
      <w:lvlText w:val="%1."/>
      <w:lvlJc w:val="left"/>
      <w:pPr>
        <w:ind w:left="1571" w:hanging="360"/>
      </w:pPr>
      <w:rPr>
        <w:rFonts w:ascii="Montserrat" w:hAnsi="Montserrat"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61306B4"/>
    <w:multiLevelType w:val="multilevel"/>
    <w:tmpl w:val="A156CC0C"/>
    <w:lvl w:ilvl="0">
      <w:start w:val="1"/>
      <w:numFmt w:val="decimal"/>
      <w:lvlText w:val="%1."/>
      <w:lvlJc w:val="left"/>
      <w:pPr>
        <w:ind w:left="360" w:hanging="360"/>
      </w:pPr>
      <w:rPr>
        <w:rFonts w:hint="default"/>
      </w:rPr>
    </w:lvl>
    <w:lvl w:ilvl="1">
      <w:start w:val="1"/>
      <w:numFmt w:val="decimal"/>
      <w:lvlText w:val="%1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80F24EF"/>
    <w:multiLevelType w:val="multilevel"/>
    <w:tmpl w:val="333E3DF4"/>
    <w:lvl w:ilvl="0">
      <w:start w:val="6"/>
      <w:numFmt w:val="decimal"/>
      <w:lvlText w:val="%1."/>
      <w:lvlJc w:val="left"/>
      <w:pPr>
        <w:tabs>
          <w:tab w:val="num" w:pos="510"/>
        </w:tabs>
        <w:ind w:left="510" w:hanging="510"/>
      </w:pPr>
      <w:rPr>
        <w:rFonts w:hint="default"/>
      </w:rPr>
    </w:lvl>
    <w:lvl w:ilvl="1">
      <w:start w:val="1"/>
      <w:numFmt w:val="decimal"/>
      <w:lvlText w:val="%1.%2."/>
      <w:lvlJc w:val="left"/>
      <w:pPr>
        <w:tabs>
          <w:tab w:val="num" w:pos="700"/>
        </w:tabs>
        <w:ind w:left="510" w:hanging="170"/>
      </w:pPr>
      <w:rPr>
        <w:rFonts w:hint="default"/>
      </w:rPr>
    </w:lvl>
    <w:lvl w:ilvl="2">
      <w:start w:val="1"/>
      <w:numFmt w:val="none"/>
      <w:pStyle w:val="Textocomentario"/>
      <w:lvlText w:val=""/>
      <w:lvlJc w:val="left"/>
      <w:pPr>
        <w:tabs>
          <w:tab w:val="num" w:pos="720"/>
        </w:tabs>
        <w:ind w:left="113" w:hanging="113"/>
      </w:pPr>
      <w:rPr>
        <w:rFonts w:hint="default"/>
        <w:b/>
        <w:i/>
        <w:color w:val="333399"/>
        <w:sz w:val="24"/>
        <w:lang w:val="es-MX"/>
      </w:rPr>
    </w:lvl>
    <w:lvl w:ilvl="3">
      <w:start w:val="1"/>
      <w:numFmt w:val="decimal"/>
      <w:lvlText w:val="%1.%2.%3.%4."/>
      <w:lvlJc w:val="left"/>
      <w:pPr>
        <w:tabs>
          <w:tab w:val="num" w:pos="1060"/>
        </w:tabs>
        <w:ind w:left="510" w:hanging="170"/>
      </w:pPr>
      <w:rPr>
        <w:rFonts w:hint="default"/>
      </w:rPr>
    </w:lvl>
    <w:lvl w:ilvl="4">
      <w:start w:val="1"/>
      <w:numFmt w:val="decimal"/>
      <w:lvlText w:val="%1.%2.%3.%4.%5."/>
      <w:lvlJc w:val="left"/>
      <w:pPr>
        <w:tabs>
          <w:tab w:val="num" w:pos="2572"/>
        </w:tabs>
        <w:ind w:left="2572" w:hanging="792"/>
      </w:pPr>
      <w:rPr>
        <w:rFonts w:hint="default"/>
      </w:rPr>
    </w:lvl>
    <w:lvl w:ilvl="5">
      <w:start w:val="1"/>
      <w:numFmt w:val="decimal"/>
      <w:lvlText w:val="%1.%2.%3.%4.%5.%6."/>
      <w:lvlJc w:val="left"/>
      <w:pPr>
        <w:tabs>
          <w:tab w:val="num" w:pos="3076"/>
        </w:tabs>
        <w:ind w:left="3076" w:hanging="936"/>
      </w:pPr>
      <w:rPr>
        <w:rFonts w:hint="default"/>
      </w:rPr>
    </w:lvl>
    <w:lvl w:ilvl="6">
      <w:start w:val="1"/>
      <w:numFmt w:val="decimal"/>
      <w:lvlText w:val="%1.%2.%3.%4.%5.%6.%7."/>
      <w:lvlJc w:val="left"/>
      <w:pPr>
        <w:tabs>
          <w:tab w:val="num" w:pos="3580"/>
        </w:tabs>
        <w:ind w:left="3580" w:hanging="1080"/>
      </w:pPr>
      <w:rPr>
        <w:rFonts w:hint="default"/>
      </w:rPr>
    </w:lvl>
    <w:lvl w:ilvl="7">
      <w:start w:val="1"/>
      <w:numFmt w:val="decimal"/>
      <w:lvlText w:val="%1.%2.%3.%4.%5.%6.%7.%8."/>
      <w:lvlJc w:val="left"/>
      <w:pPr>
        <w:tabs>
          <w:tab w:val="num" w:pos="4084"/>
        </w:tabs>
        <w:ind w:left="4084" w:hanging="1224"/>
      </w:pPr>
      <w:rPr>
        <w:rFonts w:hint="default"/>
      </w:rPr>
    </w:lvl>
    <w:lvl w:ilvl="8">
      <w:start w:val="1"/>
      <w:numFmt w:val="decimal"/>
      <w:lvlText w:val="%1.%2.%3.%4.%5.%6.%7.%8.%9."/>
      <w:lvlJc w:val="left"/>
      <w:pPr>
        <w:tabs>
          <w:tab w:val="num" w:pos="4660"/>
        </w:tabs>
        <w:ind w:left="4660" w:hanging="1440"/>
      </w:pPr>
      <w:rPr>
        <w:rFonts w:hint="default"/>
      </w:rPr>
    </w:lvl>
  </w:abstractNum>
  <w:abstractNum w:abstractNumId="16" w15:restartNumberingAfterBreak="0">
    <w:nsid w:val="19A87BEB"/>
    <w:multiLevelType w:val="hybridMultilevel"/>
    <w:tmpl w:val="CD0E24EE"/>
    <w:lvl w:ilvl="0" w:tplc="FFFFFFFF">
      <w:start w:val="1"/>
      <w:numFmt w:val="lowerLetter"/>
      <w:lvlText w:val="%1."/>
      <w:lvlJc w:val="lef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7" w15:restartNumberingAfterBreak="0">
    <w:nsid w:val="1BA94B7A"/>
    <w:multiLevelType w:val="hybridMultilevel"/>
    <w:tmpl w:val="8FC4E39E"/>
    <w:lvl w:ilvl="0" w:tplc="FFFFFFFF">
      <w:start w:val="1"/>
      <w:numFmt w:val="upperRoman"/>
      <w:lvlText w:val="%1."/>
      <w:lvlJc w:val="left"/>
      <w:pPr>
        <w:ind w:left="1571" w:hanging="360"/>
      </w:pPr>
      <w:rPr>
        <w:rFonts w:ascii="Montserrat" w:hAnsi="Montserrat"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D4E778F"/>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DFA431B"/>
    <w:multiLevelType w:val="multilevel"/>
    <w:tmpl w:val="37B22B6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03B2B08"/>
    <w:multiLevelType w:val="hybridMultilevel"/>
    <w:tmpl w:val="19AC5454"/>
    <w:lvl w:ilvl="0" w:tplc="77E88602">
      <w:start w:val="1"/>
      <w:numFmt w:val="upperRoman"/>
      <w:lvlText w:val="%1."/>
      <w:lvlJc w:val="left"/>
      <w:pPr>
        <w:ind w:left="1571" w:hanging="360"/>
      </w:pPr>
      <w:rPr>
        <w:rFonts w:ascii="Montserrat" w:hAnsi="Montserrat" w:hint="default"/>
        <w:sz w:val="22"/>
        <w:szCs w:val="22"/>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21A8717E"/>
    <w:multiLevelType w:val="multilevel"/>
    <w:tmpl w:val="F5C641F6"/>
    <w:lvl w:ilvl="0">
      <w:start w:val="12"/>
      <w:numFmt w:val="decimal"/>
      <w:lvlText w:val="%1"/>
      <w:lvlJc w:val="left"/>
      <w:pPr>
        <w:ind w:left="360" w:hanging="360"/>
      </w:pPr>
      <w:rPr>
        <w:rFonts w:hint="default"/>
      </w:rPr>
    </w:lvl>
    <w:lvl w:ilvl="1">
      <w:start w:val="1"/>
      <w:numFmt w:val="decimal"/>
      <w:lvlText w:val="%1.%2"/>
      <w:lvlJc w:val="left"/>
      <w:pPr>
        <w:ind w:left="360" w:hanging="360"/>
      </w:pPr>
      <w:rPr>
        <w:rFonts w:ascii="Montserrat" w:hAnsi="Montserrat"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1EA5958"/>
    <w:multiLevelType w:val="hybridMultilevel"/>
    <w:tmpl w:val="4A10C9F4"/>
    <w:lvl w:ilvl="0" w:tplc="FFFFFFFF">
      <w:start w:val="1"/>
      <w:numFmt w:val="upperRoman"/>
      <w:lvlText w:val="%1."/>
      <w:lvlJc w:val="left"/>
      <w:pPr>
        <w:ind w:left="1571" w:hanging="360"/>
      </w:pPr>
      <w:rPr>
        <w:rFonts w:ascii="Montserrat" w:hAnsi="Montserrat"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3256933"/>
    <w:multiLevelType w:val="hybridMultilevel"/>
    <w:tmpl w:val="151AEA7E"/>
    <w:lvl w:ilvl="0" w:tplc="7CF2EA2E">
      <w:start w:val="1"/>
      <w:numFmt w:val="upperRoman"/>
      <w:lvlText w:val="%1."/>
      <w:lvlJc w:val="left"/>
      <w:pPr>
        <w:ind w:left="1571" w:hanging="360"/>
      </w:pPr>
      <w:rPr>
        <w:rFonts w:ascii="Montserrat" w:hAnsi="Montserrat"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36C257B"/>
    <w:multiLevelType w:val="multilevel"/>
    <w:tmpl w:val="35708AAC"/>
    <w:lvl w:ilvl="0">
      <w:start w:val="27"/>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40F1844"/>
    <w:multiLevelType w:val="hybridMultilevel"/>
    <w:tmpl w:val="4A10C9F4"/>
    <w:lvl w:ilvl="0" w:tplc="FFFFFFFF">
      <w:start w:val="1"/>
      <w:numFmt w:val="upperRoman"/>
      <w:lvlText w:val="%1."/>
      <w:lvlJc w:val="left"/>
      <w:pPr>
        <w:ind w:left="1571" w:hanging="360"/>
      </w:pPr>
      <w:rPr>
        <w:rFonts w:ascii="Montserrat" w:hAnsi="Montserrat"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47E1F3E"/>
    <w:multiLevelType w:val="hybridMultilevel"/>
    <w:tmpl w:val="C330A1D6"/>
    <w:lvl w:ilvl="0" w:tplc="413CFA40">
      <w:start w:val="1"/>
      <w:numFmt w:val="upperRoman"/>
      <w:lvlText w:val="%1."/>
      <w:lvlJc w:val="left"/>
      <w:pPr>
        <w:ind w:left="1571" w:hanging="360"/>
      </w:pPr>
      <w:rPr>
        <w:rFonts w:ascii="Montserrat" w:hAnsi="Montserrat"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7F35108"/>
    <w:multiLevelType w:val="hybridMultilevel"/>
    <w:tmpl w:val="65DAB1F8"/>
    <w:lvl w:ilvl="0" w:tplc="05A6F5D2">
      <w:start w:val="1"/>
      <w:numFmt w:val="upperRoman"/>
      <w:lvlText w:val="%1."/>
      <w:lvlJc w:val="left"/>
      <w:pPr>
        <w:ind w:left="1571" w:hanging="360"/>
      </w:pPr>
      <w:rPr>
        <w:rFonts w:ascii="Montserrat" w:hAnsi="Montserrat"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87E13A8"/>
    <w:multiLevelType w:val="hybridMultilevel"/>
    <w:tmpl w:val="DFC87C16"/>
    <w:lvl w:ilvl="0" w:tplc="FD8818EC">
      <w:start w:val="1"/>
      <w:numFmt w:val="upperRoman"/>
      <w:lvlText w:val="%1."/>
      <w:lvlJc w:val="right"/>
      <w:pPr>
        <w:ind w:left="1287" w:hanging="360"/>
      </w:pPr>
      <w:rPr>
        <w:rFonts w:ascii="Montserrat" w:hAnsi="Montserrat" w:hint="default"/>
        <w:b w:val="0"/>
        <w:bCs w:val="0"/>
        <w:sz w:val="22"/>
        <w:szCs w:val="22"/>
      </w:r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29" w15:restartNumberingAfterBreak="0">
    <w:nsid w:val="2A0A7313"/>
    <w:multiLevelType w:val="multilevel"/>
    <w:tmpl w:val="E4A40E32"/>
    <w:lvl w:ilvl="0">
      <w:start w:val="26"/>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B0C37E4"/>
    <w:multiLevelType w:val="multilevel"/>
    <w:tmpl w:val="058AE06C"/>
    <w:lvl w:ilvl="0">
      <w:start w:val="33"/>
      <w:numFmt w:val="decimal"/>
      <w:lvlText w:val="%1."/>
      <w:lvlJc w:val="left"/>
      <w:pPr>
        <w:ind w:left="405" w:hanging="405"/>
      </w:pPr>
      <w:rPr>
        <w:rFonts w:ascii="Montserrat" w:hAnsi="Montserrat" w:hint="default"/>
        <w:color w:val="auto"/>
        <w:sz w:val="22"/>
        <w:szCs w:val="22"/>
      </w:rPr>
    </w:lvl>
    <w:lvl w:ilvl="1">
      <w:start w:val="1"/>
      <w:numFmt w:val="decimal"/>
      <w:lvlText w:val="%1.%2."/>
      <w:lvlJc w:val="left"/>
      <w:pPr>
        <w:ind w:left="720" w:hanging="720"/>
      </w:pPr>
      <w:rPr>
        <w:rFonts w:ascii="Montserrat" w:hAnsi="Montserrat"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B8131B3"/>
    <w:multiLevelType w:val="multilevel"/>
    <w:tmpl w:val="95D82B74"/>
    <w:lvl w:ilvl="0">
      <w:start w:val="16"/>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32" w15:restartNumberingAfterBreak="0">
    <w:nsid w:val="2C432ED2"/>
    <w:multiLevelType w:val="hybridMultilevel"/>
    <w:tmpl w:val="BDC274FE"/>
    <w:lvl w:ilvl="0" w:tplc="B9824F14">
      <w:start w:val="1"/>
      <w:numFmt w:val="upperRoman"/>
      <w:lvlText w:val="%1."/>
      <w:lvlJc w:val="left"/>
      <w:pPr>
        <w:ind w:left="1571" w:hanging="360"/>
      </w:pPr>
      <w:rPr>
        <w:rFonts w:ascii="Montserrat" w:hAnsi="Montserrat"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2C7C43FF"/>
    <w:multiLevelType w:val="multilevel"/>
    <w:tmpl w:val="B58A0C70"/>
    <w:lvl w:ilvl="0">
      <w:start w:val="8"/>
      <w:numFmt w:val="decimal"/>
      <w:lvlText w:val="%1"/>
      <w:lvlJc w:val="left"/>
      <w:pPr>
        <w:ind w:left="360" w:hanging="360"/>
      </w:pPr>
      <w:rPr>
        <w:rFonts w:eastAsia="Times New Roman" w:cs="Times New Roman" w:hint="default"/>
        <w:b w:val="0"/>
      </w:rPr>
    </w:lvl>
    <w:lvl w:ilvl="1">
      <w:start w:val="1"/>
      <w:numFmt w:val="decimal"/>
      <w:lvlText w:val="%1.%2"/>
      <w:lvlJc w:val="left"/>
      <w:pPr>
        <w:ind w:left="720" w:hanging="720"/>
      </w:pPr>
      <w:rPr>
        <w:rFonts w:eastAsia="Times New Roman" w:cs="Times New Roman" w:hint="default"/>
        <w:b w:val="0"/>
      </w:rPr>
    </w:lvl>
    <w:lvl w:ilvl="2">
      <w:start w:val="1"/>
      <w:numFmt w:val="decimal"/>
      <w:lvlText w:val="%1.%2.%3"/>
      <w:lvlJc w:val="left"/>
      <w:pPr>
        <w:ind w:left="720" w:hanging="720"/>
      </w:pPr>
      <w:rPr>
        <w:rFonts w:eastAsia="Times New Roman" w:cs="Times New Roman" w:hint="default"/>
        <w:b w:val="0"/>
      </w:rPr>
    </w:lvl>
    <w:lvl w:ilvl="3">
      <w:start w:val="1"/>
      <w:numFmt w:val="decimal"/>
      <w:lvlText w:val="%1.%2.%3.%4"/>
      <w:lvlJc w:val="left"/>
      <w:pPr>
        <w:ind w:left="1080" w:hanging="1080"/>
      </w:pPr>
      <w:rPr>
        <w:rFonts w:eastAsia="Times New Roman" w:cs="Times New Roman" w:hint="default"/>
        <w:b w:val="0"/>
      </w:rPr>
    </w:lvl>
    <w:lvl w:ilvl="4">
      <w:start w:val="1"/>
      <w:numFmt w:val="decimal"/>
      <w:lvlText w:val="%1.%2.%3.%4.%5"/>
      <w:lvlJc w:val="left"/>
      <w:pPr>
        <w:ind w:left="1080" w:hanging="1080"/>
      </w:pPr>
      <w:rPr>
        <w:rFonts w:eastAsia="Times New Roman" w:cs="Times New Roman" w:hint="default"/>
        <w:b w:val="0"/>
      </w:rPr>
    </w:lvl>
    <w:lvl w:ilvl="5">
      <w:start w:val="1"/>
      <w:numFmt w:val="decimal"/>
      <w:lvlText w:val="%1.%2.%3.%4.%5.%6"/>
      <w:lvlJc w:val="left"/>
      <w:pPr>
        <w:ind w:left="1440" w:hanging="1440"/>
      </w:pPr>
      <w:rPr>
        <w:rFonts w:eastAsia="Times New Roman" w:cs="Times New Roman" w:hint="default"/>
        <w:b w:val="0"/>
      </w:rPr>
    </w:lvl>
    <w:lvl w:ilvl="6">
      <w:start w:val="1"/>
      <w:numFmt w:val="decimal"/>
      <w:lvlText w:val="%1.%2.%3.%4.%5.%6.%7"/>
      <w:lvlJc w:val="left"/>
      <w:pPr>
        <w:ind w:left="1800" w:hanging="1800"/>
      </w:pPr>
      <w:rPr>
        <w:rFonts w:eastAsia="Times New Roman" w:cs="Times New Roman" w:hint="default"/>
        <w:b w:val="0"/>
      </w:rPr>
    </w:lvl>
    <w:lvl w:ilvl="7">
      <w:start w:val="1"/>
      <w:numFmt w:val="decimal"/>
      <w:lvlText w:val="%1.%2.%3.%4.%5.%6.%7.%8"/>
      <w:lvlJc w:val="left"/>
      <w:pPr>
        <w:ind w:left="1800" w:hanging="1800"/>
      </w:pPr>
      <w:rPr>
        <w:rFonts w:eastAsia="Times New Roman" w:cs="Times New Roman" w:hint="default"/>
        <w:b w:val="0"/>
      </w:rPr>
    </w:lvl>
    <w:lvl w:ilvl="8">
      <w:start w:val="1"/>
      <w:numFmt w:val="decimal"/>
      <w:lvlText w:val="%1.%2.%3.%4.%5.%6.%7.%8.%9"/>
      <w:lvlJc w:val="left"/>
      <w:pPr>
        <w:ind w:left="2160" w:hanging="2160"/>
      </w:pPr>
      <w:rPr>
        <w:rFonts w:eastAsia="Times New Roman" w:cs="Times New Roman" w:hint="default"/>
        <w:b w:val="0"/>
      </w:rPr>
    </w:lvl>
  </w:abstractNum>
  <w:abstractNum w:abstractNumId="34" w15:restartNumberingAfterBreak="0">
    <w:nsid w:val="2D9907B9"/>
    <w:multiLevelType w:val="hybridMultilevel"/>
    <w:tmpl w:val="ADD8BE72"/>
    <w:lvl w:ilvl="0" w:tplc="C0D8BC82">
      <w:start w:val="1"/>
      <w:numFmt w:val="upperRoman"/>
      <w:lvlText w:val="%1."/>
      <w:lvlJc w:val="left"/>
      <w:pPr>
        <w:ind w:left="1571" w:hanging="360"/>
      </w:pPr>
      <w:rPr>
        <w:rFonts w:ascii="Montserrat" w:hAnsi="Montserrat"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DAE27D3"/>
    <w:multiLevelType w:val="hybridMultilevel"/>
    <w:tmpl w:val="8FC4E39E"/>
    <w:lvl w:ilvl="0" w:tplc="DC543F8E">
      <w:start w:val="1"/>
      <w:numFmt w:val="upperRoman"/>
      <w:lvlText w:val="%1."/>
      <w:lvlJc w:val="left"/>
      <w:pPr>
        <w:ind w:left="1571" w:hanging="360"/>
      </w:pPr>
      <w:rPr>
        <w:rFonts w:ascii="Montserrat" w:hAnsi="Montserrat"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E2C1626"/>
    <w:multiLevelType w:val="hybridMultilevel"/>
    <w:tmpl w:val="1E2E4A7E"/>
    <w:lvl w:ilvl="0" w:tplc="080A0013">
      <w:start w:val="1"/>
      <w:numFmt w:val="upperRoman"/>
      <w:lvlText w:val="%1."/>
      <w:lvlJc w:val="right"/>
      <w:pPr>
        <w:ind w:left="1353" w:hanging="360"/>
      </w:p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7" w15:restartNumberingAfterBreak="0">
    <w:nsid w:val="31AA7B9D"/>
    <w:multiLevelType w:val="hybridMultilevel"/>
    <w:tmpl w:val="6A6C0A6A"/>
    <w:lvl w:ilvl="0" w:tplc="CCE861BC">
      <w:start w:val="1"/>
      <w:numFmt w:val="upperRoman"/>
      <w:lvlText w:val="%1."/>
      <w:lvlJc w:val="left"/>
      <w:pPr>
        <w:ind w:left="1571" w:hanging="360"/>
      </w:pPr>
      <w:rPr>
        <w:rFonts w:ascii="Montserrat" w:hAnsi="Montserrat"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303266E"/>
    <w:multiLevelType w:val="hybridMultilevel"/>
    <w:tmpl w:val="F4E479DE"/>
    <w:lvl w:ilvl="0" w:tplc="A712D41E">
      <w:start w:val="1"/>
      <w:numFmt w:val="upperRoman"/>
      <w:lvlText w:val="%1."/>
      <w:lvlJc w:val="left"/>
      <w:pPr>
        <w:ind w:left="1571" w:hanging="360"/>
      </w:pPr>
      <w:rPr>
        <w:rFonts w:ascii="Montserrat" w:hAnsi="Montserrat"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41D73C0"/>
    <w:multiLevelType w:val="multilevel"/>
    <w:tmpl w:val="41D627AA"/>
    <w:lvl w:ilvl="0">
      <w:start w:val="1"/>
      <w:numFmt w:val="decimal"/>
      <w:lvlText w:val="%1."/>
      <w:lvlJc w:val="left"/>
      <w:pPr>
        <w:ind w:left="360" w:hanging="360"/>
      </w:pPr>
      <w:rPr>
        <w:rFonts w:hint="default"/>
      </w:rPr>
    </w:lvl>
    <w:lvl w:ilvl="1">
      <w:start w:val="1"/>
      <w:numFmt w:val="decimal"/>
      <w:lvlText w:val="5.%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34973B6C"/>
    <w:multiLevelType w:val="hybridMultilevel"/>
    <w:tmpl w:val="2F0AEC06"/>
    <w:lvl w:ilvl="0" w:tplc="278C8C96">
      <w:start w:val="1"/>
      <w:numFmt w:val="upperRoman"/>
      <w:lvlText w:val="%1."/>
      <w:lvlJc w:val="left"/>
      <w:pPr>
        <w:ind w:left="1571" w:hanging="360"/>
      </w:pPr>
      <w:rPr>
        <w:rFonts w:ascii="Montserrat" w:hAnsi="Montserrat"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37A045C5"/>
    <w:multiLevelType w:val="hybridMultilevel"/>
    <w:tmpl w:val="0BB0A62E"/>
    <w:lvl w:ilvl="0" w:tplc="D8DAB9DA">
      <w:start w:val="1"/>
      <w:numFmt w:val="upperRoman"/>
      <w:lvlText w:val="%1."/>
      <w:lvlJc w:val="left"/>
      <w:pPr>
        <w:ind w:left="1571" w:hanging="360"/>
      </w:pPr>
      <w:rPr>
        <w:rFonts w:ascii="Montserrat" w:hAnsi="Montserrat"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37DF1D14"/>
    <w:multiLevelType w:val="multilevel"/>
    <w:tmpl w:val="9E68959A"/>
    <w:lvl w:ilvl="0">
      <w:start w:val="1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B795B1E"/>
    <w:multiLevelType w:val="hybridMultilevel"/>
    <w:tmpl w:val="95626400"/>
    <w:lvl w:ilvl="0" w:tplc="080A0019">
      <w:start w:val="1"/>
      <w:numFmt w:val="lowerLetter"/>
      <w:lvlText w:val="%1."/>
      <w:lvlJc w:val="left"/>
      <w:pPr>
        <w:ind w:left="1353" w:hanging="360"/>
      </w:p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44" w15:restartNumberingAfterBreak="0">
    <w:nsid w:val="3D4373DA"/>
    <w:multiLevelType w:val="hybridMultilevel"/>
    <w:tmpl w:val="4DFC4E24"/>
    <w:lvl w:ilvl="0" w:tplc="29F871A0">
      <w:start w:val="1"/>
      <w:numFmt w:val="upperRoman"/>
      <w:lvlText w:val="%1."/>
      <w:lvlJc w:val="left"/>
      <w:pPr>
        <w:ind w:left="1571" w:hanging="360"/>
      </w:pPr>
      <w:rPr>
        <w:rFonts w:ascii="Montserrat" w:hAnsi="Montserrat"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3E481DF1"/>
    <w:multiLevelType w:val="multilevel"/>
    <w:tmpl w:val="D6A651B8"/>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ED11515"/>
    <w:multiLevelType w:val="multilevel"/>
    <w:tmpl w:val="F0A0B11C"/>
    <w:lvl w:ilvl="0">
      <w:start w:val="31"/>
      <w:numFmt w:val="decimal"/>
      <w:lvlText w:val="%1."/>
      <w:lvlJc w:val="left"/>
      <w:pPr>
        <w:ind w:left="360" w:hanging="36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7" w15:restartNumberingAfterBreak="0">
    <w:nsid w:val="3F8E6AF2"/>
    <w:multiLevelType w:val="hybridMultilevel"/>
    <w:tmpl w:val="95626400"/>
    <w:lvl w:ilvl="0" w:tplc="FFFFFFFF">
      <w:start w:val="1"/>
      <w:numFmt w:val="lowerLetter"/>
      <w:lvlText w:val="%1."/>
      <w:lvlJc w:val="left"/>
      <w:pPr>
        <w:ind w:left="1353" w:hanging="360"/>
      </w:p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48" w15:restartNumberingAfterBreak="0">
    <w:nsid w:val="3FAE28DD"/>
    <w:multiLevelType w:val="hybridMultilevel"/>
    <w:tmpl w:val="E49A7F7C"/>
    <w:lvl w:ilvl="0" w:tplc="2E6A2910">
      <w:start w:val="1"/>
      <w:numFmt w:val="upperRoman"/>
      <w:lvlText w:val="%1."/>
      <w:lvlJc w:val="left"/>
      <w:pPr>
        <w:ind w:left="1571" w:hanging="360"/>
      </w:pPr>
      <w:rPr>
        <w:rFonts w:ascii="Montserrat" w:hAnsi="Montserrat"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41F16A62"/>
    <w:multiLevelType w:val="multilevel"/>
    <w:tmpl w:val="FE9E82C4"/>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22961A6"/>
    <w:multiLevelType w:val="multilevel"/>
    <w:tmpl w:val="E5A814F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5.2.%3."/>
      <w:lvlJc w:val="left"/>
      <w:pPr>
        <w:ind w:left="1224" w:hanging="504"/>
      </w:pPr>
      <w:rPr>
        <w:rFonts w:ascii="Montserrat" w:hAnsi="Montserrat"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42A211F4"/>
    <w:multiLevelType w:val="multilevel"/>
    <w:tmpl w:val="E1726CF8"/>
    <w:lvl w:ilvl="0">
      <w:start w:val="2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44AD57EE"/>
    <w:multiLevelType w:val="multilevel"/>
    <w:tmpl w:val="1C487E66"/>
    <w:lvl w:ilvl="0">
      <w:start w:val="1"/>
      <w:numFmt w:val="decimal"/>
      <w:lvlText w:val="%1."/>
      <w:lvlJc w:val="left"/>
      <w:pPr>
        <w:ind w:left="360" w:hanging="360"/>
      </w:pPr>
      <w:rPr>
        <w:rFonts w:hint="default"/>
      </w:rPr>
    </w:lvl>
    <w:lvl w:ilvl="1">
      <w:start w:val="1"/>
      <w:numFmt w:val="decimal"/>
      <w:lvlText w:val="%14.%2."/>
      <w:lvlJc w:val="left"/>
      <w:pPr>
        <w:ind w:left="792" w:hanging="432"/>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452C7D65"/>
    <w:multiLevelType w:val="multilevel"/>
    <w:tmpl w:val="080A0025"/>
    <w:styleLink w:val="Estilo2"/>
    <w:lvl w:ilvl="0">
      <w:start w:val="17"/>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4" w15:restartNumberingAfterBreak="0">
    <w:nsid w:val="459F2F25"/>
    <w:multiLevelType w:val="hybridMultilevel"/>
    <w:tmpl w:val="306AE320"/>
    <w:lvl w:ilvl="0" w:tplc="F62E0B42">
      <w:start w:val="1"/>
      <w:numFmt w:val="upperRoman"/>
      <w:lvlText w:val="%1."/>
      <w:lvlJc w:val="left"/>
      <w:pPr>
        <w:ind w:left="1571" w:hanging="360"/>
      </w:pPr>
      <w:rPr>
        <w:rFonts w:ascii="Montserrat" w:hAnsi="Montserrat"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466D7D7A"/>
    <w:multiLevelType w:val="multilevel"/>
    <w:tmpl w:val="E7E8641C"/>
    <w:lvl w:ilvl="0">
      <w:start w:val="28"/>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81356A7"/>
    <w:multiLevelType w:val="multilevel"/>
    <w:tmpl w:val="F86C0254"/>
    <w:styleLink w:val="Estilo4"/>
    <w:lvl w:ilvl="0">
      <w:start w:val="1"/>
      <w:numFmt w:val="decimal"/>
      <w:lvlText w:val="2%1."/>
      <w:lvlJc w:val="left"/>
      <w:pPr>
        <w:ind w:left="360" w:hanging="360"/>
      </w:pPr>
      <w:rPr>
        <w:rFonts w:hint="default"/>
      </w:rPr>
    </w:lvl>
    <w:lvl w:ilvl="1">
      <w:start w:val="1"/>
      <w:numFmt w:val="decimal"/>
      <w:lvlText w:val="2%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481C143B"/>
    <w:multiLevelType w:val="multilevel"/>
    <w:tmpl w:val="82742CAA"/>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483B305D"/>
    <w:multiLevelType w:val="hybridMultilevel"/>
    <w:tmpl w:val="283E3C70"/>
    <w:lvl w:ilvl="0" w:tplc="25D25A46">
      <w:start w:val="2"/>
      <w:numFmt w:val="upperRoman"/>
      <w:lvlText w:val="%1."/>
      <w:lvlJc w:val="left"/>
      <w:pPr>
        <w:ind w:left="1571" w:hanging="360"/>
      </w:pPr>
      <w:rPr>
        <w:rFonts w:ascii="Montserrat" w:hAnsi="Montserrat" w:hint="default"/>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9" w15:restartNumberingAfterBreak="0">
    <w:nsid w:val="48F05343"/>
    <w:multiLevelType w:val="multilevel"/>
    <w:tmpl w:val="30383394"/>
    <w:lvl w:ilvl="0">
      <w:start w:val="1"/>
      <w:numFmt w:val="none"/>
      <w:lvlText w:val="19."/>
      <w:lvlJc w:val="left"/>
      <w:pPr>
        <w:ind w:left="360" w:hanging="360"/>
      </w:pPr>
      <w:rPr>
        <w:rFonts w:hint="default"/>
      </w:rPr>
    </w:lvl>
    <w:lvl w:ilvl="1">
      <w:start w:val="1"/>
      <w:numFmt w:val="decimal"/>
      <w:lvlText w:val="%118.%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4BB64E39"/>
    <w:multiLevelType w:val="multilevel"/>
    <w:tmpl w:val="48CC10C8"/>
    <w:lvl w:ilvl="0">
      <w:start w:val="29"/>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C510427"/>
    <w:multiLevelType w:val="hybridMultilevel"/>
    <w:tmpl w:val="EB8608B2"/>
    <w:lvl w:ilvl="0" w:tplc="FF26EFFC">
      <w:start w:val="1"/>
      <w:numFmt w:val="lowerLetter"/>
      <w:lvlText w:val="%1."/>
      <w:lvlJc w:val="left"/>
      <w:pPr>
        <w:ind w:left="928" w:hanging="360"/>
      </w:pPr>
      <w:rPr>
        <w:color w:val="auto"/>
        <w:sz w:val="22"/>
        <w:szCs w:val="22"/>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62" w15:restartNumberingAfterBreak="0">
    <w:nsid w:val="4C5F11F3"/>
    <w:multiLevelType w:val="hybridMultilevel"/>
    <w:tmpl w:val="4A10C9F4"/>
    <w:lvl w:ilvl="0" w:tplc="2FFAD2C2">
      <w:start w:val="1"/>
      <w:numFmt w:val="upperRoman"/>
      <w:lvlText w:val="%1."/>
      <w:lvlJc w:val="left"/>
      <w:pPr>
        <w:ind w:left="1571" w:hanging="360"/>
      </w:pPr>
      <w:rPr>
        <w:rFonts w:ascii="Montserrat" w:hAnsi="Montserrat"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4E3A5BCC"/>
    <w:multiLevelType w:val="hybridMultilevel"/>
    <w:tmpl w:val="4A10C9F4"/>
    <w:lvl w:ilvl="0" w:tplc="FFFFFFFF">
      <w:start w:val="1"/>
      <w:numFmt w:val="upperRoman"/>
      <w:lvlText w:val="%1."/>
      <w:lvlJc w:val="left"/>
      <w:pPr>
        <w:ind w:left="1571" w:hanging="360"/>
      </w:pPr>
      <w:rPr>
        <w:rFonts w:ascii="Montserrat" w:hAnsi="Montserrat"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4F62390C"/>
    <w:multiLevelType w:val="hybridMultilevel"/>
    <w:tmpl w:val="C95A218E"/>
    <w:lvl w:ilvl="0" w:tplc="9F3C4302">
      <w:start w:val="1"/>
      <w:numFmt w:val="upperRoman"/>
      <w:lvlText w:val="%1."/>
      <w:lvlJc w:val="left"/>
      <w:pPr>
        <w:ind w:left="1571" w:hanging="360"/>
      </w:pPr>
      <w:rPr>
        <w:rFonts w:ascii="Montserrat" w:hAnsi="Montserrat"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506905E1"/>
    <w:multiLevelType w:val="hybridMultilevel"/>
    <w:tmpl w:val="BD1EE13E"/>
    <w:styleLink w:val="Estilo1"/>
    <w:lvl w:ilvl="0" w:tplc="080A0019">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66" w15:restartNumberingAfterBreak="0">
    <w:nsid w:val="50B45157"/>
    <w:multiLevelType w:val="hybridMultilevel"/>
    <w:tmpl w:val="DD72E6B2"/>
    <w:lvl w:ilvl="0" w:tplc="C0226B24">
      <w:start w:val="1"/>
      <w:numFmt w:val="upperRoman"/>
      <w:lvlText w:val="%1."/>
      <w:lvlJc w:val="left"/>
      <w:pPr>
        <w:ind w:left="1571" w:hanging="360"/>
      </w:pPr>
      <w:rPr>
        <w:rFonts w:ascii="Montserrat" w:hAnsi="Montserrat"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51643B0D"/>
    <w:multiLevelType w:val="multilevel"/>
    <w:tmpl w:val="3634CC78"/>
    <w:lvl w:ilvl="0">
      <w:start w:val="24"/>
      <w:numFmt w:val="decimal"/>
      <w:lvlText w:val="%1"/>
      <w:lvlJc w:val="left"/>
      <w:pPr>
        <w:ind w:left="405" w:hanging="405"/>
      </w:pPr>
      <w:rPr>
        <w:rFonts w:eastAsia="MS Mincho" w:cstheme="minorBidi" w:hint="default"/>
        <w:color w:val="auto"/>
      </w:rPr>
    </w:lvl>
    <w:lvl w:ilvl="1">
      <w:start w:val="1"/>
      <w:numFmt w:val="decimal"/>
      <w:lvlText w:val="%1.%2"/>
      <w:lvlJc w:val="left"/>
      <w:pPr>
        <w:ind w:left="405" w:hanging="405"/>
      </w:pPr>
      <w:rPr>
        <w:rFonts w:eastAsia="MS Mincho" w:cstheme="minorBidi" w:hint="default"/>
        <w:color w:val="auto"/>
      </w:rPr>
    </w:lvl>
    <w:lvl w:ilvl="2">
      <w:start w:val="1"/>
      <w:numFmt w:val="decimal"/>
      <w:lvlText w:val="%1.%2.%3"/>
      <w:lvlJc w:val="left"/>
      <w:pPr>
        <w:ind w:left="720" w:hanging="720"/>
      </w:pPr>
      <w:rPr>
        <w:rFonts w:eastAsia="MS Mincho" w:cstheme="minorBidi" w:hint="default"/>
        <w:color w:val="auto"/>
      </w:rPr>
    </w:lvl>
    <w:lvl w:ilvl="3">
      <w:start w:val="1"/>
      <w:numFmt w:val="decimal"/>
      <w:lvlText w:val="%1.%2.%3.%4"/>
      <w:lvlJc w:val="left"/>
      <w:pPr>
        <w:ind w:left="1080" w:hanging="1080"/>
      </w:pPr>
      <w:rPr>
        <w:rFonts w:eastAsia="MS Mincho" w:cstheme="minorBidi" w:hint="default"/>
        <w:color w:val="auto"/>
      </w:rPr>
    </w:lvl>
    <w:lvl w:ilvl="4">
      <w:start w:val="1"/>
      <w:numFmt w:val="decimal"/>
      <w:lvlText w:val="%1.%2.%3.%4.%5"/>
      <w:lvlJc w:val="left"/>
      <w:pPr>
        <w:ind w:left="1080" w:hanging="1080"/>
      </w:pPr>
      <w:rPr>
        <w:rFonts w:eastAsia="MS Mincho" w:cstheme="minorBidi" w:hint="default"/>
        <w:color w:val="auto"/>
      </w:rPr>
    </w:lvl>
    <w:lvl w:ilvl="5">
      <w:start w:val="1"/>
      <w:numFmt w:val="decimal"/>
      <w:lvlText w:val="%1.%2.%3.%4.%5.%6"/>
      <w:lvlJc w:val="left"/>
      <w:pPr>
        <w:ind w:left="1440" w:hanging="1440"/>
      </w:pPr>
      <w:rPr>
        <w:rFonts w:eastAsia="MS Mincho" w:cstheme="minorBidi" w:hint="default"/>
        <w:color w:val="auto"/>
      </w:rPr>
    </w:lvl>
    <w:lvl w:ilvl="6">
      <w:start w:val="1"/>
      <w:numFmt w:val="decimal"/>
      <w:lvlText w:val="%1.%2.%3.%4.%5.%6.%7"/>
      <w:lvlJc w:val="left"/>
      <w:pPr>
        <w:ind w:left="1440" w:hanging="1440"/>
      </w:pPr>
      <w:rPr>
        <w:rFonts w:eastAsia="MS Mincho" w:cstheme="minorBidi" w:hint="default"/>
        <w:color w:val="auto"/>
      </w:rPr>
    </w:lvl>
    <w:lvl w:ilvl="7">
      <w:start w:val="1"/>
      <w:numFmt w:val="decimal"/>
      <w:lvlText w:val="%1.%2.%3.%4.%5.%6.%7.%8"/>
      <w:lvlJc w:val="left"/>
      <w:pPr>
        <w:ind w:left="1800" w:hanging="1800"/>
      </w:pPr>
      <w:rPr>
        <w:rFonts w:eastAsia="MS Mincho" w:cstheme="minorBidi" w:hint="default"/>
        <w:color w:val="auto"/>
      </w:rPr>
    </w:lvl>
    <w:lvl w:ilvl="8">
      <w:start w:val="1"/>
      <w:numFmt w:val="decimal"/>
      <w:lvlText w:val="%1.%2.%3.%4.%5.%6.%7.%8.%9"/>
      <w:lvlJc w:val="left"/>
      <w:pPr>
        <w:ind w:left="1800" w:hanging="1800"/>
      </w:pPr>
      <w:rPr>
        <w:rFonts w:eastAsia="MS Mincho" w:cstheme="minorBidi" w:hint="default"/>
        <w:color w:val="auto"/>
      </w:rPr>
    </w:lvl>
  </w:abstractNum>
  <w:abstractNum w:abstractNumId="68" w15:restartNumberingAfterBreak="0">
    <w:nsid w:val="53F34F8E"/>
    <w:multiLevelType w:val="hybridMultilevel"/>
    <w:tmpl w:val="26249A46"/>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C4BA8F82">
      <w:start w:val="3"/>
      <w:numFmt w:val="lowerRoman"/>
      <w:lvlText w:val="%3."/>
      <w:lvlJc w:val="left"/>
      <w:pPr>
        <w:ind w:left="2700" w:hanging="720"/>
      </w:pPr>
      <w:rPr>
        <w:rFonts w:hint="default"/>
        <w:sz w:val="22"/>
      </w:rPr>
    </w:lvl>
    <w:lvl w:ilvl="3" w:tplc="F53824D0">
      <w:start w:val="16"/>
      <w:numFmt w:val="decimal"/>
      <w:lvlText w:val="%4."/>
      <w:lvlJc w:val="left"/>
      <w:pPr>
        <w:ind w:left="2880" w:hanging="360"/>
      </w:pPr>
      <w:rPr>
        <w:rFonts w:hint="default"/>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9" w15:restartNumberingAfterBreak="0">
    <w:nsid w:val="58712640"/>
    <w:multiLevelType w:val="hybridMultilevel"/>
    <w:tmpl w:val="CD56DC3E"/>
    <w:lvl w:ilvl="0" w:tplc="B18E35EE">
      <w:start w:val="1"/>
      <w:numFmt w:val="upperRoman"/>
      <w:lvlText w:val="%1."/>
      <w:lvlJc w:val="left"/>
      <w:pPr>
        <w:ind w:left="1571" w:hanging="360"/>
      </w:pPr>
      <w:rPr>
        <w:rFonts w:ascii="Montserrat" w:hAnsi="Montserrat"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59C23751"/>
    <w:multiLevelType w:val="hybridMultilevel"/>
    <w:tmpl w:val="CD0E24EE"/>
    <w:lvl w:ilvl="0" w:tplc="080A0019">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tentative="1">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71" w15:restartNumberingAfterBreak="0">
    <w:nsid w:val="5CDF27D8"/>
    <w:multiLevelType w:val="hybridMultilevel"/>
    <w:tmpl w:val="432EBFCC"/>
    <w:lvl w:ilvl="0" w:tplc="A36AA7B8">
      <w:start w:val="1"/>
      <w:numFmt w:val="upperRoman"/>
      <w:lvlText w:val="%1."/>
      <w:lvlJc w:val="left"/>
      <w:pPr>
        <w:ind w:left="1571" w:hanging="360"/>
      </w:pPr>
      <w:rPr>
        <w:rFonts w:ascii="Montserrat" w:hAnsi="Montserrat"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5D30564D"/>
    <w:multiLevelType w:val="multilevel"/>
    <w:tmpl w:val="45D220C2"/>
    <w:lvl w:ilvl="0">
      <w:start w:val="30"/>
      <w:numFmt w:val="decimal"/>
      <w:lvlText w:val="%1."/>
      <w:lvlJc w:val="left"/>
      <w:pPr>
        <w:ind w:left="435" w:hanging="435"/>
      </w:pPr>
      <w:rPr>
        <w:rFonts w:hint="default"/>
      </w:rPr>
    </w:lvl>
    <w:lvl w:ilvl="1">
      <w:start w:val="1"/>
      <w:numFmt w:val="decimal"/>
      <w:lvlText w:val="%1.%2."/>
      <w:lvlJc w:val="left"/>
      <w:pPr>
        <w:ind w:left="720" w:hanging="720"/>
      </w:pPr>
      <w:rPr>
        <w:rFonts w:ascii="Montserrat" w:hAnsi="Montserrat"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5D682A3E"/>
    <w:multiLevelType w:val="multilevel"/>
    <w:tmpl w:val="815E73E8"/>
    <w:lvl w:ilvl="0">
      <w:start w:val="17"/>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5EF8204D"/>
    <w:multiLevelType w:val="multilevel"/>
    <w:tmpl w:val="CF4419AA"/>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5FDA05D3"/>
    <w:multiLevelType w:val="hybridMultilevel"/>
    <w:tmpl w:val="351E0E56"/>
    <w:lvl w:ilvl="0" w:tplc="3490D64E">
      <w:start w:val="1"/>
      <w:numFmt w:val="upperRoman"/>
      <w:lvlText w:val="%1."/>
      <w:lvlJc w:val="left"/>
      <w:pPr>
        <w:ind w:left="1571" w:hanging="360"/>
      </w:pPr>
      <w:rPr>
        <w:rFonts w:ascii="Montserrat" w:hAnsi="Montserrat"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60AA1A51"/>
    <w:multiLevelType w:val="hybridMultilevel"/>
    <w:tmpl w:val="7250D9C2"/>
    <w:lvl w:ilvl="0" w:tplc="FFFFFFFF">
      <w:start w:val="1"/>
      <w:numFmt w:val="upperRoman"/>
      <w:lvlText w:val="%1."/>
      <w:lvlJc w:val="left"/>
      <w:pPr>
        <w:ind w:left="1571" w:hanging="360"/>
      </w:pPr>
      <w:rPr>
        <w:rFonts w:ascii="Montserrat" w:hAnsi="Montserrat"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61CB7F2D"/>
    <w:multiLevelType w:val="multilevel"/>
    <w:tmpl w:val="6666BCCC"/>
    <w:lvl w:ilvl="0">
      <w:start w:val="15"/>
      <w:numFmt w:val="decimal"/>
      <w:lvlText w:val="%1"/>
      <w:lvlJc w:val="left"/>
      <w:pPr>
        <w:ind w:left="360" w:hanging="360"/>
      </w:pPr>
      <w:rPr>
        <w:rFonts w:hint="default"/>
      </w:rPr>
    </w:lvl>
    <w:lvl w:ilvl="1">
      <w:start w:val="1"/>
      <w:numFmt w:val="decimal"/>
      <w:lvlText w:val="15.%2"/>
      <w:lvlJc w:val="left"/>
      <w:pPr>
        <w:ind w:left="360" w:hanging="3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626C0F11"/>
    <w:multiLevelType w:val="multilevel"/>
    <w:tmpl w:val="191211D6"/>
    <w:styleLink w:val="Estilo3"/>
    <w:lvl w:ilvl="0">
      <w:start w:val="17"/>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9" w15:restartNumberingAfterBreak="0">
    <w:nsid w:val="63C714A6"/>
    <w:multiLevelType w:val="hybridMultilevel"/>
    <w:tmpl w:val="8492676E"/>
    <w:lvl w:ilvl="0" w:tplc="5B80D574">
      <w:start w:val="1"/>
      <w:numFmt w:val="upperRoman"/>
      <w:lvlText w:val="%1."/>
      <w:lvlJc w:val="left"/>
      <w:pPr>
        <w:ind w:left="1571" w:hanging="360"/>
      </w:pPr>
      <w:rPr>
        <w:rFonts w:ascii="Montserrat" w:hAnsi="Montserrat"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686D69A5"/>
    <w:multiLevelType w:val="hybridMultilevel"/>
    <w:tmpl w:val="01F45384"/>
    <w:lvl w:ilvl="0" w:tplc="800E1A52">
      <w:start w:val="1"/>
      <w:numFmt w:val="upperRoman"/>
      <w:lvlText w:val="%1."/>
      <w:lvlJc w:val="left"/>
      <w:pPr>
        <w:ind w:left="1571" w:hanging="360"/>
      </w:pPr>
      <w:rPr>
        <w:rFonts w:ascii="Montserrat" w:hAnsi="Montserrat"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6A010732"/>
    <w:multiLevelType w:val="multilevel"/>
    <w:tmpl w:val="4964E326"/>
    <w:lvl w:ilvl="0">
      <w:start w:val="8"/>
      <w:numFmt w:val="upperRoman"/>
      <w:lvlText w:val="%1."/>
      <w:lvlJc w:val="left"/>
      <w:pPr>
        <w:ind w:left="1728" w:hanging="360"/>
      </w:pPr>
      <w:rPr>
        <w:rFonts w:hint="default"/>
        <w:b w:val="0"/>
      </w:rPr>
    </w:lvl>
    <w:lvl w:ilvl="1">
      <w:start w:val="1"/>
      <w:numFmt w:val="decimal"/>
      <w:isLgl/>
      <w:lvlText w:val="%1.%2"/>
      <w:lvlJc w:val="left"/>
      <w:pPr>
        <w:ind w:left="1728" w:hanging="360"/>
      </w:pPr>
      <w:rPr>
        <w:rFonts w:ascii="Montserrat" w:hAnsi="Montserrat" w:hint="default"/>
        <w:b w:val="0"/>
        <w:bCs w:val="0"/>
        <w:color w:val="000000" w:themeColor="text1"/>
        <w:sz w:val="18"/>
        <w:szCs w:val="18"/>
      </w:rPr>
    </w:lvl>
    <w:lvl w:ilvl="2">
      <w:start w:val="2"/>
      <w:numFmt w:val="decimal"/>
      <w:lvlText w:val="%3."/>
      <w:lvlJc w:val="left"/>
      <w:pPr>
        <w:ind w:left="2088" w:hanging="720"/>
      </w:pPr>
      <w:rPr>
        <w:rFonts w:ascii="Montserrat" w:hAnsi="Montserrat" w:hint="default"/>
        <w:b/>
        <w:color w:val="000000" w:themeColor="text1"/>
        <w:sz w:val="22"/>
        <w:szCs w:val="28"/>
      </w:rPr>
    </w:lvl>
    <w:lvl w:ilvl="3">
      <w:start w:val="1"/>
      <w:numFmt w:val="decimal"/>
      <w:isLgl/>
      <w:lvlText w:val="%1.%2.%3.%4"/>
      <w:lvlJc w:val="left"/>
      <w:pPr>
        <w:ind w:left="2088" w:hanging="720"/>
      </w:pPr>
      <w:rPr>
        <w:rFonts w:ascii="Montserrat" w:hAnsi="Montserrat" w:hint="default"/>
        <w:color w:val="000000" w:themeColor="text1"/>
        <w:sz w:val="22"/>
      </w:rPr>
    </w:lvl>
    <w:lvl w:ilvl="4">
      <w:start w:val="1"/>
      <w:numFmt w:val="decimal"/>
      <w:isLgl/>
      <w:lvlText w:val="%1.%2.%3.%4.%5"/>
      <w:lvlJc w:val="left"/>
      <w:pPr>
        <w:ind w:left="2448" w:hanging="1080"/>
      </w:pPr>
      <w:rPr>
        <w:rFonts w:ascii="Montserrat" w:hAnsi="Montserrat" w:hint="default"/>
        <w:color w:val="000000" w:themeColor="text1"/>
        <w:sz w:val="22"/>
      </w:rPr>
    </w:lvl>
    <w:lvl w:ilvl="5">
      <w:start w:val="1"/>
      <w:numFmt w:val="decimal"/>
      <w:isLgl/>
      <w:lvlText w:val="%1.%2.%3.%4.%5.%6"/>
      <w:lvlJc w:val="left"/>
      <w:pPr>
        <w:ind w:left="2448" w:hanging="1080"/>
      </w:pPr>
      <w:rPr>
        <w:rFonts w:ascii="Montserrat" w:hAnsi="Montserrat" w:hint="default"/>
        <w:color w:val="000000" w:themeColor="text1"/>
        <w:sz w:val="22"/>
      </w:rPr>
    </w:lvl>
    <w:lvl w:ilvl="6">
      <w:start w:val="1"/>
      <w:numFmt w:val="decimal"/>
      <w:isLgl/>
      <w:lvlText w:val="%1.%2.%3.%4.%5.%6.%7"/>
      <w:lvlJc w:val="left"/>
      <w:pPr>
        <w:ind w:left="2808" w:hanging="1440"/>
      </w:pPr>
      <w:rPr>
        <w:rFonts w:ascii="Montserrat" w:hAnsi="Montserrat" w:hint="default"/>
        <w:color w:val="000000" w:themeColor="text1"/>
        <w:sz w:val="22"/>
      </w:rPr>
    </w:lvl>
    <w:lvl w:ilvl="7">
      <w:start w:val="1"/>
      <w:numFmt w:val="decimal"/>
      <w:isLgl/>
      <w:lvlText w:val="%1.%2.%3.%4.%5.%6.%7.%8"/>
      <w:lvlJc w:val="left"/>
      <w:pPr>
        <w:ind w:left="2808" w:hanging="1440"/>
      </w:pPr>
      <w:rPr>
        <w:rFonts w:ascii="Montserrat" w:hAnsi="Montserrat" w:hint="default"/>
        <w:color w:val="000000" w:themeColor="text1"/>
        <w:sz w:val="22"/>
      </w:rPr>
    </w:lvl>
    <w:lvl w:ilvl="8">
      <w:start w:val="1"/>
      <w:numFmt w:val="decimal"/>
      <w:isLgl/>
      <w:lvlText w:val="%1.%2.%3.%4.%5.%6.%7.%8.%9"/>
      <w:lvlJc w:val="left"/>
      <w:pPr>
        <w:ind w:left="3168" w:hanging="1800"/>
      </w:pPr>
      <w:rPr>
        <w:rFonts w:ascii="Montserrat" w:hAnsi="Montserrat" w:hint="default"/>
        <w:color w:val="000000" w:themeColor="text1"/>
        <w:sz w:val="22"/>
      </w:rPr>
    </w:lvl>
  </w:abstractNum>
  <w:abstractNum w:abstractNumId="82" w15:restartNumberingAfterBreak="0">
    <w:nsid w:val="6A35542B"/>
    <w:multiLevelType w:val="multilevel"/>
    <w:tmpl w:val="68282A2C"/>
    <w:lvl w:ilvl="0">
      <w:start w:val="7"/>
      <w:numFmt w:val="decimal"/>
      <w:lvlText w:val="%1"/>
      <w:lvlJc w:val="left"/>
      <w:pPr>
        <w:ind w:left="360" w:hanging="360"/>
      </w:pPr>
      <w:rPr>
        <w:rFonts w:eastAsia="MS PGothic" w:cs="Arial" w:hint="default"/>
        <w:b w:val="0"/>
      </w:rPr>
    </w:lvl>
    <w:lvl w:ilvl="1">
      <w:start w:val="1"/>
      <w:numFmt w:val="decimal"/>
      <w:lvlText w:val="%1.%2"/>
      <w:lvlJc w:val="left"/>
      <w:pPr>
        <w:ind w:left="720" w:hanging="720"/>
      </w:pPr>
      <w:rPr>
        <w:rFonts w:eastAsia="MS PGothic" w:cs="Arial" w:hint="default"/>
        <w:b w:val="0"/>
      </w:rPr>
    </w:lvl>
    <w:lvl w:ilvl="2">
      <w:start w:val="1"/>
      <w:numFmt w:val="decimal"/>
      <w:lvlText w:val="%1.%2.%3"/>
      <w:lvlJc w:val="left"/>
      <w:pPr>
        <w:ind w:left="720" w:hanging="720"/>
      </w:pPr>
      <w:rPr>
        <w:rFonts w:eastAsia="MS PGothic" w:cs="Arial" w:hint="default"/>
        <w:b w:val="0"/>
      </w:rPr>
    </w:lvl>
    <w:lvl w:ilvl="3">
      <w:start w:val="1"/>
      <w:numFmt w:val="decimal"/>
      <w:lvlText w:val="%1.%2.%3.%4"/>
      <w:lvlJc w:val="left"/>
      <w:pPr>
        <w:ind w:left="1080" w:hanging="1080"/>
      </w:pPr>
      <w:rPr>
        <w:rFonts w:eastAsia="MS PGothic" w:cs="Arial" w:hint="default"/>
        <w:b w:val="0"/>
      </w:rPr>
    </w:lvl>
    <w:lvl w:ilvl="4">
      <w:start w:val="1"/>
      <w:numFmt w:val="decimal"/>
      <w:lvlText w:val="%1.%2.%3.%4.%5"/>
      <w:lvlJc w:val="left"/>
      <w:pPr>
        <w:ind w:left="1080" w:hanging="1080"/>
      </w:pPr>
      <w:rPr>
        <w:rFonts w:eastAsia="MS PGothic" w:cs="Arial" w:hint="default"/>
        <w:b w:val="0"/>
      </w:rPr>
    </w:lvl>
    <w:lvl w:ilvl="5">
      <w:start w:val="1"/>
      <w:numFmt w:val="decimal"/>
      <w:lvlText w:val="%1.%2.%3.%4.%5.%6"/>
      <w:lvlJc w:val="left"/>
      <w:pPr>
        <w:ind w:left="1440" w:hanging="1440"/>
      </w:pPr>
      <w:rPr>
        <w:rFonts w:eastAsia="MS PGothic" w:cs="Arial" w:hint="default"/>
        <w:b w:val="0"/>
      </w:rPr>
    </w:lvl>
    <w:lvl w:ilvl="6">
      <w:start w:val="1"/>
      <w:numFmt w:val="decimal"/>
      <w:lvlText w:val="%1.%2.%3.%4.%5.%6.%7"/>
      <w:lvlJc w:val="left"/>
      <w:pPr>
        <w:ind w:left="1800" w:hanging="1800"/>
      </w:pPr>
      <w:rPr>
        <w:rFonts w:eastAsia="MS PGothic" w:cs="Arial" w:hint="default"/>
        <w:b w:val="0"/>
      </w:rPr>
    </w:lvl>
    <w:lvl w:ilvl="7">
      <w:start w:val="1"/>
      <w:numFmt w:val="decimal"/>
      <w:lvlText w:val="%1.%2.%3.%4.%5.%6.%7.%8"/>
      <w:lvlJc w:val="left"/>
      <w:pPr>
        <w:ind w:left="1800" w:hanging="1800"/>
      </w:pPr>
      <w:rPr>
        <w:rFonts w:eastAsia="MS PGothic" w:cs="Arial" w:hint="default"/>
        <w:b w:val="0"/>
      </w:rPr>
    </w:lvl>
    <w:lvl w:ilvl="8">
      <w:start w:val="1"/>
      <w:numFmt w:val="decimal"/>
      <w:lvlText w:val="%1.%2.%3.%4.%5.%6.%7.%8.%9"/>
      <w:lvlJc w:val="left"/>
      <w:pPr>
        <w:ind w:left="2160" w:hanging="2160"/>
      </w:pPr>
      <w:rPr>
        <w:rFonts w:eastAsia="MS PGothic" w:cs="Arial" w:hint="default"/>
        <w:b w:val="0"/>
      </w:rPr>
    </w:lvl>
  </w:abstractNum>
  <w:abstractNum w:abstractNumId="83" w15:restartNumberingAfterBreak="0">
    <w:nsid w:val="6AFE7316"/>
    <w:multiLevelType w:val="multilevel"/>
    <w:tmpl w:val="DAA0AC58"/>
    <w:lvl w:ilvl="0">
      <w:start w:val="6"/>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84" w15:restartNumberingAfterBreak="0">
    <w:nsid w:val="6D35657D"/>
    <w:multiLevelType w:val="hybridMultilevel"/>
    <w:tmpl w:val="C136BDEA"/>
    <w:lvl w:ilvl="0" w:tplc="6136BD4A">
      <w:start w:val="1"/>
      <w:numFmt w:val="upperRoman"/>
      <w:lvlText w:val="%1."/>
      <w:lvlJc w:val="left"/>
      <w:pPr>
        <w:ind w:left="1571" w:hanging="360"/>
      </w:pPr>
      <w:rPr>
        <w:rFonts w:ascii="Montserrat" w:hAnsi="Montserrat"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6DA93356"/>
    <w:multiLevelType w:val="hybridMultilevel"/>
    <w:tmpl w:val="4F3C2328"/>
    <w:lvl w:ilvl="0" w:tplc="C3426F14">
      <w:start w:val="1"/>
      <w:numFmt w:val="upperRoman"/>
      <w:lvlText w:val="%1."/>
      <w:lvlJc w:val="left"/>
      <w:pPr>
        <w:ind w:left="1571" w:hanging="360"/>
      </w:pPr>
      <w:rPr>
        <w:rFonts w:ascii="Montserrat" w:hAnsi="Montserrat" w:hint="default"/>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6" w15:restartNumberingAfterBreak="0">
    <w:nsid w:val="6EB4303D"/>
    <w:multiLevelType w:val="multilevel"/>
    <w:tmpl w:val="82A2EC2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F4A41A9"/>
    <w:multiLevelType w:val="multilevel"/>
    <w:tmpl w:val="68AAC0C4"/>
    <w:lvl w:ilvl="0">
      <w:start w:val="3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F695D8E"/>
    <w:multiLevelType w:val="hybridMultilevel"/>
    <w:tmpl w:val="16029858"/>
    <w:lvl w:ilvl="0" w:tplc="160C16F0">
      <w:start w:val="1"/>
      <w:numFmt w:val="upperRoman"/>
      <w:lvlText w:val="%1."/>
      <w:lvlJc w:val="left"/>
      <w:pPr>
        <w:ind w:left="1571" w:hanging="360"/>
      </w:pPr>
      <w:rPr>
        <w:rFonts w:ascii="Montserrat" w:hAnsi="Montserrat"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717C6D59"/>
    <w:multiLevelType w:val="multilevel"/>
    <w:tmpl w:val="7012F3F2"/>
    <w:lvl w:ilvl="0">
      <w:start w:val="9"/>
      <w:numFmt w:val="decimal"/>
      <w:lvlText w:val="%1"/>
      <w:lvlJc w:val="left"/>
      <w:pPr>
        <w:ind w:left="360" w:hanging="360"/>
      </w:pPr>
      <w:rPr>
        <w:rFonts w:eastAsia="Times New Roman" w:cs="Times New Roman" w:hint="default"/>
        <w:b w:val="0"/>
      </w:rPr>
    </w:lvl>
    <w:lvl w:ilvl="1">
      <w:start w:val="1"/>
      <w:numFmt w:val="decimal"/>
      <w:lvlText w:val="%1.%2"/>
      <w:lvlJc w:val="left"/>
      <w:pPr>
        <w:ind w:left="720" w:hanging="720"/>
      </w:pPr>
      <w:rPr>
        <w:rFonts w:eastAsia="Times New Roman" w:cs="Times New Roman" w:hint="default"/>
        <w:b w:val="0"/>
      </w:rPr>
    </w:lvl>
    <w:lvl w:ilvl="2">
      <w:start w:val="1"/>
      <w:numFmt w:val="decimal"/>
      <w:lvlText w:val="%1.%2.%3"/>
      <w:lvlJc w:val="left"/>
      <w:pPr>
        <w:ind w:left="720" w:hanging="720"/>
      </w:pPr>
      <w:rPr>
        <w:rFonts w:eastAsia="Times New Roman" w:cs="Times New Roman" w:hint="default"/>
        <w:b w:val="0"/>
      </w:rPr>
    </w:lvl>
    <w:lvl w:ilvl="3">
      <w:start w:val="1"/>
      <w:numFmt w:val="decimal"/>
      <w:lvlText w:val="%1.%2.%3.%4"/>
      <w:lvlJc w:val="left"/>
      <w:pPr>
        <w:ind w:left="1080" w:hanging="1080"/>
      </w:pPr>
      <w:rPr>
        <w:rFonts w:eastAsia="Times New Roman" w:cs="Times New Roman" w:hint="default"/>
        <w:b w:val="0"/>
      </w:rPr>
    </w:lvl>
    <w:lvl w:ilvl="4">
      <w:start w:val="1"/>
      <w:numFmt w:val="decimal"/>
      <w:lvlText w:val="%1.%2.%3.%4.%5"/>
      <w:lvlJc w:val="left"/>
      <w:pPr>
        <w:ind w:left="1080" w:hanging="1080"/>
      </w:pPr>
      <w:rPr>
        <w:rFonts w:eastAsia="Times New Roman" w:cs="Times New Roman" w:hint="default"/>
        <w:b w:val="0"/>
      </w:rPr>
    </w:lvl>
    <w:lvl w:ilvl="5">
      <w:start w:val="1"/>
      <w:numFmt w:val="decimal"/>
      <w:lvlText w:val="%1.%2.%3.%4.%5.%6"/>
      <w:lvlJc w:val="left"/>
      <w:pPr>
        <w:ind w:left="1440" w:hanging="1440"/>
      </w:pPr>
      <w:rPr>
        <w:rFonts w:eastAsia="Times New Roman" w:cs="Times New Roman" w:hint="default"/>
        <w:b w:val="0"/>
      </w:rPr>
    </w:lvl>
    <w:lvl w:ilvl="6">
      <w:start w:val="1"/>
      <w:numFmt w:val="decimal"/>
      <w:lvlText w:val="%1.%2.%3.%4.%5.%6.%7"/>
      <w:lvlJc w:val="left"/>
      <w:pPr>
        <w:ind w:left="1800" w:hanging="1800"/>
      </w:pPr>
      <w:rPr>
        <w:rFonts w:eastAsia="Times New Roman" w:cs="Times New Roman" w:hint="default"/>
        <w:b w:val="0"/>
      </w:rPr>
    </w:lvl>
    <w:lvl w:ilvl="7">
      <w:start w:val="1"/>
      <w:numFmt w:val="decimal"/>
      <w:lvlText w:val="%1.%2.%3.%4.%5.%6.%7.%8"/>
      <w:lvlJc w:val="left"/>
      <w:pPr>
        <w:ind w:left="1800" w:hanging="1800"/>
      </w:pPr>
      <w:rPr>
        <w:rFonts w:eastAsia="Times New Roman" w:cs="Times New Roman" w:hint="default"/>
        <w:b w:val="0"/>
      </w:rPr>
    </w:lvl>
    <w:lvl w:ilvl="8">
      <w:start w:val="1"/>
      <w:numFmt w:val="decimal"/>
      <w:lvlText w:val="%1.%2.%3.%4.%5.%6.%7.%8.%9"/>
      <w:lvlJc w:val="left"/>
      <w:pPr>
        <w:ind w:left="2160" w:hanging="2160"/>
      </w:pPr>
      <w:rPr>
        <w:rFonts w:eastAsia="Times New Roman" w:cs="Times New Roman" w:hint="default"/>
        <w:b w:val="0"/>
      </w:rPr>
    </w:lvl>
  </w:abstractNum>
  <w:abstractNum w:abstractNumId="90" w15:restartNumberingAfterBreak="0">
    <w:nsid w:val="73170291"/>
    <w:multiLevelType w:val="multilevel"/>
    <w:tmpl w:val="1116C6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5.%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15:restartNumberingAfterBreak="0">
    <w:nsid w:val="73F007DC"/>
    <w:multiLevelType w:val="hybridMultilevel"/>
    <w:tmpl w:val="65DAB1F8"/>
    <w:lvl w:ilvl="0" w:tplc="FFFFFFFF">
      <w:start w:val="1"/>
      <w:numFmt w:val="upperRoman"/>
      <w:lvlText w:val="%1."/>
      <w:lvlJc w:val="left"/>
      <w:pPr>
        <w:ind w:left="1571" w:hanging="360"/>
      </w:pPr>
      <w:rPr>
        <w:rFonts w:ascii="Montserrat" w:hAnsi="Montserrat"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74AA7365"/>
    <w:multiLevelType w:val="hybridMultilevel"/>
    <w:tmpl w:val="A71A43A0"/>
    <w:lvl w:ilvl="0" w:tplc="D4289E10">
      <w:start w:val="1"/>
      <w:numFmt w:val="upperRoman"/>
      <w:lvlText w:val="%1."/>
      <w:lvlJc w:val="left"/>
      <w:pPr>
        <w:ind w:left="1571" w:hanging="360"/>
      </w:pPr>
      <w:rPr>
        <w:rFonts w:ascii="Montserrat" w:hAnsi="Montserrat"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781A55B3"/>
    <w:multiLevelType w:val="hybridMultilevel"/>
    <w:tmpl w:val="737486A0"/>
    <w:lvl w:ilvl="0" w:tplc="318C10D8">
      <w:start w:val="1"/>
      <w:numFmt w:val="upperRoman"/>
      <w:lvlText w:val="%1."/>
      <w:lvlJc w:val="left"/>
      <w:pPr>
        <w:ind w:left="1571" w:hanging="360"/>
      </w:pPr>
      <w:rPr>
        <w:rFonts w:ascii="Montserrat" w:hAnsi="Montserrat"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79377F5E"/>
    <w:multiLevelType w:val="hybridMultilevel"/>
    <w:tmpl w:val="4A10C9F4"/>
    <w:lvl w:ilvl="0" w:tplc="FFFFFFFF">
      <w:start w:val="1"/>
      <w:numFmt w:val="upperRoman"/>
      <w:lvlText w:val="%1."/>
      <w:lvlJc w:val="left"/>
      <w:pPr>
        <w:ind w:left="1571" w:hanging="360"/>
      </w:pPr>
      <w:rPr>
        <w:rFonts w:ascii="Montserrat" w:hAnsi="Montserrat"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7A5E3581"/>
    <w:multiLevelType w:val="multilevel"/>
    <w:tmpl w:val="C4B4D82E"/>
    <w:lvl w:ilvl="0">
      <w:start w:val="2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7DC40AA4"/>
    <w:multiLevelType w:val="multilevel"/>
    <w:tmpl w:val="E3F49FAE"/>
    <w:lvl w:ilvl="0">
      <w:start w:val="25"/>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FB35AE9"/>
    <w:multiLevelType w:val="hybridMultilevel"/>
    <w:tmpl w:val="2C3A35D6"/>
    <w:lvl w:ilvl="0" w:tplc="B658C3F4">
      <w:start w:val="1"/>
      <w:numFmt w:val="upperRoman"/>
      <w:lvlText w:val="%1."/>
      <w:lvlJc w:val="left"/>
      <w:pPr>
        <w:ind w:left="1571" w:hanging="360"/>
      </w:pPr>
      <w:rPr>
        <w:rFonts w:ascii="Montserrat" w:hAnsi="Montserrat"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77583834">
    <w:abstractNumId w:val="15"/>
  </w:num>
  <w:num w:numId="2" w16cid:durableId="1269774115">
    <w:abstractNumId w:val="68"/>
  </w:num>
  <w:num w:numId="3" w16cid:durableId="848371026">
    <w:abstractNumId w:val="20"/>
  </w:num>
  <w:num w:numId="4" w16cid:durableId="404112846">
    <w:abstractNumId w:val="65"/>
  </w:num>
  <w:num w:numId="5" w16cid:durableId="1190604711">
    <w:abstractNumId w:val="43"/>
  </w:num>
  <w:num w:numId="6" w16cid:durableId="1889296046">
    <w:abstractNumId w:val="36"/>
  </w:num>
  <w:num w:numId="7" w16cid:durableId="74983021">
    <w:abstractNumId w:val="77"/>
  </w:num>
  <w:num w:numId="8" w16cid:durableId="174809810">
    <w:abstractNumId w:val="2"/>
  </w:num>
  <w:num w:numId="9" w16cid:durableId="996615520">
    <w:abstractNumId w:val="53"/>
  </w:num>
  <w:num w:numId="10" w16cid:durableId="837185732">
    <w:abstractNumId w:val="78"/>
  </w:num>
  <w:num w:numId="11" w16cid:durableId="1865555113">
    <w:abstractNumId w:val="56"/>
  </w:num>
  <w:num w:numId="12" w16cid:durableId="1846553132">
    <w:abstractNumId w:val="59"/>
  </w:num>
  <w:num w:numId="13" w16cid:durableId="1697003607">
    <w:abstractNumId w:val="14"/>
  </w:num>
  <w:num w:numId="14" w16cid:durableId="1418481492">
    <w:abstractNumId w:val="50"/>
  </w:num>
  <w:num w:numId="15" w16cid:durableId="1693993159">
    <w:abstractNumId w:val="39"/>
  </w:num>
  <w:num w:numId="16" w16cid:durableId="611011601">
    <w:abstractNumId w:val="52"/>
  </w:num>
  <w:num w:numId="17" w16cid:durableId="472674995">
    <w:abstractNumId w:val="90"/>
  </w:num>
  <w:num w:numId="18" w16cid:durableId="340551498">
    <w:abstractNumId w:val="10"/>
  </w:num>
  <w:num w:numId="19" w16cid:durableId="1375035652">
    <w:abstractNumId w:val="81"/>
  </w:num>
  <w:num w:numId="20" w16cid:durableId="535626898">
    <w:abstractNumId w:val="12"/>
  </w:num>
  <w:num w:numId="21" w16cid:durableId="662512609">
    <w:abstractNumId w:val="70"/>
  </w:num>
  <w:num w:numId="22" w16cid:durableId="711228812">
    <w:abstractNumId w:val="28"/>
  </w:num>
  <w:num w:numId="23" w16cid:durableId="242034814">
    <w:abstractNumId w:val="61"/>
  </w:num>
  <w:num w:numId="24" w16cid:durableId="689258692">
    <w:abstractNumId w:val="18"/>
  </w:num>
  <w:num w:numId="25" w16cid:durableId="189223330">
    <w:abstractNumId w:val="74"/>
  </w:num>
  <w:num w:numId="26" w16cid:durableId="476996406">
    <w:abstractNumId w:val="97"/>
  </w:num>
  <w:num w:numId="27" w16cid:durableId="814568407">
    <w:abstractNumId w:val="6"/>
  </w:num>
  <w:num w:numId="28" w16cid:durableId="871916338">
    <w:abstractNumId w:val="54"/>
  </w:num>
  <w:num w:numId="29" w16cid:durableId="1507671498">
    <w:abstractNumId w:val="38"/>
  </w:num>
  <w:num w:numId="30" w16cid:durableId="1483618636">
    <w:abstractNumId w:val="62"/>
  </w:num>
  <w:num w:numId="31" w16cid:durableId="1039744903">
    <w:abstractNumId w:val="26"/>
  </w:num>
  <w:num w:numId="32" w16cid:durableId="1584145880">
    <w:abstractNumId w:val="88"/>
  </w:num>
  <w:num w:numId="33" w16cid:durableId="823424910">
    <w:abstractNumId w:val="84"/>
  </w:num>
  <w:num w:numId="34" w16cid:durableId="1346247888">
    <w:abstractNumId w:val="11"/>
  </w:num>
  <w:num w:numId="35" w16cid:durableId="1063984154">
    <w:abstractNumId w:val="48"/>
  </w:num>
  <w:num w:numId="36" w16cid:durableId="1342389571">
    <w:abstractNumId w:val="40"/>
  </w:num>
  <w:num w:numId="37" w16cid:durableId="943346488">
    <w:abstractNumId w:val="34"/>
  </w:num>
  <w:num w:numId="38" w16cid:durableId="639962811">
    <w:abstractNumId w:val="66"/>
  </w:num>
  <w:num w:numId="39" w16cid:durableId="950747350">
    <w:abstractNumId w:val="44"/>
  </w:num>
  <w:num w:numId="40" w16cid:durableId="1538814185">
    <w:abstractNumId w:val="35"/>
  </w:num>
  <w:num w:numId="41" w16cid:durableId="1892885246">
    <w:abstractNumId w:val="0"/>
  </w:num>
  <w:num w:numId="42" w16cid:durableId="594479713">
    <w:abstractNumId w:val="79"/>
  </w:num>
  <w:num w:numId="43" w16cid:durableId="2130855081">
    <w:abstractNumId w:val="75"/>
  </w:num>
  <w:num w:numId="44" w16cid:durableId="1705710102">
    <w:abstractNumId w:val="32"/>
  </w:num>
  <w:num w:numId="45" w16cid:durableId="1010258678">
    <w:abstractNumId w:val="92"/>
  </w:num>
  <w:num w:numId="46" w16cid:durableId="1210532072">
    <w:abstractNumId w:val="5"/>
  </w:num>
  <w:num w:numId="47" w16cid:durableId="344095168">
    <w:abstractNumId w:val="71"/>
  </w:num>
  <w:num w:numId="48" w16cid:durableId="838034766">
    <w:abstractNumId w:val="64"/>
  </w:num>
  <w:num w:numId="49" w16cid:durableId="360865788">
    <w:abstractNumId w:val="80"/>
  </w:num>
  <w:num w:numId="50" w16cid:durableId="1344631469">
    <w:abstractNumId w:val="69"/>
  </w:num>
  <w:num w:numId="51" w16cid:durableId="1980457517">
    <w:abstractNumId w:val="13"/>
  </w:num>
  <w:num w:numId="52" w16cid:durableId="2016418319">
    <w:abstractNumId w:val="41"/>
  </w:num>
  <w:num w:numId="53" w16cid:durableId="1238124871">
    <w:abstractNumId w:val="93"/>
  </w:num>
  <w:num w:numId="54" w16cid:durableId="14238469">
    <w:abstractNumId w:val="27"/>
  </w:num>
  <w:num w:numId="55" w16cid:durableId="383986425">
    <w:abstractNumId w:val="37"/>
  </w:num>
  <w:num w:numId="56" w16cid:durableId="32929222">
    <w:abstractNumId w:val="47"/>
  </w:num>
  <w:num w:numId="57" w16cid:durableId="53937129">
    <w:abstractNumId w:val="23"/>
  </w:num>
  <w:num w:numId="58" w16cid:durableId="1470786107">
    <w:abstractNumId w:val="76"/>
  </w:num>
  <w:num w:numId="59" w16cid:durableId="1586185498">
    <w:abstractNumId w:val="22"/>
  </w:num>
  <w:num w:numId="60" w16cid:durableId="1837649965">
    <w:abstractNumId w:val="63"/>
  </w:num>
  <w:num w:numId="61" w16cid:durableId="212818385">
    <w:abstractNumId w:val="25"/>
  </w:num>
  <w:num w:numId="62" w16cid:durableId="986008702">
    <w:abstractNumId w:val="17"/>
  </w:num>
  <w:num w:numId="63" w16cid:durableId="2134253036">
    <w:abstractNumId w:val="16"/>
  </w:num>
  <w:num w:numId="64" w16cid:durableId="1429816615">
    <w:abstractNumId w:val="3"/>
  </w:num>
  <w:num w:numId="65" w16cid:durableId="1456944400">
    <w:abstractNumId w:val="73"/>
  </w:num>
  <w:num w:numId="66" w16cid:durableId="1674524772">
    <w:abstractNumId w:val="96"/>
  </w:num>
  <w:num w:numId="67" w16cid:durableId="898394860">
    <w:abstractNumId w:val="29"/>
  </w:num>
  <w:num w:numId="68" w16cid:durableId="481311834">
    <w:abstractNumId w:val="24"/>
  </w:num>
  <w:num w:numId="69" w16cid:durableId="714307998">
    <w:abstractNumId w:val="55"/>
  </w:num>
  <w:num w:numId="70" w16cid:durableId="1222131377">
    <w:abstractNumId w:val="60"/>
  </w:num>
  <w:num w:numId="71" w16cid:durableId="1020278061">
    <w:abstractNumId w:val="72"/>
  </w:num>
  <w:num w:numId="72" w16cid:durableId="343552073">
    <w:abstractNumId w:val="46"/>
  </w:num>
  <w:num w:numId="73" w16cid:durableId="72506824">
    <w:abstractNumId w:val="87"/>
  </w:num>
  <w:num w:numId="74" w16cid:durableId="174266389">
    <w:abstractNumId w:val="30"/>
  </w:num>
  <w:num w:numId="75" w16cid:durableId="596720745">
    <w:abstractNumId w:val="4"/>
  </w:num>
  <w:num w:numId="76" w16cid:durableId="527765810">
    <w:abstractNumId w:val="85"/>
  </w:num>
  <w:num w:numId="77" w16cid:durableId="1824152502">
    <w:abstractNumId w:val="58"/>
  </w:num>
  <w:num w:numId="78" w16cid:durableId="57554437">
    <w:abstractNumId w:val="94"/>
  </w:num>
  <w:num w:numId="79" w16cid:durableId="1585916789">
    <w:abstractNumId w:val="19"/>
  </w:num>
  <w:num w:numId="80" w16cid:durableId="761147203">
    <w:abstractNumId w:val="31"/>
  </w:num>
  <w:num w:numId="81" w16cid:durableId="323554106">
    <w:abstractNumId w:val="42"/>
  </w:num>
  <w:num w:numId="82" w16cid:durableId="831994466">
    <w:abstractNumId w:val="1"/>
  </w:num>
  <w:num w:numId="83" w16cid:durableId="1253318045">
    <w:abstractNumId w:val="45"/>
  </w:num>
  <w:num w:numId="84" w16cid:durableId="502742893">
    <w:abstractNumId w:val="95"/>
  </w:num>
  <w:num w:numId="85" w16cid:durableId="1558080271">
    <w:abstractNumId w:val="51"/>
  </w:num>
  <w:num w:numId="86" w16cid:durableId="1254317158">
    <w:abstractNumId w:val="9"/>
  </w:num>
  <w:num w:numId="87" w16cid:durableId="174737613">
    <w:abstractNumId w:val="7"/>
  </w:num>
  <w:num w:numId="88" w16cid:durableId="20059483">
    <w:abstractNumId w:val="67"/>
  </w:num>
  <w:num w:numId="89" w16cid:durableId="730347572">
    <w:abstractNumId w:val="83"/>
  </w:num>
  <w:num w:numId="90" w16cid:durableId="1042561229">
    <w:abstractNumId w:val="82"/>
  </w:num>
  <w:num w:numId="91" w16cid:durableId="753478165">
    <w:abstractNumId w:val="33"/>
  </w:num>
  <w:num w:numId="92" w16cid:durableId="1772890570">
    <w:abstractNumId w:val="89"/>
  </w:num>
  <w:num w:numId="93" w16cid:durableId="1350448683">
    <w:abstractNumId w:val="57"/>
  </w:num>
  <w:num w:numId="94" w16cid:durableId="2113161762">
    <w:abstractNumId w:val="49"/>
  </w:num>
  <w:num w:numId="95" w16cid:durableId="169687866">
    <w:abstractNumId w:val="21"/>
  </w:num>
  <w:num w:numId="96" w16cid:durableId="769469263">
    <w:abstractNumId w:val="86"/>
  </w:num>
  <w:num w:numId="97" w16cid:durableId="798032766">
    <w:abstractNumId w:val="8"/>
  </w:num>
  <w:num w:numId="98" w16cid:durableId="1729307554">
    <w:abstractNumId w:val="91"/>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savePreviewPicture/>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306"/>
    <w:rsid w:val="000002F4"/>
    <w:rsid w:val="00000699"/>
    <w:rsid w:val="00000CCA"/>
    <w:rsid w:val="0000128E"/>
    <w:rsid w:val="0000153A"/>
    <w:rsid w:val="0000190C"/>
    <w:rsid w:val="0000277E"/>
    <w:rsid w:val="000027D7"/>
    <w:rsid w:val="00002E3C"/>
    <w:rsid w:val="00003642"/>
    <w:rsid w:val="00003DEF"/>
    <w:rsid w:val="00004563"/>
    <w:rsid w:val="00004D93"/>
    <w:rsid w:val="00005249"/>
    <w:rsid w:val="0000539D"/>
    <w:rsid w:val="00006D24"/>
    <w:rsid w:val="00006D81"/>
    <w:rsid w:val="00006FB9"/>
    <w:rsid w:val="000073F4"/>
    <w:rsid w:val="000078A9"/>
    <w:rsid w:val="000103A9"/>
    <w:rsid w:val="0001065B"/>
    <w:rsid w:val="00010716"/>
    <w:rsid w:val="00010B24"/>
    <w:rsid w:val="000110C4"/>
    <w:rsid w:val="0001141E"/>
    <w:rsid w:val="00011437"/>
    <w:rsid w:val="000115A3"/>
    <w:rsid w:val="0001167B"/>
    <w:rsid w:val="00011F60"/>
    <w:rsid w:val="00011F94"/>
    <w:rsid w:val="000120E7"/>
    <w:rsid w:val="000120FE"/>
    <w:rsid w:val="00012CBE"/>
    <w:rsid w:val="00012EBD"/>
    <w:rsid w:val="000130B8"/>
    <w:rsid w:val="000130CA"/>
    <w:rsid w:val="000134A7"/>
    <w:rsid w:val="000134E0"/>
    <w:rsid w:val="00013BA1"/>
    <w:rsid w:val="00013F9D"/>
    <w:rsid w:val="00013FCF"/>
    <w:rsid w:val="0001448B"/>
    <w:rsid w:val="000144A0"/>
    <w:rsid w:val="00014686"/>
    <w:rsid w:val="000146E5"/>
    <w:rsid w:val="000149DD"/>
    <w:rsid w:val="00014CBE"/>
    <w:rsid w:val="000153CD"/>
    <w:rsid w:val="00015AE0"/>
    <w:rsid w:val="00015B30"/>
    <w:rsid w:val="00015DA9"/>
    <w:rsid w:val="00016000"/>
    <w:rsid w:val="00016223"/>
    <w:rsid w:val="000164D3"/>
    <w:rsid w:val="00016A47"/>
    <w:rsid w:val="00016B59"/>
    <w:rsid w:val="00017378"/>
    <w:rsid w:val="00017E02"/>
    <w:rsid w:val="000203F9"/>
    <w:rsid w:val="000204D5"/>
    <w:rsid w:val="00020578"/>
    <w:rsid w:val="00020634"/>
    <w:rsid w:val="00020E85"/>
    <w:rsid w:val="0002114B"/>
    <w:rsid w:val="00021203"/>
    <w:rsid w:val="000216D7"/>
    <w:rsid w:val="00021CD8"/>
    <w:rsid w:val="00021ECA"/>
    <w:rsid w:val="000220C7"/>
    <w:rsid w:val="00023977"/>
    <w:rsid w:val="000246CA"/>
    <w:rsid w:val="00024FBD"/>
    <w:rsid w:val="00025039"/>
    <w:rsid w:val="0002507A"/>
    <w:rsid w:val="00025225"/>
    <w:rsid w:val="0002549B"/>
    <w:rsid w:val="00025C89"/>
    <w:rsid w:val="0002620E"/>
    <w:rsid w:val="00026250"/>
    <w:rsid w:val="00026516"/>
    <w:rsid w:val="0002661C"/>
    <w:rsid w:val="0002665F"/>
    <w:rsid w:val="00027499"/>
    <w:rsid w:val="000300A4"/>
    <w:rsid w:val="000301DB"/>
    <w:rsid w:val="00030276"/>
    <w:rsid w:val="00031449"/>
    <w:rsid w:val="00031C5D"/>
    <w:rsid w:val="00032A3D"/>
    <w:rsid w:val="00032C11"/>
    <w:rsid w:val="00033307"/>
    <w:rsid w:val="000333B9"/>
    <w:rsid w:val="0003430E"/>
    <w:rsid w:val="0003433C"/>
    <w:rsid w:val="000345FB"/>
    <w:rsid w:val="0003582A"/>
    <w:rsid w:val="00035D5F"/>
    <w:rsid w:val="00036F9C"/>
    <w:rsid w:val="00037150"/>
    <w:rsid w:val="00037E93"/>
    <w:rsid w:val="00040100"/>
    <w:rsid w:val="0004016D"/>
    <w:rsid w:val="0004020A"/>
    <w:rsid w:val="00040E15"/>
    <w:rsid w:val="00040F03"/>
    <w:rsid w:val="0004138A"/>
    <w:rsid w:val="000413E4"/>
    <w:rsid w:val="000415F7"/>
    <w:rsid w:val="00041EFE"/>
    <w:rsid w:val="00042609"/>
    <w:rsid w:val="000435F0"/>
    <w:rsid w:val="00043C8C"/>
    <w:rsid w:val="00044295"/>
    <w:rsid w:val="000443E4"/>
    <w:rsid w:val="00044D27"/>
    <w:rsid w:val="00044D99"/>
    <w:rsid w:val="0004500D"/>
    <w:rsid w:val="00045240"/>
    <w:rsid w:val="00046109"/>
    <w:rsid w:val="00046420"/>
    <w:rsid w:val="0004642F"/>
    <w:rsid w:val="00046588"/>
    <w:rsid w:val="0004663C"/>
    <w:rsid w:val="0004675A"/>
    <w:rsid w:val="0004713E"/>
    <w:rsid w:val="00047195"/>
    <w:rsid w:val="00047673"/>
    <w:rsid w:val="00047961"/>
    <w:rsid w:val="00050471"/>
    <w:rsid w:val="000509EC"/>
    <w:rsid w:val="00052101"/>
    <w:rsid w:val="00052960"/>
    <w:rsid w:val="00052C48"/>
    <w:rsid w:val="0005332C"/>
    <w:rsid w:val="0005443D"/>
    <w:rsid w:val="000547D3"/>
    <w:rsid w:val="00054967"/>
    <w:rsid w:val="00054DC5"/>
    <w:rsid w:val="00054F38"/>
    <w:rsid w:val="00055857"/>
    <w:rsid w:val="00055860"/>
    <w:rsid w:val="000564A4"/>
    <w:rsid w:val="000567F5"/>
    <w:rsid w:val="000569FB"/>
    <w:rsid w:val="0005708F"/>
    <w:rsid w:val="00057697"/>
    <w:rsid w:val="000576AE"/>
    <w:rsid w:val="0005778D"/>
    <w:rsid w:val="00057D96"/>
    <w:rsid w:val="00060195"/>
    <w:rsid w:val="0006024E"/>
    <w:rsid w:val="00060756"/>
    <w:rsid w:val="00060911"/>
    <w:rsid w:val="000611E4"/>
    <w:rsid w:val="00061758"/>
    <w:rsid w:val="00061B02"/>
    <w:rsid w:val="000622D7"/>
    <w:rsid w:val="000630EE"/>
    <w:rsid w:val="00063147"/>
    <w:rsid w:val="00063270"/>
    <w:rsid w:val="000638F8"/>
    <w:rsid w:val="0006394F"/>
    <w:rsid w:val="00063A2E"/>
    <w:rsid w:val="00063C0C"/>
    <w:rsid w:val="00063C8C"/>
    <w:rsid w:val="000642F2"/>
    <w:rsid w:val="00064BCC"/>
    <w:rsid w:val="00064D90"/>
    <w:rsid w:val="00065E34"/>
    <w:rsid w:val="00067167"/>
    <w:rsid w:val="0006758A"/>
    <w:rsid w:val="000679FC"/>
    <w:rsid w:val="00067BB0"/>
    <w:rsid w:val="00067C8A"/>
    <w:rsid w:val="000703A8"/>
    <w:rsid w:val="00070E01"/>
    <w:rsid w:val="0007175A"/>
    <w:rsid w:val="0007226B"/>
    <w:rsid w:val="00072702"/>
    <w:rsid w:val="00072F2A"/>
    <w:rsid w:val="000731DB"/>
    <w:rsid w:val="0007329B"/>
    <w:rsid w:val="000738BD"/>
    <w:rsid w:val="00073A92"/>
    <w:rsid w:val="00073F88"/>
    <w:rsid w:val="0007404A"/>
    <w:rsid w:val="00074568"/>
    <w:rsid w:val="00074577"/>
    <w:rsid w:val="0007575E"/>
    <w:rsid w:val="00075FAA"/>
    <w:rsid w:val="00076001"/>
    <w:rsid w:val="0007640C"/>
    <w:rsid w:val="00076882"/>
    <w:rsid w:val="000768BA"/>
    <w:rsid w:val="00076967"/>
    <w:rsid w:val="00076A36"/>
    <w:rsid w:val="00077550"/>
    <w:rsid w:val="000775EA"/>
    <w:rsid w:val="00077D6E"/>
    <w:rsid w:val="00077E66"/>
    <w:rsid w:val="00080421"/>
    <w:rsid w:val="0008067A"/>
    <w:rsid w:val="00080779"/>
    <w:rsid w:val="00080DCD"/>
    <w:rsid w:val="00080EAA"/>
    <w:rsid w:val="00081AAA"/>
    <w:rsid w:val="00081B84"/>
    <w:rsid w:val="00082520"/>
    <w:rsid w:val="0008254C"/>
    <w:rsid w:val="00082A73"/>
    <w:rsid w:val="00082FC3"/>
    <w:rsid w:val="000830CA"/>
    <w:rsid w:val="0008334B"/>
    <w:rsid w:val="00083AB9"/>
    <w:rsid w:val="00083C94"/>
    <w:rsid w:val="000841DC"/>
    <w:rsid w:val="000843B1"/>
    <w:rsid w:val="000845CD"/>
    <w:rsid w:val="00084EA1"/>
    <w:rsid w:val="00086321"/>
    <w:rsid w:val="00086723"/>
    <w:rsid w:val="00086930"/>
    <w:rsid w:val="00086DE4"/>
    <w:rsid w:val="0008726F"/>
    <w:rsid w:val="00087425"/>
    <w:rsid w:val="000877CC"/>
    <w:rsid w:val="000902DD"/>
    <w:rsid w:val="000902E7"/>
    <w:rsid w:val="00090B0E"/>
    <w:rsid w:val="00090B9E"/>
    <w:rsid w:val="00090BC0"/>
    <w:rsid w:val="00090F18"/>
    <w:rsid w:val="0009169F"/>
    <w:rsid w:val="000917CD"/>
    <w:rsid w:val="0009193C"/>
    <w:rsid w:val="00091A3F"/>
    <w:rsid w:val="00091ECE"/>
    <w:rsid w:val="0009210D"/>
    <w:rsid w:val="000923E0"/>
    <w:rsid w:val="00092622"/>
    <w:rsid w:val="00092B60"/>
    <w:rsid w:val="00092BDC"/>
    <w:rsid w:val="00092DF0"/>
    <w:rsid w:val="00093334"/>
    <w:rsid w:val="000933A9"/>
    <w:rsid w:val="00093568"/>
    <w:rsid w:val="00093CA0"/>
    <w:rsid w:val="0009437B"/>
    <w:rsid w:val="0009470F"/>
    <w:rsid w:val="00094938"/>
    <w:rsid w:val="00094DA8"/>
    <w:rsid w:val="0009594F"/>
    <w:rsid w:val="000959F9"/>
    <w:rsid w:val="00095A41"/>
    <w:rsid w:val="00095B4F"/>
    <w:rsid w:val="000962B2"/>
    <w:rsid w:val="00096C12"/>
    <w:rsid w:val="000A00EC"/>
    <w:rsid w:val="000A01E1"/>
    <w:rsid w:val="000A021D"/>
    <w:rsid w:val="000A104D"/>
    <w:rsid w:val="000A1289"/>
    <w:rsid w:val="000A233D"/>
    <w:rsid w:val="000A2612"/>
    <w:rsid w:val="000A2F2A"/>
    <w:rsid w:val="000A357A"/>
    <w:rsid w:val="000A370C"/>
    <w:rsid w:val="000A4603"/>
    <w:rsid w:val="000A4730"/>
    <w:rsid w:val="000A4B5F"/>
    <w:rsid w:val="000A4CE9"/>
    <w:rsid w:val="000A5AD8"/>
    <w:rsid w:val="000A635B"/>
    <w:rsid w:val="000A638B"/>
    <w:rsid w:val="000A6B93"/>
    <w:rsid w:val="000A707F"/>
    <w:rsid w:val="000A7A00"/>
    <w:rsid w:val="000A7A3E"/>
    <w:rsid w:val="000A7CF9"/>
    <w:rsid w:val="000B013F"/>
    <w:rsid w:val="000B0850"/>
    <w:rsid w:val="000B09A5"/>
    <w:rsid w:val="000B0A4F"/>
    <w:rsid w:val="000B0B5D"/>
    <w:rsid w:val="000B116A"/>
    <w:rsid w:val="000B1AE6"/>
    <w:rsid w:val="000B1E54"/>
    <w:rsid w:val="000B2012"/>
    <w:rsid w:val="000B242C"/>
    <w:rsid w:val="000B2651"/>
    <w:rsid w:val="000B2BE7"/>
    <w:rsid w:val="000B2CC3"/>
    <w:rsid w:val="000B38CD"/>
    <w:rsid w:val="000B39C9"/>
    <w:rsid w:val="000B3B01"/>
    <w:rsid w:val="000B3F88"/>
    <w:rsid w:val="000B3F9D"/>
    <w:rsid w:val="000B4424"/>
    <w:rsid w:val="000B47B0"/>
    <w:rsid w:val="000B4E1B"/>
    <w:rsid w:val="000B4FDF"/>
    <w:rsid w:val="000B4FE4"/>
    <w:rsid w:val="000B5596"/>
    <w:rsid w:val="000B5B25"/>
    <w:rsid w:val="000B5B81"/>
    <w:rsid w:val="000B62DD"/>
    <w:rsid w:val="000B6A07"/>
    <w:rsid w:val="000B6E19"/>
    <w:rsid w:val="000B6FF8"/>
    <w:rsid w:val="000B72E1"/>
    <w:rsid w:val="000B73C2"/>
    <w:rsid w:val="000B74A8"/>
    <w:rsid w:val="000B7DEA"/>
    <w:rsid w:val="000C0359"/>
    <w:rsid w:val="000C0877"/>
    <w:rsid w:val="000C2169"/>
    <w:rsid w:val="000C22B5"/>
    <w:rsid w:val="000C2C22"/>
    <w:rsid w:val="000C3127"/>
    <w:rsid w:val="000C315C"/>
    <w:rsid w:val="000C34E4"/>
    <w:rsid w:val="000C368D"/>
    <w:rsid w:val="000C36C8"/>
    <w:rsid w:val="000C39EA"/>
    <w:rsid w:val="000C3F25"/>
    <w:rsid w:val="000C3F8C"/>
    <w:rsid w:val="000C4449"/>
    <w:rsid w:val="000C44D6"/>
    <w:rsid w:val="000C5298"/>
    <w:rsid w:val="000C5740"/>
    <w:rsid w:val="000C6A2A"/>
    <w:rsid w:val="000C6BA4"/>
    <w:rsid w:val="000C6D18"/>
    <w:rsid w:val="000C6D5D"/>
    <w:rsid w:val="000C6FC5"/>
    <w:rsid w:val="000C71F1"/>
    <w:rsid w:val="000C750A"/>
    <w:rsid w:val="000C77DD"/>
    <w:rsid w:val="000C7AA7"/>
    <w:rsid w:val="000C7BCA"/>
    <w:rsid w:val="000D02BC"/>
    <w:rsid w:val="000D02C7"/>
    <w:rsid w:val="000D0664"/>
    <w:rsid w:val="000D0DC5"/>
    <w:rsid w:val="000D1738"/>
    <w:rsid w:val="000D17C8"/>
    <w:rsid w:val="000D1851"/>
    <w:rsid w:val="000D1C68"/>
    <w:rsid w:val="000D22DF"/>
    <w:rsid w:val="000D2C3C"/>
    <w:rsid w:val="000D2FA9"/>
    <w:rsid w:val="000D3393"/>
    <w:rsid w:val="000D36EC"/>
    <w:rsid w:val="000D39AA"/>
    <w:rsid w:val="000D3F0D"/>
    <w:rsid w:val="000D436E"/>
    <w:rsid w:val="000D4495"/>
    <w:rsid w:val="000D4531"/>
    <w:rsid w:val="000D46FE"/>
    <w:rsid w:val="000D47F9"/>
    <w:rsid w:val="000D558F"/>
    <w:rsid w:val="000D67A1"/>
    <w:rsid w:val="000D684E"/>
    <w:rsid w:val="000D6CB0"/>
    <w:rsid w:val="000D6EC9"/>
    <w:rsid w:val="000D72BC"/>
    <w:rsid w:val="000D7976"/>
    <w:rsid w:val="000D7D76"/>
    <w:rsid w:val="000D7DA1"/>
    <w:rsid w:val="000E099A"/>
    <w:rsid w:val="000E0A4A"/>
    <w:rsid w:val="000E0C9F"/>
    <w:rsid w:val="000E124C"/>
    <w:rsid w:val="000E124D"/>
    <w:rsid w:val="000E13B8"/>
    <w:rsid w:val="000E1419"/>
    <w:rsid w:val="000E1BF7"/>
    <w:rsid w:val="000E2048"/>
    <w:rsid w:val="000E2BDA"/>
    <w:rsid w:val="000E2BF8"/>
    <w:rsid w:val="000E2D84"/>
    <w:rsid w:val="000E32B2"/>
    <w:rsid w:val="000E3410"/>
    <w:rsid w:val="000E3B00"/>
    <w:rsid w:val="000E4173"/>
    <w:rsid w:val="000E44BF"/>
    <w:rsid w:val="000E45E1"/>
    <w:rsid w:val="000E4C55"/>
    <w:rsid w:val="000E511B"/>
    <w:rsid w:val="000E5447"/>
    <w:rsid w:val="000E577F"/>
    <w:rsid w:val="000E5823"/>
    <w:rsid w:val="000E5BED"/>
    <w:rsid w:val="000E69AB"/>
    <w:rsid w:val="000E69DC"/>
    <w:rsid w:val="000E6A3B"/>
    <w:rsid w:val="000E6FFC"/>
    <w:rsid w:val="000E760A"/>
    <w:rsid w:val="000E7A09"/>
    <w:rsid w:val="000E7BFC"/>
    <w:rsid w:val="000F0199"/>
    <w:rsid w:val="000F0BD9"/>
    <w:rsid w:val="000F1046"/>
    <w:rsid w:val="000F1E31"/>
    <w:rsid w:val="000F1E6B"/>
    <w:rsid w:val="000F20AF"/>
    <w:rsid w:val="000F246B"/>
    <w:rsid w:val="000F2B4B"/>
    <w:rsid w:val="000F2CD4"/>
    <w:rsid w:val="000F2ED4"/>
    <w:rsid w:val="000F3D8C"/>
    <w:rsid w:val="000F45AE"/>
    <w:rsid w:val="000F4BFB"/>
    <w:rsid w:val="000F4C0C"/>
    <w:rsid w:val="000F5385"/>
    <w:rsid w:val="000F53F9"/>
    <w:rsid w:val="000F5ACB"/>
    <w:rsid w:val="000F5D2D"/>
    <w:rsid w:val="000F5D3B"/>
    <w:rsid w:val="000F6B90"/>
    <w:rsid w:val="000F6C2C"/>
    <w:rsid w:val="000F7179"/>
    <w:rsid w:val="000F74E2"/>
    <w:rsid w:val="000F76B8"/>
    <w:rsid w:val="000F7BA6"/>
    <w:rsid w:val="000F7BD1"/>
    <w:rsid w:val="000F7D9B"/>
    <w:rsid w:val="001000B5"/>
    <w:rsid w:val="00100613"/>
    <w:rsid w:val="00100825"/>
    <w:rsid w:val="001008B5"/>
    <w:rsid w:val="001008FB"/>
    <w:rsid w:val="00101242"/>
    <w:rsid w:val="00101ABC"/>
    <w:rsid w:val="00101F96"/>
    <w:rsid w:val="001022B2"/>
    <w:rsid w:val="00102338"/>
    <w:rsid w:val="00102A18"/>
    <w:rsid w:val="00102DF8"/>
    <w:rsid w:val="00103937"/>
    <w:rsid w:val="00103E2F"/>
    <w:rsid w:val="00103E75"/>
    <w:rsid w:val="001041EC"/>
    <w:rsid w:val="0010434E"/>
    <w:rsid w:val="00104649"/>
    <w:rsid w:val="00104730"/>
    <w:rsid w:val="001055D1"/>
    <w:rsid w:val="00105676"/>
    <w:rsid w:val="00105CCA"/>
    <w:rsid w:val="00105EB4"/>
    <w:rsid w:val="0010620E"/>
    <w:rsid w:val="001072A0"/>
    <w:rsid w:val="001076AE"/>
    <w:rsid w:val="00107BB2"/>
    <w:rsid w:val="00110400"/>
    <w:rsid w:val="001109AD"/>
    <w:rsid w:val="00110A87"/>
    <w:rsid w:val="00110CB6"/>
    <w:rsid w:val="00110DEA"/>
    <w:rsid w:val="00110F2A"/>
    <w:rsid w:val="0011172F"/>
    <w:rsid w:val="00111C98"/>
    <w:rsid w:val="00111CCB"/>
    <w:rsid w:val="0011248E"/>
    <w:rsid w:val="00112797"/>
    <w:rsid w:val="0011303D"/>
    <w:rsid w:val="0011347A"/>
    <w:rsid w:val="00113613"/>
    <w:rsid w:val="001136D8"/>
    <w:rsid w:val="001138AE"/>
    <w:rsid w:val="00113F03"/>
    <w:rsid w:val="00114780"/>
    <w:rsid w:val="00114840"/>
    <w:rsid w:val="00114AD9"/>
    <w:rsid w:val="00114C0C"/>
    <w:rsid w:val="00114C34"/>
    <w:rsid w:val="00114EEF"/>
    <w:rsid w:val="0011519A"/>
    <w:rsid w:val="00115E46"/>
    <w:rsid w:val="00117438"/>
    <w:rsid w:val="0011799B"/>
    <w:rsid w:val="001202D6"/>
    <w:rsid w:val="00120865"/>
    <w:rsid w:val="00120BB0"/>
    <w:rsid w:val="00120FCB"/>
    <w:rsid w:val="001211F9"/>
    <w:rsid w:val="00121AF4"/>
    <w:rsid w:val="00121C94"/>
    <w:rsid w:val="00121CFB"/>
    <w:rsid w:val="00122358"/>
    <w:rsid w:val="001226F3"/>
    <w:rsid w:val="001227C4"/>
    <w:rsid w:val="00122D15"/>
    <w:rsid w:val="00123D2D"/>
    <w:rsid w:val="00124856"/>
    <w:rsid w:val="001248BB"/>
    <w:rsid w:val="001253A1"/>
    <w:rsid w:val="00125D0A"/>
    <w:rsid w:val="00125E29"/>
    <w:rsid w:val="00126356"/>
    <w:rsid w:val="00130523"/>
    <w:rsid w:val="001306EF"/>
    <w:rsid w:val="001309F6"/>
    <w:rsid w:val="00130AF5"/>
    <w:rsid w:val="001318FF"/>
    <w:rsid w:val="00131FFF"/>
    <w:rsid w:val="00132009"/>
    <w:rsid w:val="00132A28"/>
    <w:rsid w:val="00132D5D"/>
    <w:rsid w:val="00133089"/>
    <w:rsid w:val="0013414F"/>
    <w:rsid w:val="001342D1"/>
    <w:rsid w:val="001342EC"/>
    <w:rsid w:val="00134E81"/>
    <w:rsid w:val="001353A3"/>
    <w:rsid w:val="00135D42"/>
    <w:rsid w:val="00136587"/>
    <w:rsid w:val="0013675C"/>
    <w:rsid w:val="0013701C"/>
    <w:rsid w:val="0013785F"/>
    <w:rsid w:val="00137C18"/>
    <w:rsid w:val="00140122"/>
    <w:rsid w:val="00140384"/>
    <w:rsid w:val="0014073E"/>
    <w:rsid w:val="001407F2"/>
    <w:rsid w:val="00142475"/>
    <w:rsid w:val="0014270C"/>
    <w:rsid w:val="00143605"/>
    <w:rsid w:val="001451A0"/>
    <w:rsid w:val="00145318"/>
    <w:rsid w:val="00145677"/>
    <w:rsid w:val="00146009"/>
    <w:rsid w:val="00146C14"/>
    <w:rsid w:val="00146CCD"/>
    <w:rsid w:val="00147015"/>
    <w:rsid w:val="0014716D"/>
    <w:rsid w:val="0014717C"/>
    <w:rsid w:val="0014752F"/>
    <w:rsid w:val="001475EB"/>
    <w:rsid w:val="00147D2B"/>
    <w:rsid w:val="00150272"/>
    <w:rsid w:val="00150378"/>
    <w:rsid w:val="0015105F"/>
    <w:rsid w:val="001515F5"/>
    <w:rsid w:val="0015192C"/>
    <w:rsid w:val="00151DE5"/>
    <w:rsid w:val="00152069"/>
    <w:rsid w:val="00152867"/>
    <w:rsid w:val="00152E44"/>
    <w:rsid w:val="0015337A"/>
    <w:rsid w:val="00153FE8"/>
    <w:rsid w:val="00154AE5"/>
    <w:rsid w:val="00154C82"/>
    <w:rsid w:val="00154F4C"/>
    <w:rsid w:val="001551D3"/>
    <w:rsid w:val="001553AA"/>
    <w:rsid w:val="0015546F"/>
    <w:rsid w:val="0015575C"/>
    <w:rsid w:val="00155B6D"/>
    <w:rsid w:val="00156137"/>
    <w:rsid w:val="001566BD"/>
    <w:rsid w:val="00156CE8"/>
    <w:rsid w:val="00157525"/>
    <w:rsid w:val="00157649"/>
    <w:rsid w:val="00157C5C"/>
    <w:rsid w:val="001600DA"/>
    <w:rsid w:val="00160EEB"/>
    <w:rsid w:val="00161010"/>
    <w:rsid w:val="00161236"/>
    <w:rsid w:val="00161891"/>
    <w:rsid w:val="00161CD0"/>
    <w:rsid w:val="0016250F"/>
    <w:rsid w:val="0016264F"/>
    <w:rsid w:val="00162E9E"/>
    <w:rsid w:val="0016382D"/>
    <w:rsid w:val="00163A82"/>
    <w:rsid w:val="00164108"/>
    <w:rsid w:val="0016448C"/>
    <w:rsid w:val="00165484"/>
    <w:rsid w:val="00166000"/>
    <w:rsid w:val="00166EE1"/>
    <w:rsid w:val="00167208"/>
    <w:rsid w:val="001674FA"/>
    <w:rsid w:val="00167B9E"/>
    <w:rsid w:val="00167CD9"/>
    <w:rsid w:val="00167F2B"/>
    <w:rsid w:val="00170890"/>
    <w:rsid w:val="00170C70"/>
    <w:rsid w:val="001710BD"/>
    <w:rsid w:val="00171186"/>
    <w:rsid w:val="001718FC"/>
    <w:rsid w:val="00171D66"/>
    <w:rsid w:val="00171E9B"/>
    <w:rsid w:val="00171EEA"/>
    <w:rsid w:val="00172060"/>
    <w:rsid w:val="00172987"/>
    <w:rsid w:val="00173418"/>
    <w:rsid w:val="00173549"/>
    <w:rsid w:val="001735F8"/>
    <w:rsid w:val="00174741"/>
    <w:rsid w:val="00174765"/>
    <w:rsid w:val="00174883"/>
    <w:rsid w:val="0017495B"/>
    <w:rsid w:val="00174984"/>
    <w:rsid w:val="001752F3"/>
    <w:rsid w:val="0017544B"/>
    <w:rsid w:val="00175B22"/>
    <w:rsid w:val="00176B1D"/>
    <w:rsid w:val="001770C6"/>
    <w:rsid w:val="00180564"/>
    <w:rsid w:val="001806F5"/>
    <w:rsid w:val="00180873"/>
    <w:rsid w:val="001814CE"/>
    <w:rsid w:val="00181793"/>
    <w:rsid w:val="00181B50"/>
    <w:rsid w:val="00182026"/>
    <w:rsid w:val="001825EC"/>
    <w:rsid w:val="00182D8D"/>
    <w:rsid w:val="0018330F"/>
    <w:rsid w:val="00183486"/>
    <w:rsid w:val="001835AF"/>
    <w:rsid w:val="00183BB1"/>
    <w:rsid w:val="00184527"/>
    <w:rsid w:val="001845B2"/>
    <w:rsid w:val="001848FB"/>
    <w:rsid w:val="00184F1F"/>
    <w:rsid w:val="001854A1"/>
    <w:rsid w:val="00185692"/>
    <w:rsid w:val="001856C6"/>
    <w:rsid w:val="001858CB"/>
    <w:rsid w:val="00186549"/>
    <w:rsid w:val="001866CD"/>
    <w:rsid w:val="0018683D"/>
    <w:rsid w:val="00186845"/>
    <w:rsid w:val="001869D5"/>
    <w:rsid w:val="00187180"/>
    <w:rsid w:val="00187565"/>
    <w:rsid w:val="00187A47"/>
    <w:rsid w:val="00187FD2"/>
    <w:rsid w:val="00190742"/>
    <w:rsid w:val="00190F2C"/>
    <w:rsid w:val="00191116"/>
    <w:rsid w:val="001921A7"/>
    <w:rsid w:val="00192741"/>
    <w:rsid w:val="00193C6E"/>
    <w:rsid w:val="00193DDC"/>
    <w:rsid w:val="001946F6"/>
    <w:rsid w:val="00194ED0"/>
    <w:rsid w:val="0019502E"/>
    <w:rsid w:val="00195214"/>
    <w:rsid w:val="0019556D"/>
    <w:rsid w:val="001959AF"/>
    <w:rsid w:val="00195B8A"/>
    <w:rsid w:val="001962FF"/>
    <w:rsid w:val="001966C9"/>
    <w:rsid w:val="00196A1F"/>
    <w:rsid w:val="00196D79"/>
    <w:rsid w:val="00196DDC"/>
    <w:rsid w:val="0019762C"/>
    <w:rsid w:val="001976BC"/>
    <w:rsid w:val="001A0283"/>
    <w:rsid w:val="001A226A"/>
    <w:rsid w:val="001A22FC"/>
    <w:rsid w:val="001A2836"/>
    <w:rsid w:val="001A2A5F"/>
    <w:rsid w:val="001A2AE9"/>
    <w:rsid w:val="001A2E30"/>
    <w:rsid w:val="001A3360"/>
    <w:rsid w:val="001A3BF5"/>
    <w:rsid w:val="001A469A"/>
    <w:rsid w:val="001A4AE4"/>
    <w:rsid w:val="001A4D0B"/>
    <w:rsid w:val="001A5183"/>
    <w:rsid w:val="001A5371"/>
    <w:rsid w:val="001A5BF3"/>
    <w:rsid w:val="001A5D7B"/>
    <w:rsid w:val="001A6540"/>
    <w:rsid w:val="001A70C8"/>
    <w:rsid w:val="001A7918"/>
    <w:rsid w:val="001B0360"/>
    <w:rsid w:val="001B062E"/>
    <w:rsid w:val="001B07F3"/>
    <w:rsid w:val="001B1269"/>
    <w:rsid w:val="001B13B5"/>
    <w:rsid w:val="001B18B1"/>
    <w:rsid w:val="001B2444"/>
    <w:rsid w:val="001B2502"/>
    <w:rsid w:val="001B2621"/>
    <w:rsid w:val="001B29F8"/>
    <w:rsid w:val="001B2A1A"/>
    <w:rsid w:val="001B2C32"/>
    <w:rsid w:val="001B2F53"/>
    <w:rsid w:val="001B3E9F"/>
    <w:rsid w:val="001B4356"/>
    <w:rsid w:val="001B4952"/>
    <w:rsid w:val="001B4BDD"/>
    <w:rsid w:val="001B5094"/>
    <w:rsid w:val="001B58A5"/>
    <w:rsid w:val="001B5F6B"/>
    <w:rsid w:val="001B66AC"/>
    <w:rsid w:val="001B6DB0"/>
    <w:rsid w:val="001B704A"/>
    <w:rsid w:val="001B7505"/>
    <w:rsid w:val="001B781A"/>
    <w:rsid w:val="001B7C05"/>
    <w:rsid w:val="001B7D34"/>
    <w:rsid w:val="001C03B2"/>
    <w:rsid w:val="001C0734"/>
    <w:rsid w:val="001C167C"/>
    <w:rsid w:val="001C1963"/>
    <w:rsid w:val="001C1B09"/>
    <w:rsid w:val="001C1CD7"/>
    <w:rsid w:val="001C2282"/>
    <w:rsid w:val="001C2351"/>
    <w:rsid w:val="001C2683"/>
    <w:rsid w:val="001C2ECB"/>
    <w:rsid w:val="001C3837"/>
    <w:rsid w:val="001C39CC"/>
    <w:rsid w:val="001C4D6F"/>
    <w:rsid w:val="001C4FE0"/>
    <w:rsid w:val="001C5130"/>
    <w:rsid w:val="001C516D"/>
    <w:rsid w:val="001C5A7F"/>
    <w:rsid w:val="001C63B6"/>
    <w:rsid w:val="001C64F4"/>
    <w:rsid w:val="001C65C4"/>
    <w:rsid w:val="001C6661"/>
    <w:rsid w:val="001C66A3"/>
    <w:rsid w:val="001C6774"/>
    <w:rsid w:val="001C6BD8"/>
    <w:rsid w:val="001C6D66"/>
    <w:rsid w:val="001C7F36"/>
    <w:rsid w:val="001C7F9A"/>
    <w:rsid w:val="001D0312"/>
    <w:rsid w:val="001D073B"/>
    <w:rsid w:val="001D084D"/>
    <w:rsid w:val="001D0856"/>
    <w:rsid w:val="001D0A06"/>
    <w:rsid w:val="001D0B21"/>
    <w:rsid w:val="001D1711"/>
    <w:rsid w:val="001D297D"/>
    <w:rsid w:val="001D332A"/>
    <w:rsid w:val="001D37EC"/>
    <w:rsid w:val="001D3819"/>
    <w:rsid w:val="001D3919"/>
    <w:rsid w:val="001D3A6B"/>
    <w:rsid w:val="001D3ABE"/>
    <w:rsid w:val="001D3C18"/>
    <w:rsid w:val="001D3D39"/>
    <w:rsid w:val="001D41B8"/>
    <w:rsid w:val="001D4670"/>
    <w:rsid w:val="001D4A40"/>
    <w:rsid w:val="001D4B89"/>
    <w:rsid w:val="001D5A8F"/>
    <w:rsid w:val="001D5CB1"/>
    <w:rsid w:val="001D5D4C"/>
    <w:rsid w:val="001D6C5E"/>
    <w:rsid w:val="001D7737"/>
    <w:rsid w:val="001D7952"/>
    <w:rsid w:val="001D7ED1"/>
    <w:rsid w:val="001E1CCD"/>
    <w:rsid w:val="001E23E4"/>
    <w:rsid w:val="001E2890"/>
    <w:rsid w:val="001E30AE"/>
    <w:rsid w:val="001E30C4"/>
    <w:rsid w:val="001E33AA"/>
    <w:rsid w:val="001E42B4"/>
    <w:rsid w:val="001E5561"/>
    <w:rsid w:val="001E593B"/>
    <w:rsid w:val="001E5F30"/>
    <w:rsid w:val="001E6BDA"/>
    <w:rsid w:val="001F039F"/>
    <w:rsid w:val="001F03B3"/>
    <w:rsid w:val="001F0F6B"/>
    <w:rsid w:val="001F119F"/>
    <w:rsid w:val="001F2EF0"/>
    <w:rsid w:val="001F3065"/>
    <w:rsid w:val="001F33FB"/>
    <w:rsid w:val="001F359A"/>
    <w:rsid w:val="001F39F6"/>
    <w:rsid w:val="001F3AF5"/>
    <w:rsid w:val="001F3CBB"/>
    <w:rsid w:val="001F3D1A"/>
    <w:rsid w:val="001F3E68"/>
    <w:rsid w:val="001F5C74"/>
    <w:rsid w:val="001F5E81"/>
    <w:rsid w:val="001F62CD"/>
    <w:rsid w:val="001F62F4"/>
    <w:rsid w:val="001F71F5"/>
    <w:rsid w:val="001F7252"/>
    <w:rsid w:val="002000FB"/>
    <w:rsid w:val="00200177"/>
    <w:rsid w:val="0020072B"/>
    <w:rsid w:val="00200814"/>
    <w:rsid w:val="002008B8"/>
    <w:rsid w:val="0020123A"/>
    <w:rsid w:val="00201547"/>
    <w:rsid w:val="00201832"/>
    <w:rsid w:val="00201FCE"/>
    <w:rsid w:val="0020215C"/>
    <w:rsid w:val="00203D42"/>
    <w:rsid w:val="00204C39"/>
    <w:rsid w:val="00205588"/>
    <w:rsid w:val="002058D6"/>
    <w:rsid w:val="00205930"/>
    <w:rsid w:val="00205A9E"/>
    <w:rsid w:val="00205F4F"/>
    <w:rsid w:val="0020632F"/>
    <w:rsid w:val="002064A2"/>
    <w:rsid w:val="00206D6F"/>
    <w:rsid w:val="00206E33"/>
    <w:rsid w:val="002075BA"/>
    <w:rsid w:val="00207689"/>
    <w:rsid w:val="00207852"/>
    <w:rsid w:val="00210291"/>
    <w:rsid w:val="002105D0"/>
    <w:rsid w:val="002105E2"/>
    <w:rsid w:val="00210C60"/>
    <w:rsid w:val="00210EBD"/>
    <w:rsid w:val="00211294"/>
    <w:rsid w:val="002115F8"/>
    <w:rsid w:val="002120D9"/>
    <w:rsid w:val="00212592"/>
    <w:rsid w:val="00212FFC"/>
    <w:rsid w:val="002130F2"/>
    <w:rsid w:val="00213A35"/>
    <w:rsid w:val="00214612"/>
    <w:rsid w:val="002149FF"/>
    <w:rsid w:val="002158E0"/>
    <w:rsid w:val="0021635E"/>
    <w:rsid w:val="00217134"/>
    <w:rsid w:val="002178B4"/>
    <w:rsid w:val="0021794B"/>
    <w:rsid w:val="002179D8"/>
    <w:rsid w:val="002207A1"/>
    <w:rsid w:val="002213BB"/>
    <w:rsid w:val="002215C2"/>
    <w:rsid w:val="002218F2"/>
    <w:rsid w:val="00221C17"/>
    <w:rsid w:val="00221E72"/>
    <w:rsid w:val="00223263"/>
    <w:rsid w:val="00223511"/>
    <w:rsid w:val="0022370B"/>
    <w:rsid w:val="002237ED"/>
    <w:rsid w:val="002239EC"/>
    <w:rsid w:val="00223C5D"/>
    <w:rsid w:val="00224150"/>
    <w:rsid w:val="002241CD"/>
    <w:rsid w:val="002241D3"/>
    <w:rsid w:val="0022541F"/>
    <w:rsid w:val="00225463"/>
    <w:rsid w:val="002257C8"/>
    <w:rsid w:val="002259ED"/>
    <w:rsid w:val="00225F95"/>
    <w:rsid w:val="00226326"/>
    <w:rsid w:val="00226632"/>
    <w:rsid w:val="002269C7"/>
    <w:rsid w:val="00226B43"/>
    <w:rsid w:val="00226EFF"/>
    <w:rsid w:val="00227BC3"/>
    <w:rsid w:val="00230ABA"/>
    <w:rsid w:val="00230C8A"/>
    <w:rsid w:val="00230E53"/>
    <w:rsid w:val="002318AE"/>
    <w:rsid w:val="002329BA"/>
    <w:rsid w:val="002329EA"/>
    <w:rsid w:val="00232C38"/>
    <w:rsid w:val="00232F36"/>
    <w:rsid w:val="00232F6A"/>
    <w:rsid w:val="0023357C"/>
    <w:rsid w:val="002339F5"/>
    <w:rsid w:val="00233BD1"/>
    <w:rsid w:val="00233F67"/>
    <w:rsid w:val="002346AC"/>
    <w:rsid w:val="00234946"/>
    <w:rsid w:val="00234E4B"/>
    <w:rsid w:val="002361BF"/>
    <w:rsid w:val="00236728"/>
    <w:rsid w:val="00236E28"/>
    <w:rsid w:val="00236EFA"/>
    <w:rsid w:val="002370C6"/>
    <w:rsid w:val="00237AF3"/>
    <w:rsid w:val="00240769"/>
    <w:rsid w:val="00240878"/>
    <w:rsid w:val="00241D37"/>
    <w:rsid w:val="00241E77"/>
    <w:rsid w:val="00242480"/>
    <w:rsid w:val="002429B6"/>
    <w:rsid w:val="002429F0"/>
    <w:rsid w:val="00242A07"/>
    <w:rsid w:val="00242C1D"/>
    <w:rsid w:val="00242FCB"/>
    <w:rsid w:val="0024312D"/>
    <w:rsid w:val="0024315A"/>
    <w:rsid w:val="00243252"/>
    <w:rsid w:val="0024385D"/>
    <w:rsid w:val="00243C44"/>
    <w:rsid w:val="00244828"/>
    <w:rsid w:val="002448B9"/>
    <w:rsid w:val="00244A35"/>
    <w:rsid w:val="00244B65"/>
    <w:rsid w:val="00245CFE"/>
    <w:rsid w:val="00246CA9"/>
    <w:rsid w:val="00246F45"/>
    <w:rsid w:val="0024708F"/>
    <w:rsid w:val="002472A3"/>
    <w:rsid w:val="00247575"/>
    <w:rsid w:val="00247857"/>
    <w:rsid w:val="00250010"/>
    <w:rsid w:val="00250BCA"/>
    <w:rsid w:val="00250CC4"/>
    <w:rsid w:val="00251072"/>
    <w:rsid w:val="0025132F"/>
    <w:rsid w:val="002519D9"/>
    <w:rsid w:val="002527B7"/>
    <w:rsid w:val="00252BEE"/>
    <w:rsid w:val="00253AD9"/>
    <w:rsid w:val="002546AC"/>
    <w:rsid w:val="002548A5"/>
    <w:rsid w:val="002549C7"/>
    <w:rsid w:val="00255166"/>
    <w:rsid w:val="002551EB"/>
    <w:rsid w:val="00255F7B"/>
    <w:rsid w:val="0025602C"/>
    <w:rsid w:val="0025608E"/>
    <w:rsid w:val="00256C1D"/>
    <w:rsid w:val="00256C8A"/>
    <w:rsid w:val="0025729F"/>
    <w:rsid w:val="00257AB3"/>
    <w:rsid w:val="00257B2E"/>
    <w:rsid w:val="00257F1E"/>
    <w:rsid w:val="00260079"/>
    <w:rsid w:val="00260114"/>
    <w:rsid w:val="00260AFD"/>
    <w:rsid w:val="0026291F"/>
    <w:rsid w:val="0026315C"/>
    <w:rsid w:val="00263854"/>
    <w:rsid w:val="002642F5"/>
    <w:rsid w:val="002644D3"/>
    <w:rsid w:val="00264710"/>
    <w:rsid w:val="00264A0B"/>
    <w:rsid w:val="00264CC7"/>
    <w:rsid w:val="00264E13"/>
    <w:rsid w:val="00265A0E"/>
    <w:rsid w:val="0026705B"/>
    <w:rsid w:val="0026745D"/>
    <w:rsid w:val="002674F5"/>
    <w:rsid w:val="00267DB9"/>
    <w:rsid w:val="00270281"/>
    <w:rsid w:val="0027030E"/>
    <w:rsid w:val="0027118C"/>
    <w:rsid w:val="00272AF7"/>
    <w:rsid w:val="00273598"/>
    <w:rsid w:val="00273ECC"/>
    <w:rsid w:val="0027406D"/>
    <w:rsid w:val="00275277"/>
    <w:rsid w:val="002752C7"/>
    <w:rsid w:val="00275886"/>
    <w:rsid w:val="002758D7"/>
    <w:rsid w:val="00275BE4"/>
    <w:rsid w:val="00275E91"/>
    <w:rsid w:val="00276052"/>
    <w:rsid w:val="00276489"/>
    <w:rsid w:val="00276DF6"/>
    <w:rsid w:val="002771A1"/>
    <w:rsid w:val="002773D9"/>
    <w:rsid w:val="0027745B"/>
    <w:rsid w:val="00277CAC"/>
    <w:rsid w:val="002800C6"/>
    <w:rsid w:val="00280D19"/>
    <w:rsid w:val="00280DF8"/>
    <w:rsid w:val="00280E0B"/>
    <w:rsid w:val="00281315"/>
    <w:rsid w:val="00281528"/>
    <w:rsid w:val="00281E64"/>
    <w:rsid w:val="00282262"/>
    <w:rsid w:val="0028226F"/>
    <w:rsid w:val="002829D0"/>
    <w:rsid w:val="00282B5E"/>
    <w:rsid w:val="002835EA"/>
    <w:rsid w:val="00283E8D"/>
    <w:rsid w:val="002843DC"/>
    <w:rsid w:val="00284479"/>
    <w:rsid w:val="00285058"/>
    <w:rsid w:val="00285CD3"/>
    <w:rsid w:val="00286252"/>
    <w:rsid w:val="00286376"/>
    <w:rsid w:val="0028642A"/>
    <w:rsid w:val="00286B6F"/>
    <w:rsid w:val="00286BA1"/>
    <w:rsid w:val="00286C29"/>
    <w:rsid w:val="002874AD"/>
    <w:rsid w:val="00287841"/>
    <w:rsid w:val="00287AE3"/>
    <w:rsid w:val="00290521"/>
    <w:rsid w:val="0029066F"/>
    <w:rsid w:val="00290D51"/>
    <w:rsid w:val="00291613"/>
    <w:rsid w:val="00291E7D"/>
    <w:rsid w:val="00291F3B"/>
    <w:rsid w:val="002922E0"/>
    <w:rsid w:val="0029255D"/>
    <w:rsid w:val="00292C92"/>
    <w:rsid w:val="00292E63"/>
    <w:rsid w:val="00292FBA"/>
    <w:rsid w:val="00293BCF"/>
    <w:rsid w:val="00295116"/>
    <w:rsid w:val="00295419"/>
    <w:rsid w:val="00295A4B"/>
    <w:rsid w:val="00296B13"/>
    <w:rsid w:val="00296EF5"/>
    <w:rsid w:val="002971D5"/>
    <w:rsid w:val="002971E0"/>
    <w:rsid w:val="002A057E"/>
    <w:rsid w:val="002A06C5"/>
    <w:rsid w:val="002A0840"/>
    <w:rsid w:val="002A1818"/>
    <w:rsid w:val="002A1FA3"/>
    <w:rsid w:val="002A2722"/>
    <w:rsid w:val="002A2D84"/>
    <w:rsid w:val="002A37DB"/>
    <w:rsid w:val="002A5333"/>
    <w:rsid w:val="002A6689"/>
    <w:rsid w:val="002A68A8"/>
    <w:rsid w:val="002A68AE"/>
    <w:rsid w:val="002A6C52"/>
    <w:rsid w:val="002A711A"/>
    <w:rsid w:val="002A72F3"/>
    <w:rsid w:val="002A7576"/>
    <w:rsid w:val="002A75E3"/>
    <w:rsid w:val="002A7AC2"/>
    <w:rsid w:val="002B01C3"/>
    <w:rsid w:val="002B062F"/>
    <w:rsid w:val="002B0789"/>
    <w:rsid w:val="002B0854"/>
    <w:rsid w:val="002B0E95"/>
    <w:rsid w:val="002B11F6"/>
    <w:rsid w:val="002B1569"/>
    <w:rsid w:val="002B22C4"/>
    <w:rsid w:val="002B27F2"/>
    <w:rsid w:val="002B2C73"/>
    <w:rsid w:val="002B2EAA"/>
    <w:rsid w:val="002B34F8"/>
    <w:rsid w:val="002B39DD"/>
    <w:rsid w:val="002B3DFB"/>
    <w:rsid w:val="002B4C7A"/>
    <w:rsid w:val="002B5491"/>
    <w:rsid w:val="002B6AEF"/>
    <w:rsid w:val="002B6B86"/>
    <w:rsid w:val="002B6D0F"/>
    <w:rsid w:val="002B72B9"/>
    <w:rsid w:val="002B7CBA"/>
    <w:rsid w:val="002B7CC4"/>
    <w:rsid w:val="002B7D31"/>
    <w:rsid w:val="002C00CA"/>
    <w:rsid w:val="002C070D"/>
    <w:rsid w:val="002C08E2"/>
    <w:rsid w:val="002C0C32"/>
    <w:rsid w:val="002C0E9A"/>
    <w:rsid w:val="002C13D0"/>
    <w:rsid w:val="002C1915"/>
    <w:rsid w:val="002C2420"/>
    <w:rsid w:val="002C4571"/>
    <w:rsid w:val="002C5695"/>
    <w:rsid w:val="002C5928"/>
    <w:rsid w:val="002C67DB"/>
    <w:rsid w:val="002C685A"/>
    <w:rsid w:val="002C689D"/>
    <w:rsid w:val="002C74C2"/>
    <w:rsid w:val="002C75DF"/>
    <w:rsid w:val="002D0243"/>
    <w:rsid w:val="002D0351"/>
    <w:rsid w:val="002D0A5F"/>
    <w:rsid w:val="002D1FA0"/>
    <w:rsid w:val="002D2705"/>
    <w:rsid w:val="002D2CA9"/>
    <w:rsid w:val="002D2E3E"/>
    <w:rsid w:val="002D2F12"/>
    <w:rsid w:val="002D322D"/>
    <w:rsid w:val="002D36ED"/>
    <w:rsid w:val="002D39CF"/>
    <w:rsid w:val="002D3B4D"/>
    <w:rsid w:val="002D44FE"/>
    <w:rsid w:val="002D50C1"/>
    <w:rsid w:val="002D5A90"/>
    <w:rsid w:val="002D5B59"/>
    <w:rsid w:val="002D5C3B"/>
    <w:rsid w:val="002D642D"/>
    <w:rsid w:val="002D6513"/>
    <w:rsid w:val="002D6F42"/>
    <w:rsid w:val="002D74A2"/>
    <w:rsid w:val="002D74B5"/>
    <w:rsid w:val="002D7BA4"/>
    <w:rsid w:val="002D7C7A"/>
    <w:rsid w:val="002D7DDE"/>
    <w:rsid w:val="002D7EED"/>
    <w:rsid w:val="002D7FCB"/>
    <w:rsid w:val="002E09EE"/>
    <w:rsid w:val="002E0A9D"/>
    <w:rsid w:val="002E0DB8"/>
    <w:rsid w:val="002E18AD"/>
    <w:rsid w:val="002E22DA"/>
    <w:rsid w:val="002E359F"/>
    <w:rsid w:val="002E3BD3"/>
    <w:rsid w:val="002E3C6F"/>
    <w:rsid w:val="002E47EF"/>
    <w:rsid w:val="002E534C"/>
    <w:rsid w:val="002E5C14"/>
    <w:rsid w:val="002E6931"/>
    <w:rsid w:val="002E6F75"/>
    <w:rsid w:val="002E6F91"/>
    <w:rsid w:val="002E718D"/>
    <w:rsid w:val="002E78DA"/>
    <w:rsid w:val="002E79DA"/>
    <w:rsid w:val="002E7C5D"/>
    <w:rsid w:val="002E7DDC"/>
    <w:rsid w:val="002F06D3"/>
    <w:rsid w:val="002F06DC"/>
    <w:rsid w:val="002F078D"/>
    <w:rsid w:val="002F1626"/>
    <w:rsid w:val="002F191E"/>
    <w:rsid w:val="002F1C00"/>
    <w:rsid w:val="002F224C"/>
    <w:rsid w:val="002F2297"/>
    <w:rsid w:val="002F2D94"/>
    <w:rsid w:val="002F38DD"/>
    <w:rsid w:val="002F3F49"/>
    <w:rsid w:val="002F44A8"/>
    <w:rsid w:val="002F5B5C"/>
    <w:rsid w:val="002F5B9F"/>
    <w:rsid w:val="002F5EB3"/>
    <w:rsid w:val="002F615B"/>
    <w:rsid w:val="002F6549"/>
    <w:rsid w:val="002F65E6"/>
    <w:rsid w:val="002F66A1"/>
    <w:rsid w:val="002F682E"/>
    <w:rsid w:val="002F6A7D"/>
    <w:rsid w:val="002F6B19"/>
    <w:rsid w:val="002F6E29"/>
    <w:rsid w:val="002F71A7"/>
    <w:rsid w:val="002F71B7"/>
    <w:rsid w:val="002F7560"/>
    <w:rsid w:val="002F7730"/>
    <w:rsid w:val="002F7775"/>
    <w:rsid w:val="002F7EB1"/>
    <w:rsid w:val="00300025"/>
    <w:rsid w:val="0030071E"/>
    <w:rsid w:val="00300D1D"/>
    <w:rsid w:val="00301462"/>
    <w:rsid w:val="0030186E"/>
    <w:rsid w:val="00301B8D"/>
    <w:rsid w:val="00301FBD"/>
    <w:rsid w:val="00302A58"/>
    <w:rsid w:val="00302A70"/>
    <w:rsid w:val="003037B4"/>
    <w:rsid w:val="00303A8A"/>
    <w:rsid w:val="00303EAF"/>
    <w:rsid w:val="00303F22"/>
    <w:rsid w:val="0030486C"/>
    <w:rsid w:val="00304ECE"/>
    <w:rsid w:val="00305018"/>
    <w:rsid w:val="0030563C"/>
    <w:rsid w:val="00305F4E"/>
    <w:rsid w:val="003065EA"/>
    <w:rsid w:val="00306782"/>
    <w:rsid w:val="003067EE"/>
    <w:rsid w:val="00306833"/>
    <w:rsid w:val="00306C8F"/>
    <w:rsid w:val="00307ACB"/>
    <w:rsid w:val="003111DD"/>
    <w:rsid w:val="00311E2B"/>
    <w:rsid w:val="00312D57"/>
    <w:rsid w:val="0031303E"/>
    <w:rsid w:val="0031308C"/>
    <w:rsid w:val="0031337E"/>
    <w:rsid w:val="00314013"/>
    <w:rsid w:val="003141D3"/>
    <w:rsid w:val="00314AEA"/>
    <w:rsid w:val="003154A4"/>
    <w:rsid w:val="00315B65"/>
    <w:rsid w:val="00315CB5"/>
    <w:rsid w:val="00316C44"/>
    <w:rsid w:val="00316C77"/>
    <w:rsid w:val="00317501"/>
    <w:rsid w:val="003201A8"/>
    <w:rsid w:val="003201FA"/>
    <w:rsid w:val="00320D09"/>
    <w:rsid w:val="0032187C"/>
    <w:rsid w:val="0032195C"/>
    <w:rsid w:val="00321E10"/>
    <w:rsid w:val="00321F58"/>
    <w:rsid w:val="003228AC"/>
    <w:rsid w:val="00323292"/>
    <w:rsid w:val="003238D1"/>
    <w:rsid w:val="003238EF"/>
    <w:rsid w:val="00323A62"/>
    <w:rsid w:val="00323FD4"/>
    <w:rsid w:val="00324115"/>
    <w:rsid w:val="00324572"/>
    <w:rsid w:val="00324D9D"/>
    <w:rsid w:val="00325060"/>
    <w:rsid w:val="0032545B"/>
    <w:rsid w:val="0032563A"/>
    <w:rsid w:val="00325A11"/>
    <w:rsid w:val="00326408"/>
    <w:rsid w:val="00326A34"/>
    <w:rsid w:val="00326EE6"/>
    <w:rsid w:val="00326EF4"/>
    <w:rsid w:val="00326F73"/>
    <w:rsid w:val="003305BC"/>
    <w:rsid w:val="00330705"/>
    <w:rsid w:val="00330B2A"/>
    <w:rsid w:val="00330F91"/>
    <w:rsid w:val="00331541"/>
    <w:rsid w:val="0033178C"/>
    <w:rsid w:val="00331D46"/>
    <w:rsid w:val="00331F45"/>
    <w:rsid w:val="003325C7"/>
    <w:rsid w:val="0033297D"/>
    <w:rsid w:val="00332CF5"/>
    <w:rsid w:val="00333929"/>
    <w:rsid w:val="00333BF9"/>
    <w:rsid w:val="00334F65"/>
    <w:rsid w:val="0033515D"/>
    <w:rsid w:val="003357F1"/>
    <w:rsid w:val="00335B4B"/>
    <w:rsid w:val="00335C9D"/>
    <w:rsid w:val="003363D5"/>
    <w:rsid w:val="00336C9C"/>
    <w:rsid w:val="0033745A"/>
    <w:rsid w:val="00337487"/>
    <w:rsid w:val="00337841"/>
    <w:rsid w:val="00337C77"/>
    <w:rsid w:val="00337E2B"/>
    <w:rsid w:val="00340894"/>
    <w:rsid w:val="00340D26"/>
    <w:rsid w:val="00340DEB"/>
    <w:rsid w:val="00340ECC"/>
    <w:rsid w:val="003420EC"/>
    <w:rsid w:val="003427B1"/>
    <w:rsid w:val="00342B40"/>
    <w:rsid w:val="00342B8A"/>
    <w:rsid w:val="0034304C"/>
    <w:rsid w:val="00343121"/>
    <w:rsid w:val="0034322B"/>
    <w:rsid w:val="0034325D"/>
    <w:rsid w:val="003434D8"/>
    <w:rsid w:val="003445E0"/>
    <w:rsid w:val="00345774"/>
    <w:rsid w:val="00345FD2"/>
    <w:rsid w:val="00346012"/>
    <w:rsid w:val="003463AF"/>
    <w:rsid w:val="003465F8"/>
    <w:rsid w:val="00347CF6"/>
    <w:rsid w:val="00350132"/>
    <w:rsid w:val="003504BE"/>
    <w:rsid w:val="00350715"/>
    <w:rsid w:val="00350795"/>
    <w:rsid w:val="00350A8A"/>
    <w:rsid w:val="00351075"/>
    <w:rsid w:val="0035175C"/>
    <w:rsid w:val="003519CA"/>
    <w:rsid w:val="00352359"/>
    <w:rsid w:val="00352855"/>
    <w:rsid w:val="00352DB8"/>
    <w:rsid w:val="00353129"/>
    <w:rsid w:val="003535F5"/>
    <w:rsid w:val="00353AF5"/>
    <w:rsid w:val="00354299"/>
    <w:rsid w:val="00354AC5"/>
    <w:rsid w:val="00354B59"/>
    <w:rsid w:val="00354CCA"/>
    <w:rsid w:val="003553D3"/>
    <w:rsid w:val="00355450"/>
    <w:rsid w:val="0035567F"/>
    <w:rsid w:val="003556BB"/>
    <w:rsid w:val="003568DA"/>
    <w:rsid w:val="00356A47"/>
    <w:rsid w:val="00356C6C"/>
    <w:rsid w:val="0035754C"/>
    <w:rsid w:val="003575DB"/>
    <w:rsid w:val="0035761B"/>
    <w:rsid w:val="003576EF"/>
    <w:rsid w:val="003579F3"/>
    <w:rsid w:val="00357DC1"/>
    <w:rsid w:val="0036032A"/>
    <w:rsid w:val="0036041A"/>
    <w:rsid w:val="00361D3B"/>
    <w:rsid w:val="00361FC2"/>
    <w:rsid w:val="00362D50"/>
    <w:rsid w:val="00363A41"/>
    <w:rsid w:val="00364193"/>
    <w:rsid w:val="0036429A"/>
    <w:rsid w:val="003643B0"/>
    <w:rsid w:val="00364DF1"/>
    <w:rsid w:val="00365AEA"/>
    <w:rsid w:val="003662C4"/>
    <w:rsid w:val="0036656F"/>
    <w:rsid w:val="00366BF6"/>
    <w:rsid w:val="00366DE8"/>
    <w:rsid w:val="00367164"/>
    <w:rsid w:val="003671FF"/>
    <w:rsid w:val="00367271"/>
    <w:rsid w:val="00367389"/>
    <w:rsid w:val="00367420"/>
    <w:rsid w:val="00367E6C"/>
    <w:rsid w:val="00370A0B"/>
    <w:rsid w:val="00370A44"/>
    <w:rsid w:val="00371240"/>
    <w:rsid w:val="00371737"/>
    <w:rsid w:val="00371A45"/>
    <w:rsid w:val="00371D99"/>
    <w:rsid w:val="00372CBC"/>
    <w:rsid w:val="00373BF5"/>
    <w:rsid w:val="00373C5C"/>
    <w:rsid w:val="00373E70"/>
    <w:rsid w:val="003742C5"/>
    <w:rsid w:val="00374547"/>
    <w:rsid w:val="00374DA6"/>
    <w:rsid w:val="00374EC3"/>
    <w:rsid w:val="00374EF1"/>
    <w:rsid w:val="003756AD"/>
    <w:rsid w:val="00375A06"/>
    <w:rsid w:val="00375BA6"/>
    <w:rsid w:val="00376321"/>
    <w:rsid w:val="003768DB"/>
    <w:rsid w:val="00376976"/>
    <w:rsid w:val="00376E44"/>
    <w:rsid w:val="00377054"/>
    <w:rsid w:val="00377667"/>
    <w:rsid w:val="0037794C"/>
    <w:rsid w:val="00377E49"/>
    <w:rsid w:val="00377EB0"/>
    <w:rsid w:val="00380276"/>
    <w:rsid w:val="00380DA9"/>
    <w:rsid w:val="00380FA3"/>
    <w:rsid w:val="003810DA"/>
    <w:rsid w:val="0038166C"/>
    <w:rsid w:val="00381A2E"/>
    <w:rsid w:val="00381A30"/>
    <w:rsid w:val="00381A91"/>
    <w:rsid w:val="00381B2C"/>
    <w:rsid w:val="00381DA3"/>
    <w:rsid w:val="00382821"/>
    <w:rsid w:val="00382DE3"/>
    <w:rsid w:val="003835A9"/>
    <w:rsid w:val="00383C2A"/>
    <w:rsid w:val="00384CD9"/>
    <w:rsid w:val="00384DC3"/>
    <w:rsid w:val="003852E8"/>
    <w:rsid w:val="00385965"/>
    <w:rsid w:val="0038618A"/>
    <w:rsid w:val="0038637B"/>
    <w:rsid w:val="003866BA"/>
    <w:rsid w:val="003866D3"/>
    <w:rsid w:val="003869AB"/>
    <w:rsid w:val="003875D3"/>
    <w:rsid w:val="0038769C"/>
    <w:rsid w:val="003879BC"/>
    <w:rsid w:val="00387A7A"/>
    <w:rsid w:val="00387BD3"/>
    <w:rsid w:val="0039023C"/>
    <w:rsid w:val="00390C6F"/>
    <w:rsid w:val="00390CB7"/>
    <w:rsid w:val="00390F7F"/>
    <w:rsid w:val="00391264"/>
    <w:rsid w:val="00391480"/>
    <w:rsid w:val="00391752"/>
    <w:rsid w:val="00391B4A"/>
    <w:rsid w:val="00391F9E"/>
    <w:rsid w:val="0039277D"/>
    <w:rsid w:val="0039298C"/>
    <w:rsid w:val="00392CF4"/>
    <w:rsid w:val="003936BD"/>
    <w:rsid w:val="0039401E"/>
    <w:rsid w:val="003942A6"/>
    <w:rsid w:val="0039536C"/>
    <w:rsid w:val="00395524"/>
    <w:rsid w:val="0039560F"/>
    <w:rsid w:val="00395A4E"/>
    <w:rsid w:val="00396742"/>
    <w:rsid w:val="00396A1F"/>
    <w:rsid w:val="00396ADB"/>
    <w:rsid w:val="00396EE7"/>
    <w:rsid w:val="00396F1B"/>
    <w:rsid w:val="0039760F"/>
    <w:rsid w:val="00397762"/>
    <w:rsid w:val="0039798E"/>
    <w:rsid w:val="00397C82"/>
    <w:rsid w:val="003A020B"/>
    <w:rsid w:val="003A0297"/>
    <w:rsid w:val="003A0429"/>
    <w:rsid w:val="003A0504"/>
    <w:rsid w:val="003A0CFB"/>
    <w:rsid w:val="003A0F2E"/>
    <w:rsid w:val="003A123B"/>
    <w:rsid w:val="003A1730"/>
    <w:rsid w:val="003A1E3F"/>
    <w:rsid w:val="003A234C"/>
    <w:rsid w:val="003A29B5"/>
    <w:rsid w:val="003A3522"/>
    <w:rsid w:val="003A3588"/>
    <w:rsid w:val="003A3A4F"/>
    <w:rsid w:val="003A3FA8"/>
    <w:rsid w:val="003A45A6"/>
    <w:rsid w:val="003A4B73"/>
    <w:rsid w:val="003A4BFB"/>
    <w:rsid w:val="003A52DC"/>
    <w:rsid w:val="003A5939"/>
    <w:rsid w:val="003A68C8"/>
    <w:rsid w:val="003A6B48"/>
    <w:rsid w:val="003A6E52"/>
    <w:rsid w:val="003A71C3"/>
    <w:rsid w:val="003A72F6"/>
    <w:rsid w:val="003B00CA"/>
    <w:rsid w:val="003B0126"/>
    <w:rsid w:val="003B0A2E"/>
    <w:rsid w:val="003B0BD5"/>
    <w:rsid w:val="003B1290"/>
    <w:rsid w:val="003B12BC"/>
    <w:rsid w:val="003B1BF5"/>
    <w:rsid w:val="003B1DDB"/>
    <w:rsid w:val="003B1ED6"/>
    <w:rsid w:val="003B1F77"/>
    <w:rsid w:val="003B20C5"/>
    <w:rsid w:val="003B2108"/>
    <w:rsid w:val="003B21FA"/>
    <w:rsid w:val="003B2370"/>
    <w:rsid w:val="003B3C69"/>
    <w:rsid w:val="003B3FCE"/>
    <w:rsid w:val="003B426D"/>
    <w:rsid w:val="003B433B"/>
    <w:rsid w:val="003B4718"/>
    <w:rsid w:val="003B5892"/>
    <w:rsid w:val="003B5911"/>
    <w:rsid w:val="003B5A87"/>
    <w:rsid w:val="003B5BA8"/>
    <w:rsid w:val="003B5DE7"/>
    <w:rsid w:val="003B5E1C"/>
    <w:rsid w:val="003B633E"/>
    <w:rsid w:val="003B6551"/>
    <w:rsid w:val="003B7229"/>
    <w:rsid w:val="003B72CB"/>
    <w:rsid w:val="003B73C2"/>
    <w:rsid w:val="003B7505"/>
    <w:rsid w:val="003B79DE"/>
    <w:rsid w:val="003C0630"/>
    <w:rsid w:val="003C0A85"/>
    <w:rsid w:val="003C1177"/>
    <w:rsid w:val="003C1209"/>
    <w:rsid w:val="003C1534"/>
    <w:rsid w:val="003C153B"/>
    <w:rsid w:val="003C16A7"/>
    <w:rsid w:val="003C25A5"/>
    <w:rsid w:val="003C26DA"/>
    <w:rsid w:val="003C2757"/>
    <w:rsid w:val="003C2BE1"/>
    <w:rsid w:val="003C2C32"/>
    <w:rsid w:val="003C3ACC"/>
    <w:rsid w:val="003C3F96"/>
    <w:rsid w:val="003C42CB"/>
    <w:rsid w:val="003C42F9"/>
    <w:rsid w:val="003C4402"/>
    <w:rsid w:val="003C4ACC"/>
    <w:rsid w:val="003C4CAE"/>
    <w:rsid w:val="003C4F41"/>
    <w:rsid w:val="003C5051"/>
    <w:rsid w:val="003C5374"/>
    <w:rsid w:val="003C565E"/>
    <w:rsid w:val="003C5890"/>
    <w:rsid w:val="003C6468"/>
    <w:rsid w:val="003C6A11"/>
    <w:rsid w:val="003C6AFF"/>
    <w:rsid w:val="003C6C51"/>
    <w:rsid w:val="003C6E10"/>
    <w:rsid w:val="003C6E15"/>
    <w:rsid w:val="003C6E93"/>
    <w:rsid w:val="003C775D"/>
    <w:rsid w:val="003C7E8D"/>
    <w:rsid w:val="003D0260"/>
    <w:rsid w:val="003D0276"/>
    <w:rsid w:val="003D0508"/>
    <w:rsid w:val="003D23ED"/>
    <w:rsid w:val="003D26E5"/>
    <w:rsid w:val="003D27AF"/>
    <w:rsid w:val="003D375E"/>
    <w:rsid w:val="003D376B"/>
    <w:rsid w:val="003D3979"/>
    <w:rsid w:val="003D3A72"/>
    <w:rsid w:val="003D4958"/>
    <w:rsid w:val="003D4AE4"/>
    <w:rsid w:val="003D4C14"/>
    <w:rsid w:val="003D51FC"/>
    <w:rsid w:val="003D56DE"/>
    <w:rsid w:val="003D579E"/>
    <w:rsid w:val="003D5CF1"/>
    <w:rsid w:val="003D6549"/>
    <w:rsid w:val="003D73BA"/>
    <w:rsid w:val="003D74DF"/>
    <w:rsid w:val="003D777E"/>
    <w:rsid w:val="003E028B"/>
    <w:rsid w:val="003E02F8"/>
    <w:rsid w:val="003E03DD"/>
    <w:rsid w:val="003E0777"/>
    <w:rsid w:val="003E09E5"/>
    <w:rsid w:val="003E0C2C"/>
    <w:rsid w:val="003E1233"/>
    <w:rsid w:val="003E188B"/>
    <w:rsid w:val="003E1B1A"/>
    <w:rsid w:val="003E20ED"/>
    <w:rsid w:val="003E24E4"/>
    <w:rsid w:val="003E25CC"/>
    <w:rsid w:val="003E2660"/>
    <w:rsid w:val="003E2D0D"/>
    <w:rsid w:val="003E2D12"/>
    <w:rsid w:val="003E358C"/>
    <w:rsid w:val="003E3FED"/>
    <w:rsid w:val="003E4335"/>
    <w:rsid w:val="003E48E3"/>
    <w:rsid w:val="003E4F26"/>
    <w:rsid w:val="003E5DCF"/>
    <w:rsid w:val="003E6742"/>
    <w:rsid w:val="003E74A3"/>
    <w:rsid w:val="003E7764"/>
    <w:rsid w:val="003E7B04"/>
    <w:rsid w:val="003E7F5C"/>
    <w:rsid w:val="003F0306"/>
    <w:rsid w:val="003F073F"/>
    <w:rsid w:val="003F07B8"/>
    <w:rsid w:val="003F0A69"/>
    <w:rsid w:val="003F0B84"/>
    <w:rsid w:val="003F0E37"/>
    <w:rsid w:val="003F124E"/>
    <w:rsid w:val="003F15BE"/>
    <w:rsid w:val="003F1B31"/>
    <w:rsid w:val="003F1BF1"/>
    <w:rsid w:val="003F242C"/>
    <w:rsid w:val="003F2456"/>
    <w:rsid w:val="003F25CE"/>
    <w:rsid w:val="003F2B2C"/>
    <w:rsid w:val="003F3006"/>
    <w:rsid w:val="003F3074"/>
    <w:rsid w:val="003F34A4"/>
    <w:rsid w:val="003F3CAF"/>
    <w:rsid w:val="003F4268"/>
    <w:rsid w:val="003F46AE"/>
    <w:rsid w:val="003F4E14"/>
    <w:rsid w:val="003F5268"/>
    <w:rsid w:val="003F5B07"/>
    <w:rsid w:val="003F5D1F"/>
    <w:rsid w:val="003F60D9"/>
    <w:rsid w:val="003F610F"/>
    <w:rsid w:val="003F6238"/>
    <w:rsid w:val="003F637A"/>
    <w:rsid w:val="003F63B4"/>
    <w:rsid w:val="003F6A68"/>
    <w:rsid w:val="003F6AFF"/>
    <w:rsid w:val="003F6B72"/>
    <w:rsid w:val="003F703C"/>
    <w:rsid w:val="003F71DA"/>
    <w:rsid w:val="003F732C"/>
    <w:rsid w:val="003F75DF"/>
    <w:rsid w:val="003F7D48"/>
    <w:rsid w:val="00400512"/>
    <w:rsid w:val="00400BFD"/>
    <w:rsid w:val="00400FF9"/>
    <w:rsid w:val="00401317"/>
    <w:rsid w:val="0040158E"/>
    <w:rsid w:val="004019D5"/>
    <w:rsid w:val="004021DB"/>
    <w:rsid w:val="00402BC5"/>
    <w:rsid w:val="004032E4"/>
    <w:rsid w:val="00403463"/>
    <w:rsid w:val="00403721"/>
    <w:rsid w:val="00403D8D"/>
    <w:rsid w:val="00404146"/>
    <w:rsid w:val="00404B05"/>
    <w:rsid w:val="00405526"/>
    <w:rsid w:val="004055C0"/>
    <w:rsid w:val="00405850"/>
    <w:rsid w:val="00405BD4"/>
    <w:rsid w:val="00406232"/>
    <w:rsid w:val="00406E8F"/>
    <w:rsid w:val="004101DE"/>
    <w:rsid w:val="00410C48"/>
    <w:rsid w:val="004116E5"/>
    <w:rsid w:val="004117A8"/>
    <w:rsid w:val="0041187B"/>
    <w:rsid w:val="00411E97"/>
    <w:rsid w:val="004121BE"/>
    <w:rsid w:val="004128C1"/>
    <w:rsid w:val="00412900"/>
    <w:rsid w:val="00412955"/>
    <w:rsid w:val="00412995"/>
    <w:rsid w:val="00413040"/>
    <w:rsid w:val="00414737"/>
    <w:rsid w:val="00414BF1"/>
    <w:rsid w:val="0041536F"/>
    <w:rsid w:val="00415593"/>
    <w:rsid w:val="0041596E"/>
    <w:rsid w:val="00415AC9"/>
    <w:rsid w:val="00415D9C"/>
    <w:rsid w:val="00415E77"/>
    <w:rsid w:val="00415FE0"/>
    <w:rsid w:val="004164F5"/>
    <w:rsid w:val="00416D26"/>
    <w:rsid w:val="00416ED3"/>
    <w:rsid w:val="0041739E"/>
    <w:rsid w:val="00417781"/>
    <w:rsid w:val="004178C2"/>
    <w:rsid w:val="00417B07"/>
    <w:rsid w:val="00420237"/>
    <w:rsid w:val="00420B7A"/>
    <w:rsid w:val="00420C1E"/>
    <w:rsid w:val="00421029"/>
    <w:rsid w:val="00421333"/>
    <w:rsid w:val="004213B2"/>
    <w:rsid w:val="00421430"/>
    <w:rsid w:val="004216B6"/>
    <w:rsid w:val="00421C14"/>
    <w:rsid w:val="00422146"/>
    <w:rsid w:val="004223F2"/>
    <w:rsid w:val="004227C6"/>
    <w:rsid w:val="00422CB1"/>
    <w:rsid w:val="00422CEE"/>
    <w:rsid w:val="00422E0A"/>
    <w:rsid w:val="00422F47"/>
    <w:rsid w:val="00423D24"/>
    <w:rsid w:val="00423DC9"/>
    <w:rsid w:val="004242F3"/>
    <w:rsid w:val="00424889"/>
    <w:rsid w:val="00424C59"/>
    <w:rsid w:val="00424D37"/>
    <w:rsid w:val="004256C8"/>
    <w:rsid w:val="0042614C"/>
    <w:rsid w:val="00426390"/>
    <w:rsid w:val="0042671A"/>
    <w:rsid w:val="004277CF"/>
    <w:rsid w:val="004277EA"/>
    <w:rsid w:val="00427C5C"/>
    <w:rsid w:val="00430623"/>
    <w:rsid w:val="004307B8"/>
    <w:rsid w:val="004309D0"/>
    <w:rsid w:val="00431258"/>
    <w:rsid w:val="0043180D"/>
    <w:rsid w:val="004327B1"/>
    <w:rsid w:val="004331E7"/>
    <w:rsid w:val="00433D2F"/>
    <w:rsid w:val="00433D53"/>
    <w:rsid w:val="00433EEE"/>
    <w:rsid w:val="0043410F"/>
    <w:rsid w:val="00434173"/>
    <w:rsid w:val="0043453C"/>
    <w:rsid w:val="00434BF5"/>
    <w:rsid w:val="00434E98"/>
    <w:rsid w:val="00435E3E"/>
    <w:rsid w:val="00436420"/>
    <w:rsid w:val="00436A6C"/>
    <w:rsid w:val="00436C1A"/>
    <w:rsid w:val="00436E0B"/>
    <w:rsid w:val="00436F73"/>
    <w:rsid w:val="0043767D"/>
    <w:rsid w:val="00437691"/>
    <w:rsid w:val="00437B2E"/>
    <w:rsid w:val="00437CB3"/>
    <w:rsid w:val="00441370"/>
    <w:rsid w:val="004419D9"/>
    <w:rsid w:val="00441C39"/>
    <w:rsid w:val="004421EB"/>
    <w:rsid w:val="004423B9"/>
    <w:rsid w:val="004423C1"/>
    <w:rsid w:val="004429C7"/>
    <w:rsid w:val="00442CE8"/>
    <w:rsid w:val="00442EC2"/>
    <w:rsid w:val="00442FA9"/>
    <w:rsid w:val="00442FD6"/>
    <w:rsid w:val="00442FF6"/>
    <w:rsid w:val="00443219"/>
    <w:rsid w:val="0044340C"/>
    <w:rsid w:val="0044419E"/>
    <w:rsid w:val="004443D5"/>
    <w:rsid w:val="004444AC"/>
    <w:rsid w:val="00444B59"/>
    <w:rsid w:val="0044534E"/>
    <w:rsid w:val="004455FB"/>
    <w:rsid w:val="004456F0"/>
    <w:rsid w:val="00445B1B"/>
    <w:rsid w:val="00446096"/>
    <w:rsid w:val="00446C96"/>
    <w:rsid w:val="00446D45"/>
    <w:rsid w:val="004478BC"/>
    <w:rsid w:val="00450C96"/>
    <w:rsid w:val="00451112"/>
    <w:rsid w:val="00451F24"/>
    <w:rsid w:val="00452084"/>
    <w:rsid w:val="00452689"/>
    <w:rsid w:val="004527F4"/>
    <w:rsid w:val="00452C6D"/>
    <w:rsid w:val="00452CFB"/>
    <w:rsid w:val="00453750"/>
    <w:rsid w:val="00453DBD"/>
    <w:rsid w:val="00453F01"/>
    <w:rsid w:val="004558A3"/>
    <w:rsid w:val="00455A9E"/>
    <w:rsid w:val="00455E4F"/>
    <w:rsid w:val="00455E50"/>
    <w:rsid w:val="00455FA2"/>
    <w:rsid w:val="00456E7C"/>
    <w:rsid w:val="004576FB"/>
    <w:rsid w:val="00457C9E"/>
    <w:rsid w:val="00457CC8"/>
    <w:rsid w:val="00457E7F"/>
    <w:rsid w:val="004602A9"/>
    <w:rsid w:val="00460783"/>
    <w:rsid w:val="00460843"/>
    <w:rsid w:val="00460BD9"/>
    <w:rsid w:val="00460C33"/>
    <w:rsid w:val="004613CC"/>
    <w:rsid w:val="00461E44"/>
    <w:rsid w:val="00462C48"/>
    <w:rsid w:val="004634DD"/>
    <w:rsid w:val="004635E0"/>
    <w:rsid w:val="00463D0E"/>
    <w:rsid w:val="00463EC3"/>
    <w:rsid w:val="004642A2"/>
    <w:rsid w:val="00465009"/>
    <w:rsid w:val="004650FE"/>
    <w:rsid w:val="0046520B"/>
    <w:rsid w:val="00465425"/>
    <w:rsid w:val="00465830"/>
    <w:rsid w:val="0046619F"/>
    <w:rsid w:val="00467109"/>
    <w:rsid w:val="004675AD"/>
    <w:rsid w:val="004675E7"/>
    <w:rsid w:val="00467BEB"/>
    <w:rsid w:val="00470039"/>
    <w:rsid w:val="00470746"/>
    <w:rsid w:val="00470960"/>
    <w:rsid w:val="00470C82"/>
    <w:rsid w:val="00471C2B"/>
    <w:rsid w:val="00472876"/>
    <w:rsid w:val="00473530"/>
    <w:rsid w:val="0047401E"/>
    <w:rsid w:val="00474CBB"/>
    <w:rsid w:val="0047529D"/>
    <w:rsid w:val="004754E2"/>
    <w:rsid w:val="00475990"/>
    <w:rsid w:val="00475A6C"/>
    <w:rsid w:val="00475D2A"/>
    <w:rsid w:val="00475FB2"/>
    <w:rsid w:val="00476345"/>
    <w:rsid w:val="0047684C"/>
    <w:rsid w:val="00476F60"/>
    <w:rsid w:val="00476F69"/>
    <w:rsid w:val="00477766"/>
    <w:rsid w:val="00477A0D"/>
    <w:rsid w:val="004800AE"/>
    <w:rsid w:val="00480664"/>
    <w:rsid w:val="00480B88"/>
    <w:rsid w:val="00480CE6"/>
    <w:rsid w:val="004810A5"/>
    <w:rsid w:val="0048169B"/>
    <w:rsid w:val="00481816"/>
    <w:rsid w:val="00481DAE"/>
    <w:rsid w:val="00482052"/>
    <w:rsid w:val="00482376"/>
    <w:rsid w:val="0048246B"/>
    <w:rsid w:val="0048303F"/>
    <w:rsid w:val="0048320A"/>
    <w:rsid w:val="00483781"/>
    <w:rsid w:val="004843F8"/>
    <w:rsid w:val="00484475"/>
    <w:rsid w:val="00484C5E"/>
    <w:rsid w:val="004854D7"/>
    <w:rsid w:val="00485DF4"/>
    <w:rsid w:val="00485E9B"/>
    <w:rsid w:val="004866F6"/>
    <w:rsid w:val="0048679A"/>
    <w:rsid w:val="00486B97"/>
    <w:rsid w:val="00486CCA"/>
    <w:rsid w:val="0048733B"/>
    <w:rsid w:val="00487BD4"/>
    <w:rsid w:val="00491E36"/>
    <w:rsid w:val="00492203"/>
    <w:rsid w:val="00492280"/>
    <w:rsid w:val="00492821"/>
    <w:rsid w:val="00492EAC"/>
    <w:rsid w:val="00492F3B"/>
    <w:rsid w:val="00493014"/>
    <w:rsid w:val="004937CC"/>
    <w:rsid w:val="00493EDD"/>
    <w:rsid w:val="00494430"/>
    <w:rsid w:val="00494640"/>
    <w:rsid w:val="004946FB"/>
    <w:rsid w:val="00495320"/>
    <w:rsid w:val="0049557A"/>
    <w:rsid w:val="00495D6C"/>
    <w:rsid w:val="00495EFB"/>
    <w:rsid w:val="00496495"/>
    <w:rsid w:val="004964E2"/>
    <w:rsid w:val="00496725"/>
    <w:rsid w:val="00497152"/>
    <w:rsid w:val="00497449"/>
    <w:rsid w:val="0049799D"/>
    <w:rsid w:val="00497A28"/>
    <w:rsid w:val="004A0322"/>
    <w:rsid w:val="004A0727"/>
    <w:rsid w:val="004A0BD7"/>
    <w:rsid w:val="004A0F59"/>
    <w:rsid w:val="004A12C1"/>
    <w:rsid w:val="004A2013"/>
    <w:rsid w:val="004A3ADA"/>
    <w:rsid w:val="004A3BB5"/>
    <w:rsid w:val="004A3C98"/>
    <w:rsid w:val="004A4021"/>
    <w:rsid w:val="004A4096"/>
    <w:rsid w:val="004A4954"/>
    <w:rsid w:val="004A4F39"/>
    <w:rsid w:val="004A5F44"/>
    <w:rsid w:val="004A6494"/>
    <w:rsid w:val="004A650C"/>
    <w:rsid w:val="004A675F"/>
    <w:rsid w:val="004A69DD"/>
    <w:rsid w:val="004A7154"/>
    <w:rsid w:val="004A7234"/>
    <w:rsid w:val="004A72D9"/>
    <w:rsid w:val="004A74B7"/>
    <w:rsid w:val="004A7B58"/>
    <w:rsid w:val="004A7C91"/>
    <w:rsid w:val="004B0535"/>
    <w:rsid w:val="004B0937"/>
    <w:rsid w:val="004B1B5D"/>
    <w:rsid w:val="004B2D8B"/>
    <w:rsid w:val="004B3890"/>
    <w:rsid w:val="004B38F9"/>
    <w:rsid w:val="004B3CCF"/>
    <w:rsid w:val="004B43EF"/>
    <w:rsid w:val="004B4551"/>
    <w:rsid w:val="004B4850"/>
    <w:rsid w:val="004B4EBB"/>
    <w:rsid w:val="004B501B"/>
    <w:rsid w:val="004B53B4"/>
    <w:rsid w:val="004B5618"/>
    <w:rsid w:val="004B5BFB"/>
    <w:rsid w:val="004B681C"/>
    <w:rsid w:val="004B690B"/>
    <w:rsid w:val="004B6C05"/>
    <w:rsid w:val="004B6C56"/>
    <w:rsid w:val="004B6D4B"/>
    <w:rsid w:val="004B6E0C"/>
    <w:rsid w:val="004B716B"/>
    <w:rsid w:val="004B77E4"/>
    <w:rsid w:val="004B796B"/>
    <w:rsid w:val="004B7E64"/>
    <w:rsid w:val="004C013D"/>
    <w:rsid w:val="004C0C0F"/>
    <w:rsid w:val="004C12DC"/>
    <w:rsid w:val="004C139A"/>
    <w:rsid w:val="004C1518"/>
    <w:rsid w:val="004C2046"/>
    <w:rsid w:val="004C26A6"/>
    <w:rsid w:val="004C26C0"/>
    <w:rsid w:val="004C2926"/>
    <w:rsid w:val="004C3614"/>
    <w:rsid w:val="004C36CE"/>
    <w:rsid w:val="004C3C60"/>
    <w:rsid w:val="004C4C7F"/>
    <w:rsid w:val="004C4D1C"/>
    <w:rsid w:val="004C4EAD"/>
    <w:rsid w:val="004C5167"/>
    <w:rsid w:val="004C528B"/>
    <w:rsid w:val="004C568F"/>
    <w:rsid w:val="004C579F"/>
    <w:rsid w:val="004C6B2B"/>
    <w:rsid w:val="004C6CBD"/>
    <w:rsid w:val="004C70F9"/>
    <w:rsid w:val="004D0DEA"/>
    <w:rsid w:val="004D2273"/>
    <w:rsid w:val="004D2DD9"/>
    <w:rsid w:val="004D2E2A"/>
    <w:rsid w:val="004D3557"/>
    <w:rsid w:val="004D3BA4"/>
    <w:rsid w:val="004D408E"/>
    <w:rsid w:val="004D45C4"/>
    <w:rsid w:val="004D48D4"/>
    <w:rsid w:val="004D517B"/>
    <w:rsid w:val="004D51FE"/>
    <w:rsid w:val="004D5384"/>
    <w:rsid w:val="004D57F6"/>
    <w:rsid w:val="004D59A4"/>
    <w:rsid w:val="004D5EB2"/>
    <w:rsid w:val="004D61BE"/>
    <w:rsid w:val="004D637B"/>
    <w:rsid w:val="004D63DE"/>
    <w:rsid w:val="004D66AC"/>
    <w:rsid w:val="004D69F6"/>
    <w:rsid w:val="004D6A3D"/>
    <w:rsid w:val="004D6F09"/>
    <w:rsid w:val="004D72D1"/>
    <w:rsid w:val="004D7C95"/>
    <w:rsid w:val="004D7E41"/>
    <w:rsid w:val="004E0CAB"/>
    <w:rsid w:val="004E1BCC"/>
    <w:rsid w:val="004E1C42"/>
    <w:rsid w:val="004E2087"/>
    <w:rsid w:val="004E212E"/>
    <w:rsid w:val="004E23F5"/>
    <w:rsid w:val="004E2480"/>
    <w:rsid w:val="004E2599"/>
    <w:rsid w:val="004E2AFA"/>
    <w:rsid w:val="004E30D3"/>
    <w:rsid w:val="004E3A71"/>
    <w:rsid w:val="004E416D"/>
    <w:rsid w:val="004E42CE"/>
    <w:rsid w:val="004E52CA"/>
    <w:rsid w:val="004E55CC"/>
    <w:rsid w:val="004E56A4"/>
    <w:rsid w:val="004E5AD5"/>
    <w:rsid w:val="004E5FD7"/>
    <w:rsid w:val="004E5FE8"/>
    <w:rsid w:val="004E6CA2"/>
    <w:rsid w:val="004E737C"/>
    <w:rsid w:val="004E7D4B"/>
    <w:rsid w:val="004E7F53"/>
    <w:rsid w:val="004F0174"/>
    <w:rsid w:val="004F0497"/>
    <w:rsid w:val="004F063C"/>
    <w:rsid w:val="004F0BF7"/>
    <w:rsid w:val="004F1986"/>
    <w:rsid w:val="004F1B7C"/>
    <w:rsid w:val="004F1CC1"/>
    <w:rsid w:val="004F1EE7"/>
    <w:rsid w:val="004F20C5"/>
    <w:rsid w:val="004F2455"/>
    <w:rsid w:val="004F2B8E"/>
    <w:rsid w:val="004F3079"/>
    <w:rsid w:val="004F31D9"/>
    <w:rsid w:val="004F36E6"/>
    <w:rsid w:val="004F42CD"/>
    <w:rsid w:val="004F519B"/>
    <w:rsid w:val="004F5C2E"/>
    <w:rsid w:val="004F5FFE"/>
    <w:rsid w:val="004F600E"/>
    <w:rsid w:val="004F6449"/>
    <w:rsid w:val="004F652D"/>
    <w:rsid w:val="004F6D30"/>
    <w:rsid w:val="004F7629"/>
    <w:rsid w:val="004F785A"/>
    <w:rsid w:val="004F7A54"/>
    <w:rsid w:val="004F7FDC"/>
    <w:rsid w:val="00500787"/>
    <w:rsid w:val="00500A77"/>
    <w:rsid w:val="005010BF"/>
    <w:rsid w:val="00501310"/>
    <w:rsid w:val="0050161C"/>
    <w:rsid w:val="00501641"/>
    <w:rsid w:val="005016AA"/>
    <w:rsid w:val="00501B51"/>
    <w:rsid w:val="00501C36"/>
    <w:rsid w:val="00501C86"/>
    <w:rsid w:val="00502167"/>
    <w:rsid w:val="00502851"/>
    <w:rsid w:val="00502E2C"/>
    <w:rsid w:val="00503432"/>
    <w:rsid w:val="00503813"/>
    <w:rsid w:val="00503C10"/>
    <w:rsid w:val="00503FD3"/>
    <w:rsid w:val="00504018"/>
    <w:rsid w:val="005041D6"/>
    <w:rsid w:val="00504442"/>
    <w:rsid w:val="0050485C"/>
    <w:rsid w:val="00505079"/>
    <w:rsid w:val="0050574C"/>
    <w:rsid w:val="00505A51"/>
    <w:rsid w:val="00506248"/>
    <w:rsid w:val="0050625A"/>
    <w:rsid w:val="005071DB"/>
    <w:rsid w:val="0050757F"/>
    <w:rsid w:val="00507623"/>
    <w:rsid w:val="00507E28"/>
    <w:rsid w:val="0051095B"/>
    <w:rsid w:val="00510B75"/>
    <w:rsid w:val="00510F86"/>
    <w:rsid w:val="00511193"/>
    <w:rsid w:val="005116D6"/>
    <w:rsid w:val="00511B0F"/>
    <w:rsid w:val="00511D01"/>
    <w:rsid w:val="00511FB3"/>
    <w:rsid w:val="00512185"/>
    <w:rsid w:val="005127F0"/>
    <w:rsid w:val="00513ACC"/>
    <w:rsid w:val="00513E75"/>
    <w:rsid w:val="00514184"/>
    <w:rsid w:val="005145B3"/>
    <w:rsid w:val="0051476A"/>
    <w:rsid w:val="00514B0E"/>
    <w:rsid w:val="00514C6F"/>
    <w:rsid w:val="0051561A"/>
    <w:rsid w:val="00515A42"/>
    <w:rsid w:val="00515AFF"/>
    <w:rsid w:val="00515F6E"/>
    <w:rsid w:val="0051688C"/>
    <w:rsid w:val="00516913"/>
    <w:rsid w:val="00516B02"/>
    <w:rsid w:val="005171AA"/>
    <w:rsid w:val="00517A1F"/>
    <w:rsid w:val="005200F5"/>
    <w:rsid w:val="00520DBD"/>
    <w:rsid w:val="00520FB5"/>
    <w:rsid w:val="00520FDF"/>
    <w:rsid w:val="005211F5"/>
    <w:rsid w:val="00521A4F"/>
    <w:rsid w:val="00521B94"/>
    <w:rsid w:val="00521C93"/>
    <w:rsid w:val="00521EFA"/>
    <w:rsid w:val="005228E4"/>
    <w:rsid w:val="00522A50"/>
    <w:rsid w:val="00522C71"/>
    <w:rsid w:val="00522E75"/>
    <w:rsid w:val="00522F22"/>
    <w:rsid w:val="00522FDF"/>
    <w:rsid w:val="005235EA"/>
    <w:rsid w:val="00523FBE"/>
    <w:rsid w:val="0052423C"/>
    <w:rsid w:val="00524451"/>
    <w:rsid w:val="00524B80"/>
    <w:rsid w:val="005259DD"/>
    <w:rsid w:val="005265C1"/>
    <w:rsid w:val="00527936"/>
    <w:rsid w:val="00527C08"/>
    <w:rsid w:val="005309FD"/>
    <w:rsid w:val="00530B04"/>
    <w:rsid w:val="005310F7"/>
    <w:rsid w:val="005318F4"/>
    <w:rsid w:val="005322B3"/>
    <w:rsid w:val="00532813"/>
    <w:rsid w:val="00532A4E"/>
    <w:rsid w:val="00532EBD"/>
    <w:rsid w:val="00533972"/>
    <w:rsid w:val="00533A86"/>
    <w:rsid w:val="00533B8C"/>
    <w:rsid w:val="00534434"/>
    <w:rsid w:val="00534477"/>
    <w:rsid w:val="0053468D"/>
    <w:rsid w:val="00534CE8"/>
    <w:rsid w:val="00535BDC"/>
    <w:rsid w:val="00535C8D"/>
    <w:rsid w:val="00535E78"/>
    <w:rsid w:val="00535ECB"/>
    <w:rsid w:val="00536105"/>
    <w:rsid w:val="00536121"/>
    <w:rsid w:val="0053647E"/>
    <w:rsid w:val="00536C38"/>
    <w:rsid w:val="00536C5C"/>
    <w:rsid w:val="00536EC3"/>
    <w:rsid w:val="00537F20"/>
    <w:rsid w:val="0054010A"/>
    <w:rsid w:val="00540273"/>
    <w:rsid w:val="005405BB"/>
    <w:rsid w:val="00540729"/>
    <w:rsid w:val="005412BD"/>
    <w:rsid w:val="00541E63"/>
    <w:rsid w:val="00542050"/>
    <w:rsid w:val="00542769"/>
    <w:rsid w:val="00543844"/>
    <w:rsid w:val="0054438B"/>
    <w:rsid w:val="0054511D"/>
    <w:rsid w:val="005458C1"/>
    <w:rsid w:val="00545923"/>
    <w:rsid w:val="00545B79"/>
    <w:rsid w:val="005461F4"/>
    <w:rsid w:val="00546253"/>
    <w:rsid w:val="005472EF"/>
    <w:rsid w:val="0054747C"/>
    <w:rsid w:val="005477C1"/>
    <w:rsid w:val="00547D49"/>
    <w:rsid w:val="00547FA1"/>
    <w:rsid w:val="005504A6"/>
    <w:rsid w:val="00550FA1"/>
    <w:rsid w:val="00551144"/>
    <w:rsid w:val="00551FA0"/>
    <w:rsid w:val="005527CB"/>
    <w:rsid w:val="00553512"/>
    <w:rsid w:val="005535AF"/>
    <w:rsid w:val="00553ECC"/>
    <w:rsid w:val="0055448E"/>
    <w:rsid w:val="0055548D"/>
    <w:rsid w:val="00555987"/>
    <w:rsid w:val="00555FCC"/>
    <w:rsid w:val="005563D0"/>
    <w:rsid w:val="005563F0"/>
    <w:rsid w:val="00556856"/>
    <w:rsid w:val="005568AC"/>
    <w:rsid w:val="00557102"/>
    <w:rsid w:val="0055725B"/>
    <w:rsid w:val="00557B51"/>
    <w:rsid w:val="00557C49"/>
    <w:rsid w:val="00560216"/>
    <w:rsid w:val="00560706"/>
    <w:rsid w:val="00560A7F"/>
    <w:rsid w:val="00560B7C"/>
    <w:rsid w:val="00561C65"/>
    <w:rsid w:val="00561E59"/>
    <w:rsid w:val="0056249B"/>
    <w:rsid w:val="005627E7"/>
    <w:rsid w:val="00562ABE"/>
    <w:rsid w:val="00562E05"/>
    <w:rsid w:val="00563575"/>
    <w:rsid w:val="00563990"/>
    <w:rsid w:val="00564F8D"/>
    <w:rsid w:val="00565302"/>
    <w:rsid w:val="00565A8C"/>
    <w:rsid w:val="00565B0A"/>
    <w:rsid w:val="00566814"/>
    <w:rsid w:val="00566979"/>
    <w:rsid w:val="00566C07"/>
    <w:rsid w:val="00566D77"/>
    <w:rsid w:val="00567074"/>
    <w:rsid w:val="005675B8"/>
    <w:rsid w:val="0056794A"/>
    <w:rsid w:val="00567DCF"/>
    <w:rsid w:val="0057059C"/>
    <w:rsid w:val="0057095A"/>
    <w:rsid w:val="00570991"/>
    <w:rsid w:val="00570B96"/>
    <w:rsid w:val="00571679"/>
    <w:rsid w:val="005717C0"/>
    <w:rsid w:val="00571943"/>
    <w:rsid w:val="00572013"/>
    <w:rsid w:val="0057218F"/>
    <w:rsid w:val="0057259E"/>
    <w:rsid w:val="00572BA5"/>
    <w:rsid w:val="00572F1C"/>
    <w:rsid w:val="005731D3"/>
    <w:rsid w:val="005739AB"/>
    <w:rsid w:val="00573B9C"/>
    <w:rsid w:val="0057434C"/>
    <w:rsid w:val="005746E5"/>
    <w:rsid w:val="00575456"/>
    <w:rsid w:val="005758EA"/>
    <w:rsid w:val="00575CA4"/>
    <w:rsid w:val="00575D44"/>
    <w:rsid w:val="00576079"/>
    <w:rsid w:val="005763F2"/>
    <w:rsid w:val="00576C3E"/>
    <w:rsid w:val="00577601"/>
    <w:rsid w:val="00577BD1"/>
    <w:rsid w:val="00577D8E"/>
    <w:rsid w:val="0058041B"/>
    <w:rsid w:val="00580ACC"/>
    <w:rsid w:val="00581368"/>
    <w:rsid w:val="005814AB"/>
    <w:rsid w:val="00582001"/>
    <w:rsid w:val="005823B5"/>
    <w:rsid w:val="0058269E"/>
    <w:rsid w:val="00582889"/>
    <w:rsid w:val="00582A52"/>
    <w:rsid w:val="00582F51"/>
    <w:rsid w:val="0058369D"/>
    <w:rsid w:val="0058399C"/>
    <w:rsid w:val="00583D00"/>
    <w:rsid w:val="0058448C"/>
    <w:rsid w:val="00584CEB"/>
    <w:rsid w:val="00584D93"/>
    <w:rsid w:val="005851BD"/>
    <w:rsid w:val="00585299"/>
    <w:rsid w:val="00585DF8"/>
    <w:rsid w:val="00585E92"/>
    <w:rsid w:val="005865A8"/>
    <w:rsid w:val="00586601"/>
    <w:rsid w:val="00586CA3"/>
    <w:rsid w:val="0059050E"/>
    <w:rsid w:val="00590EC7"/>
    <w:rsid w:val="005910D2"/>
    <w:rsid w:val="005911F8"/>
    <w:rsid w:val="00591470"/>
    <w:rsid w:val="00591F3A"/>
    <w:rsid w:val="0059231C"/>
    <w:rsid w:val="00592413"/>
    <w:rsid w:val="00592B1D"/>
    <w:rsid w:val="0059332A"/>
    <w:rsid w:val="005944BB"/>
    <w:rsid w:val="005946FC"/>
    <w:rsid w:val="005949C4"/>
    <w:rsid w:val="00594AE3"/>
    <w:rsid w:val="00595A22"/>
    <w:rsid w:val="00595B19"/>
    <w:rsid w:val="00595D78"/>
    <w:rsid w:val="00596730"/>
    <w:rsid w:val="00596741"/>
    <w:rsid w:val="00597981"/>
    <w:rsid w:val="00597E47"/>
    <w:rsid w:val="005A0136"/>
    <w:rsid w:val="005A0AE6"/>
    <w:rsid w:val="005A0BA1"/>
    <w:rsid w:val="005A1652"/>
    <w:rsid w:val="005A185E"/>
    <w:rsid w:val="005A18CE"/>
    <w:rsid w:val="005A22EF"/>
    <w:rsid w:val="005A24AF"/>
    <w:rsid w:val="005A27F4"/>
    <w:rsid w:val="005A2A10"/>
    <w:rsid w:val="005A2BBA"/>
    <w:rsid w:val="005A2CA1"/>
    <w:rsid w:val="005A2FA3"/>
    <w:rsid w:val="005A38C1"/>
    <w:rsid w:val="005A3B37"/>
    <w:rsid w:val="005A3BC5"/>
    <w:rsid w:val="005A4916"/>
    <w:rsid w:val="005A4EF7"/>
    <w:rsid w:val="005A5031"/>
    <w:rsid w:val="005A5392"/>
    <w:rsid w:val="005A5C15"/>
    <w:rsid w:val="005A5EB8"/>
    <w:rsid w:val="005A601F"/>
    <w:rsid w:val="005A64C8"/>
    <w:rsid w:val="005A74C8"/>
    <w:rsid w:val="005A7B05"/>
    <w:rsid w:val="005B0320"/>
    <w:rsid w:val="005B0735"/>
    <w:rsid w:val="005B0CEA"/>
    <w:rsid w:val="005B1219"/>
    <w:rsid w:val="005B187F"/>
    <w:rsid w:val="005B1C01"/>
    <w:rsid w:val="005B2014"/>
    <w:rsid w:val="005B20F3"/>
    <w:rsid w:val="005B298E"/>
    <w:rsid w:val="005B308C"/>
    <w:rsid w:val="005B32D6"/>
    <w:rsid w:val="005B384F"/>
    <w:rsid w:val="005B38E7"/>
    <w:rsid w:val="005B3D62"/>
    <w:rsid w:val="005B4225"/>
    <w:rsid w:val="005B42C8"/>
    <w:rsid w:val="005B42FF"/>
    <w:rsid w:val="005B49DB"/>
    <w:rsid w:val="005B4BFB"/>
    <w:rsid w:val="005B4EF8"/>
    <w:rsid w:val="005B5137"/>
    <w:rsid w:val="005B5671"/>
    <w:rsid w:val="005B5823"/>
    <w:rsid w:val="005B58A0"/>
    <w:rsid w:val="005B6AAB"/>
    <w:rsid w:val="005B6DBE"/>
    <w:rsid w:val="005B70CF"/>
    <w:rsid w:val="005B71A0"/>
    <w:rsid w:val="005B7AF5"/>
    <w:rsid w:val="005C01C1"/>
    <w:rsid w:val="005C05D8"/>
    <w:rsid w:val="005C08BE"/>
    <w:rsid w:val="005C0E23"/>
    <w:rsid w:val="005C118E"/>
    <w:rsid w:val="005C195E"/>
    <w:rsid w:val="005C1FA4"/>
    <w:rsid w:val="005C4141"/>
    <w:rsid w:val="005C429D"/>
    <w:rsid w:val="005C44DB"/>
    <w:rsid w:val="005C4987"/>
    <w:rsid w:val="005C4A82"/>
    <w:rsid w:val="005C4B75"/>
    <w:rsid w:val="005C4BC0"/>
    <w:rsid w:val="005C4E63"/>
    <w:rsid w:val="005C4FB6"/>
    <w:rsid w:val="005C5252"/>
    <w:rsid w:val="005C54DA"/>
    <w:rsid w:val="005C58B9"/>
    <w:rsid w:val="005C5A34"/>
    <w:rsid w:val="005C632A"/>
    <w:rsid w:val="005C6A95"/>
    <w:rsid w:val="005C6CDE"/>
    <w:rsid w:val="005C75AB"/>
    <w:rsid w:val="005C7675"/>
    <w:rsid w:val="005C77D2"/>
    <w:rsid w:val="005D0778"/>
    <w:rsid w:val="005D088A"/>
    <w:rsid w:val="005D0ED4"/>
    <w:rsid w:val="005D1204"/>
    <w:rsid w:val="005D169A"/>
    <w:rsid w:val="005D21F3"/>
    <w:rsid w:val="005D250A"/>
    <w:rsid w:val="005D2B12"/>
    <w:rsid w:val="005D2D9D"/>
    <w:rsid w:val="005D304E"/>
    <w:rsid w:val="005D33A1"/>
    <w:rsid w:val="005D36A4"/>
    <w:rsid w:val="005D3CA4"/>
    <w:rsid w:val="005D3D39"/>
    <w:rsid w:val="005D4256"/>
    <w:rsid w:val="005D4B11"/>
    <w:rsid w:val="005D4B2F"/>
    <w:rsid w:val="005D54F9"/>
    <w:rsid w:val="005D5C8E"/>
    <w:rsid w:val="005D5D0E"/>
    <w:rsid w:val="005D5EDE"/>
    <w:rsid w:val="005D5F6F"/>
    <w:rsid w:val="005D5FBF"/>
    <w:rsid w:val="005D65FC"/>
    <w:rsid w:val="005D68DE"/>
    <w:rsid w:val="005D6928"/>
    <w:rsid w:val="005D6A52"/>
    <w:rsid w:val="005D6DFF"/>
    <w:rsid w:val="005D7247"/>
    <w:rsid w:val="005D7522"/>
    <w:rsid w:val="005D767E"/>
    <w:rsid w:val="005D76C4"/>
    <w:rsid w:val="005D794E"/>
    <w:rsid w:val="005D7A37"/>
    <w:rsid w:val="005E0492"/>
    <w:rsid w:val="005E0B09"/>
    <w:rsid w:val="005E0E30"/>
    <w:rsid w:val="005E0F4F"/>
    <w:rsid w:val="005E14E2"/>
    <w:rsid w:val="005E17CE"/>
    <w:rsid w:val="005E1C11"/>
    <w:rsid w:val="005E1EF9"/>
    <w:rsid w:val="005E2036"/>
    <w:rsid w:val="005E293F"/>
    <w:rsid w:val="005E2D6A"/>
    <w:rsid w:val="005E2E72"/>
    <w:rsid w:val="005E3959"/>
    <w:rsid w:val="005E3C95"/>
    <w:rsid w:val="005E3C9C"/>
    <w:rsid w:val="005E3FE7"/>
    <w:rsid w:val="005E41E7"/>
    <w:rsid w:val="005E43CD"/>
    <w:rsid w:val="005E4AB0"/>
    <w:rsid w:val="005E4CE1"/>
    <w:rsid w:val="005E5B2D"/>
    <w:rsid w:val="005E6474"/>
    <w:rsid w:val="005E65C6"/>
    <w:rsid w:val="005E66D1"/>
    <w:rsid w:val="005E7665"/>
    <w:rsid w:val="005E78E7"/>
    <w:rsid w:val="005E7B74"/>
    <w:rsid w:val="005E7B88"/>
    <w:rsid w:val="005F013A"/>
    <w:rsid w:val="005F0A25"/>
    <w:rsid w:val="005F0A76"/>
    <w:rsid w:val="005F0CEA"/>
    <w:rsid w:val="005F17B9"/>
    <w:rsid w:val="005F2B93"/>
    <w:rsid w:val="005F2E5D"/>
    <w:rsid w:val="005F2FE1"/>
    <w:rsid w:val="005F351F"/>
    <w:rsid w:val="005F369E"/>
    <w:rsid w:val="005F36EB"/>
    <w:rsid w:val="005F3FEC"/>
    <w:rsid w:val="005F4020"/>
    <w:rsid w:val="005F43F3"/>
    <w:rsid w:val="005F444C"/>
    <w:rsid w:val="005F46E5"/>
    <w:rsid w:val="005F4E5D"/>
    <w:rsid w:val="005F53FC"/>
    <w:rsid w:val="005F5835"/>
    <w:rsid w:val="005F5AD2"/>
    <w:rsid w:val="005F6011"/>
    <w:rsid w:val="005F6D7E"/>
    <w:rsid w:val="005F7134"/>
    <w:rsid w:val="005F7169"/>
    <w:rsid w:val="005F72BD"/>
    <w:rsid w:val="005F7C60"/>
    <w:rsid w:val="005F7DEE"/>
    <w:rsid w:val="006002C1"/>
    <w:rsid w:val="00600830"/>
    <w:rsid w:val="006013CC"/>
    <w:rsid w:val="0060189C"/>
    <w:rsid w:val="00601F48"/>
    <w:rsid w:val="00602C32"/>
    <w:rsid w:val="00602D22"/>
    <w:rsid w:val="006038D3"/>
    <w:rsid w:val="00603B45"/>
    <w:rsid w:val="00603C7B"/>
    <w:rsid w:val="006045C4"/>
    <w:rsid w:val="00604865"/>
    <w:rsid w:val="00605188"/>
    <w:rsid w:val="006058F7"/>
    <w:rsid w:val="006059A5"/>
    <w:rsid w:val="00605FC0"/>
    <w:rsid w:val="00606B41"/>
    <w:rsid w:val="00606F62"/>
    <w:rsid w:val="006074CB"/>
    <w:rsid w:val="006101A9"/>
    <w:rsid w:val="006101FB"/>
    <w:rsid w:val="00610276"/>
    <w:rsid w:val="006104ED"/>
    <w:rsid w:val="00611A70"/>
    <w:rsid w:val="00611CB9"/>
    <w:rsid w:val="0061203A"/>
    <w:rsid w:val="0061231A"/>
    <w:rsid w:val="00612660"/>
    <w:rsid w:val="006129D4"/>
    <w:rsid w:val="00612EF5"/>
    <w:rsid w:val="0061310B"/>
    <w:rsid w:val="00613AF9"/>
    <w:rsid w:val="00613E2B"/>
    <w:rsid w:val="00613E33"/>
    <w:rsid w:val="00614B30"/>
    <w:rsid w:val="00614D28"/>
    <w:rsid w:val="00614EE7"/>
    <w:rsid w:val="00615AE9"/>
    <w:rsid w:val="0061610A"/>
    <w:rsid w:val="006161C6"/>
    <w:rsid w:val="00616F2B"/>
    <w:rsid w:val="00617195"/>
    <w:rsid w:val="0061739C"/>
    <w:rsid w:val="006179E0"/>
    <w:rsid w:val="00617A35"/>
    <w:rsid w:val="00617B70"/>
    <w:rsid w:val="006204C8"/>
    <w:rsid w:val="006205CE"/>
    <w:rsid w:val="006206BD"/>
    <w:rsid w:val="00620723"/>
    <w:rsid w:val="00620831"/>
    <w:rsid w:val="00620AD7"/>
    <w:rsid w:val="00620BF8"/>
    <w:rsid w:val="00620C88"/>
    <w:rsid w:val="00621248"/>
    <w:rsid w:val="00621E47"/>
    <w:rsid w:val="0062254C"/>
    <w:rsid w:val="00623035"/>
    <w:rsid w:val="00623336"/>
    <w:rsid w:val="006233B5"/>
    <w:rsid w:val="00623714"/>
    <w:rsid w:val="006246C0"/>
    <w:rsid w:val="00624BB0"/>
    <w:rsid w:val="00624CF3"/>
    <w:rsid w:val="00624E98"/>
    <w:rsid w:val="00624FDF"/>
    <w:rsid w:val="006250EE"/>
    <w:rsid w:val="006251A8"/>
    <w:rsid w:val="00626310"/>
    <w:rsid w:val="0062658A"/>
    <w:rsid w:val="00626B61"/>
    <w:rsid w:val="0062756A"/>
    <w:rsid w:val="0062757F"/>
    <w:rsid w:val="006301B0"/>
    <w:rsid w:val="006307EF"/>
    <w:rsid w:val="00630B60"/>
    <w:rsid w:val="0063119A"/>
    <w:rsid w:val="0063163B"/>
    <w:rsid w:val="00631E2F"/>
    <w:rsid w:val="0063206D"/>
    <w:rsid w:val="006327A3"/>
    <w:rsid w:val="00632A65"/>
    <w:rsid w:val="00632C83"/>
    <w:rsid w:val="00632F1A"/>
    <w:rsid w:val="006332C6"/>
    <w:rsid w:val="00633331"/>
    <w:rsid w:val="00633907"/>
    <w:rsid w:val="00633B89"/>
    <w:rsid w:val="00633FCD"/>
    <w:rsid w:val="00634271"/>
    <w:rsid w:val="006349F6"/>
    <w:rsid w:val="00634EC5"/>
    <w:rsid w:val="0063509B"/>
    <w:rsid w:val="0063526F"/>
    <w:rsid w:val="006355B4"/>
    <w:rsid w:val="00635E09"/>
    <w:rsid w:val="00636574"/>
    <w:rsid w:val="0063662E"/>
    <w:rsid w:val="00636D48"/>
    <w:rsid w:val="006404CC"/>
    <w:rsid w:val="00640B88"/>
    <w:rsid w:val="00640D12"/>
    <w:rsid w:val="00640E7F"/>
    <w:rsid w:val="00640F17"/>
    <w:rsid w:val="0064123E"/>
    <w:rsid w:val="00641AAD"/>
    <w:rsid w:val="00642B40"/>
    <w:rsid w:val="00642CDC"/>
    <w:rsid w:val="0064375F"/>
    <w:rsid w:val="00644974"/>
    <w:rsid w:val="0064497D"/>
    <w:rsid w:val="006454E6"/>
    <w:rsid w:val="0064596C"/>
    <w:rsid w:val="00645C84"/>
    <w:rsid w:val="00646732"/>
    <w:rsid w:val="00647253"/>
    <w:rsid w:val="00647597"/>
    <w:rsid w:val="006475DD"/>
    <w:rsid w:val="00647990"/>
    <w:rsid w:val="00647C33"/>
    <w:rsid w:val="00647FB0"/>
    <w:rsid w:val="00650033"/>
    <w:rsid w:val="00650616"/>
    <w:rsid w:val="006509BF"/>
    <w:rsid w:val="00650BD5"/>
    <w:rsid w:val="0065117C"/>
    <w:rsid w:val="006514E7"/>
    <w:rsid w:val="00651FBA"/>
    <w:rsid w:val="0065212E"/>
    <w:rsid w:val="00652FB6"/>
    <w:rsid w:val="00653234"/>
    <w:rsid w:val="006538ED"/>
    <w:rsid w:val="00653CEF"/>
    <w:rsid w:val="00654172"/>
    <w:rsid w:val="006549EF"/>
    <w:rsid w:val="00654E59"/>
    <w:rsid w:val="006553F0"/>
    <w:rsid w:val="00655AC3"/>
    <w:rsid w:val="00655F5A"/>
    <w:rsid w:val="006561C9"/>
    <w:rsid w:val="00656507"/>
    <w:rsid w:val="00656D05"/>
    <w:rsid w:val="00656F61"/>
    <w:rsid w:val="0065747B"/>
    <w:rsid w:val="00657C3E"/>
    <w:rsid w:val="00657C8F"/>
    <w:rsid w:val="0066012F"/>
    <w:rsid w:val="006605F3"/>
    <w:rsid w:val="00660A76"/>
    <w:rsid w:val="00660C89"/>
    <w:rsid w:val="00661568"/>
    <w:rsid w:val="00661B86"/>
    <w:rsid w:val="006621C1"/>
    <w:rsid w:val="0066264A"/>
    <w:rsid w:val="0066395D"/>
    <w:rsid w:val="00663C09"/>
    <w:rsid w:val="006641BF"/>
    <w:rsid w:val="006641D0"/>
    <w:rsid w:val="00664A08"/>
    <w:rsid w:val="00664B50"/>
    <w:rsid w:val="00664BFA"/>
    <w:rsid w:val="0066544C"/>
    <w:rsid w:val="00665497"/>
    <w:rsid w:val="00665693"/>
    <w:rsid w:val="00665930"/>
    <w:rsid w:val="00665A12"/>
    <w:rsid w:val="00666F7A"/>
    <w:rsid w:val="00666FEA"/>
    <w:rsid w:val="00667276"/>
    <w:rsid w:val="006675EB"/>
    <w:rsid w:val="00670238"/>
    <w:rsid w:val="00670246"/>
    <w:rsid w:val="00670BD4"/>
    <w:rsid w:val="00670FAB"/>
    <w:rsid w:val="00672549"/>
    <w:rsid w:val="006728C0"/>
    <w:rsid w:val="00672FC4"/>
    <w:rsid w:val="00673780"/>
    <w:rsid w:val="00673921"/>
    <w:rsid w:val="00673F2B"/>
    <w:rsid w:val="00674BA5"/>
    <w:rsid w:val="00674E80"/>
    <w:rsid w:val="0067566F"/>
    <w:rsid w:val="0067637F"/>
    <w:rsid w:val="0067681F"/>
    <w:rsid w:val="0067691B"/>
    <w:rsid w:val="00676BB5"/>
    <w:rsid w:val="00676D91"/>
    <w:rsid w:val="006774DE"/>
    <w:rsid w:val="0067777E"/>
    <w:rsid w:val="006809B9"/>
    <w:rsid w:val="00680FF5"/>
    <w:rsid w:val="006811E1"/>
    <w:rsid w:val="00681515"/>
    <w:rsid w:val="006820E0"/>
    <w:rsid w:val="00682416"/>
    <w:rsid w:val="00683202"/>
    <w:rsid w:val="006832CD"/>
    <w:rsid w:val="006834A3"/>
    <w:rsid w:val="00683EC5"/>
    <w:rsid w:val="00684D3E"/>
    <w:rsid w:val="00684E6B"/>
    <w:rsid w:val="00685515"/>
    <w:rsid w:val="006855AE"/>
    <w:rsid w:val="00685856"/>
    <w:rsid w:val="00685C37"/>
    <w:rsid w:val="00685D73"/>
    <w:rsid w:val="006861DC"/>
    <w:rsid w:val="006868AA"/>
    <w:rsid w:val="00686CDC"/>
    <w:rsid w:val="0068731D"/>
    <w:rsid w:val="00687A5E"/>
    <w:rsid w:val="006902B0"/>
    <w:rsid w:val="006906FD"/>
    <w:rsid w:val="00690722"/>
    <w:rsid w:val="00690C76"/>
    <w:rsid w:val="006910C9"/>
    <w:rsid w:val="00691377"/>
    <w:rsid w:val="0069161E"/>
    <w:rsid w:val="0069178B"/>
    <w:rsid w:val="00692388"/>
    <w:rsid w:val="0069298D"/>
    <w:rsid w:val="00693C49"/>
    <w:rsid w:val="00694F97"/>
    <w:rsid w:val="0069571A"/>
    <w:rsid w:val="0069594B"/>
    <w:rsid w:val="00695BBE"/>
    <w:rsid w:val="006962E4"/>
    <w:rsid w:val="0069694D"/>
    <w:rsid w:val="00696D73"/>
    <w:rsid w:val="00696ED9"/>
    <w:rsid w:val="00697375"/>
    <w:rsid w:val="00697B17"/>
    <w:rsid w:val="006A012F"/>
    <w:rsid w:val="006A0319"/>
    <w:rsid w:val="006A037C"/>
    <w:rsid w:val="006A070A"/>
    <w:rsid w:val="006A07FB"/>
    <w:rsid w:val="006A09EA"/>
    <w:rsid w:val="006A0F74"/>
    <w:rsid w:val="006A1D0E"/>
    <w:rsid w:val="006A1D8D"/>
    <w:rsid w:val="006A1DC9"/>
    <w:rsid w:val="006A21AF"/>
    <w:rsid w:val="006A32D1"/>
    <w:rsid w:val="006A3D42"/>
    <w:rsid w:val="006A4514"/>
    <w:rsid w:val="006A49FC"/>
    <w:rsid w:val="006A5904"/>
    <w:rsid w:val="006A5E0D"/>
    <w:rsid w:val="006A601E"/>
    <w:rsid w:val="006A6695"/>
    <w:rsid w:val="006A793F"/>
    <w:rsid w:val="006A7957"/>
    <w:rsid w:val="006B0492"/>
    <w:rsid w:val="006B06B1"/>
    <w:rsid w:val="006B0AA8"/>
    <w:rsid w:val="006B0E5E"/>
    <w:rsid w:val="006B13B6"/>
    <w:rsid w:val="006B1A3C"/>
    <w:rsid w:val="006B1C24"/>
    <w:rsid w:val="006B1ED9"/>
    <w:rsid w:val="006B27B4"/>
    <w:rsid w:val="006B3478"/>
    <w:rsid w:val="006B3489"/>
    <w:rsid w:val="006B3552"/>
    <w:rsid w:val="006B362C"/>
    <w:rsid w:val="006B3788"/>
    <w:rsid w:val="006B3823"/>
    <w:rsid w:val="006B3B58"/>
    <w:rsid w:val="006B3CB7"/>
    <w:rsid w:val="006B3E6F"/>
    <w:rsid w:val="006B5B5C"/>
    <w:rsid w:val="006B5CD9"/>
    <w:rsid w:val="006B61E4"/>
    <w:rsid w:val="006B643F"/>
    <w:rsid w:val="006B67DA"/>
    <w:rsid w:val="006B6909"/>
    <w:rsid w:val="006B6EC2"/>
    <w:rsid w:val="006B6ED0"/>
    <w:rsid w:val="006B7126"/>
    <w:rsid w:val="006B7152"/>
    <w:rsid w:val="006B75D9"/>
    <w:rsid w:val="006B7B90"/>
    <w:rsid w:val="006C0386"/>
    <w:rsid w:val="006C12C2"/>
    <w:rsid w:val="006C1751"/>
    <w:rsid w:val="006C1F66"/>
    <w:rsid w:val="006C23F4"/>
    <w:rsid w:val="006C26F0"/>
    <w:rsid w:val="006C3672"/>
    <w:rsid w:val="006C37B8"/>
    <w:rsid w:val="006C3E19"/>
    <w:rsid w:val="006C41D8"/>
    <w:rsid w:val="006C48A0"/>
    <w:rsid w:val="006C51F9"/>
    <w:rsid w:val="006C5D6D"/>
    <w:rsid w:val="006C603D"/>
    <w:rsid w:val="006C6453"/>
    <w:rsid w:val="006C6B7D"/>
    <w:rsid w:val="006C6D4D"/>
    <w:rsid w:val="006C7713"/>
    <w:rsid w:val="006C7750"/>
    <w:rsid w:val="006C7910"/>
    <w:rsid w:val="006C7ACC"/>
    <w:rsid w:val="006D0329"/>
    <w:rsid w:val="006D0355"/>
    <w:rsid w:val="006D03D0"/>
    <w:rsid w:val="006D07EC"/>
    <w:rsid w:val="006D08A3"/>
    <w:rsid w:val="006D0AAD"/>
    <w:rsid w:val="006D0F45"/>
    <w:rsid w:val="006D150E"/>
    <w:rsid w:val="006D1E53"/>
    <w:rsid w:val="006D2016"/>
    <w:rsid w:val="006D2BB0"/>
    <w:rsid w:val="006D356C"/>
    <w:rsid w:val="006D3852"/>
    <w:rsid w:val="006D3AF1"/>
    <w:rsid w:val="006D467B"/>
    <w:rsid w:val="006D46B2"/>
    <w:rsid w:val="006D48AB"/>
    <w:rsid w:val="006D4B7C"/>
    <w:rsid w:val="006D4BA2"/>
    <w:rsid w:val="006D4C94"/>
    <w:rsid w:val="006D5073"/>
    <w:rsid w:val="006D51FF"/>
    <w:rsid w:val="006D6467"/>
    <w:rsid w:val="006D6A98"/>
    <w:rsid w:val="006D6D61"/>
    <w:rsid w:val="006D74DA"/>
    <w:rsid w:val="006D7882"/>
    <w:rsid w:val="006D7B32"/>
    <w:rsid w:val="006E04A7"/>
    <w:rsid w:val="006E05E0"/>
    <w:rsid w:val="006E0680"/>
    <w:rsid w:val="006E0996"/>
    <w:rsid w:val="006E1037"/>
    <w:rsid w:val="006E1935"/>
    <w:rsid w:val="006E1A52"/>
    <w:rsid w:val="006E1D8B"/>
    <w:rsid w:val="006E200D"/>
    <w:rsid w:val="006E2444"/>
    <w:rsid w:val="006E259B"/>
    <w:rsid w:val="006E25E1"/>
    <w:rsid w:val="006E2E18"/>
    <w:rsid w:val="006E3D0D"/>
    <w:rsid w:val="006E41C8"/>
    <w:rsid w:val="006E46B5"/>
    <w:rsid w:val="006E4BFF"/>
    <w:rsid w:val="006E52FF"/>
    <w:rsid w:val="006E55CE"/>
    <w:rsid w:val="006E5934"/>
    <w:rsid w:val="006E68AF"/>
    <w:rsid w:val="006E70BE"/>
    <w:rsid w:val="006E70C1"/>
    <w:rsid w:val="006E786B"/>
    <w:rsid w:val="006E7EAE"/>
    <w:rsid w:val="006F0055"/>
    <w:rsid w:val="006F02CA"/>
    <w:rsid w:val="006F0389"/>
    <w:rsid w:val="006F0448"/>
    <w:rsid w:val="006F0585"/>
    <w:rsid w:val="006F0B39"/>
    <w:rsid w:val="006F0E4A"/>
    <w:rsid w:val="006F1313"/>
    <w:rsid w:val="006F1EE1"/>
    <w:rsid w:val="006F2514"/>
    <w:rsid w:val="006F2752"/>
    <w:rsid w:val="006F2E2D"/>
    <w:rsid w:val="006F38EB"/>
    <w:rsid w:val="006F3CE7"/>
    <w:rsid w:val="006F4673"/>
    <w:rsid w:val="006F47A6"/>
    <w:rsid w:val="006F4AEB"/>
    <w:rsid w:val="006F504F"/>
    <w:rsid w:val="006F5364"/>
    <w:rsid w:val="006F5804"/>
    <w:rsid w:val="006F5FB5"/>
    <w:rsid w:val="006F6645"/>
    <w:rsid w:val="006F682D"/>
    <w:rsid w:val="006F6AF6"/>
    <w:rsid w:val="006F70A5"/>
    <w:rsid w:val="006F7962"/>
    <w:rsid w:val="0070011F"/>
    <w:rsid w:val="00700406"/>
    <w:rsid w:val="00700753"/>
    <w:rsid w:val="0070078D"/>
    <w:rsid w:val="00700A7A"/>
    <w:rsid w:val="00700C59"/>
    <w:rsid w:val="00701BB3"/>
    <w:rsid w:val="00701DE9"/>
    <w:rsid w:val="00702406"/>
    <w:rsid w:val="007025B4"/>
    <w:rsid w:val="007025D8"/>
    <w:rsid w:val="0070266B"/>
    <w:rsid w:val="00702853"/>
    <w:rsid w:val="00702D95"/>
    <w:rsid w:val="00702F27"/>
    <w:rsid w:val="00702FF5"/>
    <w:rsid w:val="00703849"/>
    <w:rsid w:val="00703984"/>
    <w:rsid w:val="00703EC3"/>
    <w:rsid w:val="007042A8"/>
    <w:rsid w:val="0070431E"/>
    <w:rsid w:val="007044D8"/>
    <w:rsid w:val="00704700"/>
    <w:rsid w:val="00704767"/>
    <w:rsid w:val="007047D6"/>
    <w:rsid w:val="00704ACD"/>
    <w:rsid w:val="0071021B"/>
    <w:rsid w:val="007105AD"/>
    <w:rsid w:val="0071091B"/>
    <w:rsid w:val="00710BC2"/>
    <w:rsid w:val="007118FD"/>
    <w:rsid w:val="007129EF"/>
    <w:rsid w:val="007132C5"/>
    <w:rsid w:val="00713B77"/>
    <w:rsid w:val="00713F41"/>
    <w:rsid w:val="00714729"/>
    <w:rsid w:val="007148DD"/>
    <w:rsid w:val="00714B5A"/>
    <w:rsid w:val="00715209"/>
    <w:rsid w:val="0071589F"/>
    <w:rsid w:val="00715BF2"/>
    <w:rsid w:val="00715FDF"/>
    <w:rsid w:val="00716448"/>
    <w:rsid w:val="007170FD"/>
    <w:rsid w:val="00717593"/>
    <w:rsid w:val="0071797B"/>
    <w:rsid w:val="00720260"/>
    <w:rsid w:val="00720C30"/>
    <w:rsid w:val="00720FBC"/>
    <w:rsid w:val="00721B56"/>
    <w:rsid w:val="00722674"/>
    <w:rsid w:val="0072324E"/>
    <w:rsid w:val="0072334D"/>
    <w:rsid w:val="00723C2F"/>
    <w:rsid w:val="0072406B"/>
    <w:rsid w:val="0072478A"/>
    <w:rsid w:val="00724928"/>
    <w:rsid w:val="00724FEF"/>
    <w:rsid w:val="0072522C"/>
    <w:rsid w:val="0072587D"/>
    <w:rsid w:val="00725B44"/>
    <w:rsid w:val="007269CF"/>
    <w:rsid w:val="0072764A"/>
    <w:rsid w:val="00727B9A"/>
    <w:rsid w:val="007309AD"/>
    <w:rsid w:val="00730F07"/>
    <w:rsid w:val="00731611"/>
    <w:rsid w:val="0073166E"/>
    <w:rsid w:val="007320E0"/>
    <w:rsid w:val="0073217A"/>
    <w:rsid w:val="00732185"/>
    <w:rsid w:val="007326ED"/>
    <w:rsid w:val="00732D3D"/>
    <w:rsid w:val="00732F37"/>
    <w:rsid w:val="00732F94"/>
    <w:rsid w:val="00733662"/>
    <w:rsid w:val="00733796"/>
    <w:rsid w:val="0073390B"/>
    <w:rsid w:val="00733973"/>
    <w:rsid w:val="00733A2A"/>
    <w:rsid w:val="00734122"/>
    <w:rsid w:val="00734298"/>
    <w:rsid w:val="007347E4"/>
    <w:rsid w:val="00734CF0"/>
    <w:rsid w:val="00735894"/>
    <w:rsid w:val="00735C24"/>
    <w:rsid w:val="00735E6D"/>
    <w:rsid w:val="00735F15"/>
    <w:rsid w:val="00735F18"/>
    <w:rsid w:val="00736005"/>
    <w:rsid w:val="007362E8"/>
    <w:rsid w:val="007370BE"/>
    <w:rsid w:val="00737EDE"/>
    <w:rsid w:val="00740244"/>
    <w:rsid w:val="007405CA"/>
    <w:rsid w:val="00740D4A"/>
    <w:rsid w:val="00740EFB"/>
    <w:rsid w:val="007410F1"/>
    <w:rsid w:val="00741EB7"/>
    <w:rsid w:val="00741F93"/>
    <w:rsid w:val="0074218A"/>
    <w:rsid w:val="00742423"/>
    <w:rsid w:val="00742FD1"/>
    <w:rsid w:val="007431E6"/>
    <w:rsid w:val="0074362D"/>
    <w:rsid w:val="00743D51"/>
    <w:rsid w:val="007446AC"/>
    <w:rsid w:val="00744912"/>
    <w:rsid w:val="00744C9A"/>
    <w:rsid w:val="00746E0C"/>
    <w:rsid w:val="00747616"/>
    <w:rsid w:val="0074766F"/>
    <w:rsid w:val="00747847"/>
    <w:rsid w:val="00747E8E"/>
    <w:rsid w:val="00747FCE"/>
    <w:rsid w:val="00750004"/>
    <w:rsid w:val="00750885"/>
    <w:rsid w:val="007508F0"/>
    <w:rsid w:val="00750A8C"/>
    <w:rsid w:val="007510E0"/>
    <w:rsid w:val="00751BC8"/>
    <w:rsid w:val="00752FA8"/>
    <w:rsid w:val="0075328F"/>
    <w:rsid w:val="0075361C"/>
    <w:rsid w:val="0075447B"/>
    <w:rsid w:val="00754792"/>
    <w:rsid w:val="00754F36"/>
    <w:rsid w:val="00755250"/>
    <w:rsid w:val="00755381"/>
    <w:rsid w:val="0075584C"/>
    <w:rsid w:val="00755AAD"/>
    <w:rsid w:val="00755C3E"/>
    <w:rsid w:val="00755DD1"/>
    <w:rsid w:val="007562FD"/>
    <w:rsid w:val="0075694A"/>
    <w:rsid w:val="00757409"/>
    <w:rsid w:val="00757541"/>
    <w:rsid w:val="00757B5A"/>
    <w:rsid w:val="00757F83"/>
    <w:rsid w:val="0076098B"/>
    <w:rsid w:val="00760ACC"/>
    <w:rsid w:val="00761B74"/>
    <w:rsid w:val="00761BC7"/>
    <w:rsid w:val="00762A0D"/>
    <w:rsid w:val="007634A0"/>
    <w:rsid w:val="00765FF1"/>
    <w:rsid w:val="00766033"/>
    <w:rsid w:val="0076619D"/>
    <w:rsid w:val="00766780"/>
    <w:rsid w:val="0076694D"/>
    <w:rsid w:val="007676F7"/>
    <w:rsid w:val="00767803"/>
    <w:rsid w:val="00767822"/>
    <w:rsid w:val="0076786C"/>
    <w:rsid w:val="00767890"/>
    <w:rsid w:val="00767D64"/>
    <w:rsid w:val="00770025"/>
    <w:rsid w:val="0077018F"/>
    <w:rsid w:val="0077037B"/>
    <w:rsid w:val="00770382"/>
    <w:rsid w:val="00770638"/>
    <w:rsid w:val="0077068A"/>
    <w:rsid w:val="00770BA1"/>
    <w:rsid w:val="00770CC8"/>
    <w:rsid w:val="00770D41"/>
    <w:rsid w:val="00770F6E"/>
    <w:rsid w:val="00771B8C"/>
    <w:rsid w:val="00772AB3"/>
    <w:rsid w:val="0077325A"/>
    <w:rsid w:val="007734F2"/>
    <w:rsid w:val="007738C6"/>
    <w:rsid w:val="00773C6E"/>
    <w:rsid w:val="00773D25"/>
    <w:rsid w:val="0077416E"/>
    <w:rsid w:val="00774C77"/>
    <w:rsid w:val="00774D66"/>
    <w:rsid w:val="00774EF1"/>
    <w:rsid w:val="007753A8"/>
    <w:rsid w:val="007753AA"/>
    <w:rsid w:val="00775780"/>
    <w:rsid w:val="0077604A"/>
    <w:rsid w:val="0077616C"/>
    <w:rsid w:val="00776264"/>
    <w:rsid w:val="007766F5"/>
    <w:rsid w:val="007774C2"/>
    <w:rsid w:val="00777909"/>
    <w:rsid w:val="00777D51"/>
    <w:rsid w:val="00777E65"/>
    <w:rsid w:val="007805E6"/>
    <w:rsid w:val="007808F9"/>
    <w:rsid w:val="0078122C"/>
    <w:rsid w:val="0078125A"/>
    <w:rsid w:val="0078168F"/>
    <w:rsid w:val="00781762"/>
    <w:rsid w:val="0078203E"/>
    <w:rsid w:val="007821E2"/>
    <w:rsid w:val="007824DE"/>
    <w:rsid w:val="00783053"/>
    <w:rsid w:val="0078318B"/>
    <w:rsid w:val="007834CC"/>
    <w:rsid w:val="007836B8"/>
    <w:rsid w:val="0078469B"/>
    <w:rsid w:val="00784C66"/>
    <w:rsid w:val="007854D7"/>
    <w:rsid w:val="00786338"/>
    <w:rsid w:val="0078633E"/>
    <w:rsid w:val="007867A5"/>
    <w:rsid w:val="00786965"/>
    <w:rsid w:val="00790078"/>
    <w:rsid w:val="0079022D"/>
    <w:rsid w:val="0079027E"/>
    <w:rsid w:val="00790384"/>
    <w:rsid w:val="00790853"/>
    <w:rsid w:val="00791256"/>
    <w:rsid w:val="00791A46"/>
    <w:rsid w:val="00791FEE"/>
    <w:rsid w:val="007923D2"/>
    <w:rsid w:val="0079248D"/>
    <w:rsid w:val="00792500"/>
    <w:rsid w:val="00792D8A"/>
    <w:rsid w:val="00792EFF"/>
    <w:rsid w:val="007930B6"/>
    <w:rsid w:val="0079322F"/>
    <w:rsid w:val="0079324A"/>
    <w:rsid w:val="00793995"/>
    <w:rsid w:val="007939C4"/>
    <w:rsid w:val="00794476"/>
    <w:rsid w:val="0079476E"/>
    <w:rsid w:val="007948D8"/>
    <w:rsid w:val="00794DD9"/>
    <w:rsid w:val="00795262"/>
    <w:rsid w:val="0079574A"/>
    <w:rsid w:val="0079596A"/>
    <w:rsid w:val="00795DCC"/>
    <w:rsid w:val="00795E40"/>
    <w:rsid w:val="00795F26"/>
    <w:rsid w:val="00796194"/>
    <w:rsid w:val="007964C9"/>
    <w:rsid w:val="00796C36"/>
    <w:rsid w:val="00796E4F"/>
    <w:rsid w:val="00797130"/>
    <w:rsid w:val="007977E8"/>
    <w:rsid w:val="00797890"/>
    <w:rsid w:val="00797CA8"/>
    <w:rsid w:val="007A001F"/>
    <w:rsid w:val="007A06F9"/>
    <w:rsid w:val="007A0B6D"/>
    <w:rsid w:val="007A0ED3"/>
    <w:rsid w:val="007A1294"/>
    <w:rsid w:val="007A1337"/>
    <w:rsid w:val="007A1439"/>
    <w:rsid w:val="007A15C6"/>
    <w:rsid w:val="007A16A9"/>
    <w:rsid w:val="007A1EB1"/>
    <w:rsid w:val="007A2050"/>
    <w:rsid w:val="007A2437"/>
    <w:rsid w:val="007A2579"/>
    <w:rsid w:val="007A27C0"/>
    <w:rsid w:val="007A281C"/>
    <w:rsid w:val="007A2FB8"/>
    <w:rsid w:val="007A351C"/>
    <w:rsid w:val="007A376D"/>
    <w:rsid w:val="007A38A0"/>
    <w:rsid w:val="007A4080"/>
    <w:rsid w:val="007A4ED7"/>
    <w:rsid w:val="007A5078"/>
    <w:rsid w:val="007A5146"/>
    <w:rsid w:val="007A5166"/>
    <w:rsid w:val="007A51E1"/>
    <w:rsid w:val="007A5284"/>
    <w:rsid w:val="007A59CD"/>
    <w:rsid w:val="007A5D38"/>
    <w:rsid w:val="007A5E70"/>
    <w:rsid w:val="007A6F0B"/>
    <w:rsid w:val="007A6F90"/>
    <w:rsid w:val="007A7032"/>
    <w:rsid w:val="007A7942"/>
    <w:rsid w:val="007A7A32"/>
    <w:rsid w:val="007A7B06"/>
    <w:rsid w:val="007B01F3"/>
    <w:rsid w:val="007B081D"/>
    <w:rsid w:val="007B0E44"/>
    <w:rsid w:val="007B121C"/>
    <w:rsid w:val="007B2124"/>
    <w:rsid w:val="007B22EA"/>
    <w:rsid w:val="007B3B32"/>
    <w:rsid w:val="007B40AA"/>
    <w:rsid w:val="007B49BE"/>
    <w:rsid w:val="007B4C46"/>
    <w:rsid w:val="007B4C6A"/>
    <w:rsid w:val="007B4C87"/>
    <w:rsid w:val="007B56A4"/>
    <w:rsid w:val="007B589C"/>
    <w:rsid w:val="007B5BB2"/>
    <w:rsid w:val="007B601E"/>
    <w:rsid w:val="007B6473"/>
    <w:rsid w:val="007B654F"/>
    <w:rsid w:val="007B6766"/>
    <w:rsid w:val="007B70D7"/>
    <w:rsid w:val="007B711F"/>
    <w:rsid w:val="007B7470"/>
    <w:rsid w:val="007B75F4"/>
    <w:rsid w:val="007C0195"/>
    <w:rsid w:val="007C0356"/>
    <w:rsid w:val="007C07CD"/>
    <w:rsid w:val="007C095B"/>
    <w:rsid w:val="007C1E37"/>
    <w:rsid w:val="007C2657"/>
    <w:rsid w:val="007C266E"/>
    <w:rsid w:val="007C2D6C"/>
    <w:rsid w:val="007C2FED"/>
    <w:rsid w:val="007C33E4"/>
    <w:rsid w:val="007C380F"/>
    <w:rsid w:val="007C5D99"/>
    <w:rsid w:val="007C7440"/>
    <w:rsid w:val="007C7459"/>
    <w:rsid w:val="007C74D9"/>
    <w:rsid w:val="007C7878"/>
    <w:rsid w:val="007C7A75"/>
    <w:rsid w:val="007C7DF4"/>
    <w:rsid w:val="007D01F3"/>
    <w:rsid w:val="007D056C"/>
    <w:rsid w:val="007D0982"/>
    <w:rsid w:val="007D0CDA"/>
    <w:rsid w:val="007D0E12"/>
    <w:rsid w:val="007D14C2"/>
    <w:rsid w:val="007D1585"/>
    <w:rsid w:val="007D15CE"/>
    <w:rsid w:val="007D17AB"/>
    <w:rsid w:val="007D18B7"/>
    <w:rsid w:val="007D1ABD"/>
    <w:rsid w:val="007D23FC"/>
    <w:rsid w:val="007D2907"/>
    <w:rsid w:val="007D2A1F"/>
    <w:rsid w:val="007D2B17"/>
    <w:rsid w:val="007D2B5E"/>
    <w:rsid w:val="007D306F"/>
    <w:rsid w:val="007D331D"/>
    <w:rsid w:val="007D387F"/>
    <w:rsid w:val="007D3ACE"/>
    <w:rsid w:val="007D3B81"/>
    <w:rsid w:val="007D4726"/>
    <w:rsid w:val="007D484A"/>
    <w:rsid w:val="007D4B3E"/>
    <w:rsid w:val="007D4E53"/>
    <w:rsid w:val="007D51EA"/>
    <w:rsid w:val="007D653F"/>
    <w:rsid w:val="007D65F6"/>
    <w:rsid w:val="007D6B11"/>
    <w:rsid w:val="007D6E6D"/>
    <w:rsid w:val="007D6E73"/>
    <w:rsid w:val="007D7034"/>
    <w:rsid w:val="007D736F"/>
    <w:rsid w:val="007D76E4"/>
    <w:rsid w:val="007D7AA8"/>
    <w:rsid w:val="007D7DB7"/>
    <w:rsid w:val="007E0986"/>
    <w:rsid w:val="007E0A66"/>
    <w:rsid w:val="007E0DA8"/>
    <w:rsid w:val="007E16F3"/>
    <w:rsid w:val="007E1D17"/>
    <w:rsid w:val="007E1D60"/>
    <w:rsid w:val="007E265B"/>
    <w:rsid w:val="007E27E8"/>
    <w:rsid w:val="007E2BCB"/>
    <w:rsid w:val="007E2C6A"/>
    <w:rsid w:val="007E32A3"/>
    <w:rsid w:val="007E466D"/>
    <w:rsid w:val="007E5F95"/>
    <w:rsid w:val="007E61E4"/>
    <w:rsid w:val="007E645C"/>
    <w:rsid w:val="007E6EFA"/>
    <w:rsid w:val="007E6F8C"/>
    <w:rsid w:val="007E7590"/>
    <w:rsid w:val="007E76E5"/>
    <w:rsid w:val="007E79FA"/>
    <w:rsid w:val="007F08E0"/>
    <w:rsid w:val="007F108D"/>
    <w:rsid w:val="007F14EC"/>
    <w:rsid w:val="007F1936"/>
    <w:rsid w:val="007F1C76"/>
    <w:rsid w:val="007F1D58"/>
    <w:rsid w:val="007F2058"/>
    <w:rsid w:val="007F240F"/>
    <w:rsid w:val="007F26F1"/>
    <w:rsid w:val="007F2E2F"/>
    <w:rsid w:val="007F321A"/>
    <w:rsid w:val="007F33AF"/>
    <w:rsid w:val="007F376A"/>
    <w:rsid w:val="007F3A60"/>
    <w:rsid w:val="007F3E12"/>
    <w:rsid w:val="007F3E1E"/>
    <w:rsid w:val="007F3F9B"/>
    <w:rsid w:val="007F4757"/>
    <w:rsid w:val="007F47D8"/>
    <w:rsid w:val="007F503F"/>
    <w:rsid w:val="007F5235"/>
    <w:rsid w:val="007F538A"/>
    <w:rsid w:val="007F5628"/>
    <w:rsid w:val="007F56B2"/>
    <w:rsid w:val="007F5A87"/>
    <w:rsid w:val="007F5E02"/>
    <w:rsid w:val="007F60E5"/>
    <w:rsid w:val="007F6B52"/>
    <w:rsid w:val="007F714D"/>
    <w:rsid w:val="007F76AE"/>
    <w:rsid w:val="007F76C8"/>
    <w:rsid w:val="007F77B6"/>
    <w:rsid w:val="008007C2"/>
    <w:rsid w:val="008010D9"/>
    <w:rsid w:val="008011E4"/>
    <w:rsid w:val="00801376"/>
    <w:rsid w:val="00801477"/>
    <w:rsid w:val="00802790"/>
    <w:rsid w:val="0080299F"/>
    <w:rsid w:val="00802FED"/>
    <w:rsid w:val="00803D61"/>
    <w:rsid w:val="00804A03"/>
    <w:rsid w:val="00804A12"/>
    <w:rsid w:val="00804F0B"/>
    <w:rsid w:val="00805362"/>
    <w:rsid w:val="0080585B"/>
    <w:rsid w:val="00805D58"/>
    <w:rsid w:val="00805F3B"/>
    <w:rsid w:val="008065E3"/>
    <w:rsid w:val="00806FD7"/>
    <w:rsid w:val="008075C7"/>
    <w:rsid w:val="0081023F"/>
    <w:rsid w:val="00810262"/>
    <w:rsid w:val="0081042F"/>
    <w:rsid w:val="008106B0"/>
    <w:rsid w:val="00810BD0"/>
    <w:rsid w:val="00810D99"/>
    <w:rsid w:val="0081196D"/>
    <w:rsid w:val="00811CC2"/>
    <w:rsid w:val="00812000"/>
    <w:rsid w:val="008122A2"/>
    <w:rsid w:val="0081240D"/>
    <w:rsid w:val="008126DB"/>
    <w:rsid w:val="00812C7A"/>
    <w:rsid w:val="00813026"/>
    <w:rsid w:val="00813D4A"/>
    <w:rsid w:val="00814604"/>
    <w:rsid w:val="00814686"/>
    <w:rsid w:val="00814711"/>
    <w:rsid w:val="00814720"/>
    <w:rsid w:val="00814731"/>
    <w:rsid w:val="0081495B"/>
    <w:rsid w:val="0081507C"/>
    <w:rsid w:val="00815218"/>
    <w:rsid w:val="00815848"/>
    <w:rsid w:val="0081599A"/>
    <w:rsid w:val="0081674E"/>
    <w:rsid w:val="00816AA8"/>
    <w:rsid w:val="00816B76"/>
    <w:rsid w:val="00816D78"/>
    <w:rsid w:val="00816FE7"/>
    <w:rsid w:val="008171E7"/>
    <w:rsid w:val="008174EC"/>
    <w:rsid w:val="00817EBE"/>
    <w:rsid w:val="00820514"/>
    <w:rsid w:val="00820C39"/>
    <w:rsid w:val="00820D2B"/>
    <w:rsid w:val="008218CC"/>
    <w:rsid w:val="008223C3"/>
    <w:rsid w:val="008224D4"/>
    <w:rsid w:val="008227D9"/>
    <w:rsid w:val="008229A3"/>
    <w:rsid w:val="00823BA8"/>
    <w:rsid w:val="00823CE5"/>
    <w:rsid w:val="008242AD"/>
    <w:rsid w:val="00824316"/>
    <w:rsid w:val="0082478E"/>
    <w:rsid w:val="008258D2"/>
    <w:rsid w:val="0082630E"/>
    <w:rsid w:val="00826D1E"/>
    <w:rsid w:val="00826DFF"/>
    <w:rsid w:val="00826E82"/>
    <w:rsid w:val="0082702F"/>
    <w:rsid w:val="008271A3"/>
    <w:rsid w:val="0082734D"/>
    <w:rsid w:val="00831299"/>
    <w:rsid w:val="00831884"/>
    <w:rsid w:val="00831978"/>
    <w:rsid w:val="00831E75"/>
    <w:rsid w:val="0083231E"/>
    <w:rsid w:val="00832539"/>
    <w:rsid w:val="0083295C"/>
    <w:rsid w:val="00832B69"/>
    <w:rsid w:val="008332F2"/>
    <w:rsid w:val="008338CD"/>
    <w:rsid w:val="00833C16"/>
    <w:rsid w:val="0083435C"/>
    <w:rsid w:val="00834432"/>
    <w:rsid w:val="00834478"/>
    <w:rsid w:val="008347CB"/>
    <w:rsid w:val="008347E3"/>
    <w:rsid w:val="00834854"/>
    <w:rsid w:val="00834927"/>
    <w:rsid w:val="00834AE2"/>
    <w:rsid w:val="008354BE"/>
    <w:rsid w:val="00835A99"/>
    <w:rsid w:val="00835D03"/>
    <w:rsid w:val="0083621C"/>
    <w:rsid w:val="008362A9"/>
    <w:rsid w:val="0083653B"/>
    <w:rsid w:val="00836556"/>
    <w:rsid w:val="00836715"/>
    <w:rsid w:val="00837F70"/>
    <w:rsid w:val="0084021B"/>
    <w:rsid w:val="008402E9"/>
    <w:rsid w:val="00840F9F"/>
    <w:rsid w:val="00841990"/>
    <w:rsid w:val="008419FE"/>
    <w:rsid w:val="00841AB6"/>
    <w:rsid w:val="00842DBF"/>
    <w:rsid w:val="008439F8"/>
    <w:rsid w:val="00843B33"/>
    <w:rsid w:val="00844774"/>
    <w:rsid w:val="00844D36"/>
    <w:rsid w:val="00844D44"/>
    <w:rsid w:val="00844DC0"/>
    <w:rsid w:val="00844E3F"/>
    <w:rsid w:val="00844EAF"/>
    <w:rsid w:val="00844EC5"/>
    <w:rsid w:val="00844F40"/>
    <w:rsid w:val="00845F83"/>
    <w:rsid w:val="008463B4"/>
    <w:rsid w:val="00846762"/>
    <w:rsid w:val="008469C7"/>
    <w:rsid w:val="00846D6D"/>
    <w:rsid w:val="00847403"/>
    <w:rsid w:val="00847C84"/>
    <w:rsid w:val="008504D7"/>
    <w:rsid w:val="00850F98"/>
    <w:rsid w:val="008511E2"/>
    <w:rsid w:val="008513D2"/>
    <w:rsid w:val="00851443"/>
    <w:rsid w:val="00851717"/>
    <w:rsid w:val="00851F37"/>
    <w:rsid w:val="008529A6"/>
    <w:rsid w:val="00852C1A"/>
    <w:rsid w:val="00853640"/>
    <w:rsid w:val="00853BE4"/>
    <w:rsid w:val="00854463"/>
    <w:rsid w:val="0085452A"/>
    <w:rsid w:val="00854567"/>
    <w:rsid w:val="00854F6F"/>
    <w:rsid w:val="0085515D"/>
    <w:rsid w:val="008557DD"/>
    <w:rsid w:val="00856009"/>
    <w:rsid w:val="00856622"/>
    <w:rsid w:val="008566E7"/>
    <w:rsid w:val="00856EB1"/>
    <w:rsid w:val="0085703B"/>
    <w:rsid w:val="008572F9"/>
    <w:rsid w:val="0085772B"/>
    <w:rsid w:val="00857F9C"/>
    <w:rsid w:val="0086010F"/>
    <w:rsid w:val="00860112"/>
    <w:rsid w:val="00860233"/>
    <w:rsid w:val="00860580"/>
    <w:rsid w:val="00860AEE"/>
    <w:rsid w:val="00860AFD"/>
    <w:rsid w:val="00860C6E"/>
    <w:rsid w:val="00860E8C"/>
    <w:rsid w:val="008622BF"/>
    <w:rsid w:val="008622DB"/>
    <w:rsid w:val="00862374"/>
    <w:rsid w:val="00862527"/>
    <w:rsid w:val="00862B31"/>
    <w:rsid w:val="00862BE8"/>
    <w:rsid w:val="008641FE"/>
    <w:rsid w:val="008642C2"/>
    <w:rsid w:val="00864380"/>
    <w:rsid w:val="00864383"/>
    <w:rsid w:val="008647DA"/>
    <w:rsid w:val="0086487D"/>
    <w:rsid w:val="00864FC6"/>
    <w:rsid w:val="00865C87"/>
    <w:rsid w:val="008668E7"/>
    <w:rsid w:val="00866CDA"/>
    <w:rsid w:val="00866E60"/>
    <w:rsid w:val="00867008"/>
    <w:rsid w:val="00867101"/>
    <w:rsid w:val="0086710A"/>
    <w:rsid w:val="0086731C"/>
    <w:rsid w:val="008677DD"/>
    <w:rsid w:val="00867C9B"/>
    <w:rsid w:val="00867DCD"/>
    <w:rsid w:val="00870043"/>
    <w:rsid w:val="008701D8"/>
    <w:rsid w:val="00870578"/>
    <w:rsid w:val="008714F7"/>
    <w:rsid w:val="00871F3A"/>
    <w:rsid w:val="00872015"/>
    <w:rsid w:val="0087230E"/>
    <w:rsid w:val="0087283D"/>
    <w:rsid w:val="00873763"/>
    <w:rsid w:val="0087415C"/>
    <w:rsid w:val="008749C5"/>
    <w:rsid w:val="00874A5D"/>
    <w:rsid w:val="00874CB5"/>
    <w:rsid w:val="0087529F"/>
    <w:rsid w:val="00875527"/>
    <w:rsid w:val="00875810"/>
    <w:rsid w:val="00876017"/>
    <w:rsid w:val="00876B5A"/>
    <w:rsid w:val="008779B0"/>
    <w:rsid w:val="00877F2C"/>
    <w:rsid w:val="008808DA"/>
    <w:rsid w:val="00880A88"/>
    <w:rsid w:val="00880F0B"/>
    <w:rsid w:val="008810B7"/>
    <w:rsid w:val="00881296"/>
    <w:rsid w:val="008812AE"/>
    <w:rsid w:val="008813D5"/>
    <w:rsid w:val="008814CF"/>
    <w:rsid w:val="0088154A"/>
    <w:rsid w:val="008819DE"/>
    <w:rsid w:val="00881C60"/>
    <w:rsid w:val="00881F17"/>
    <w:rsid w:val="00882CAA"/>
    <w:rsid w:val="00882E9F"/>
    <w:rsid w:val="0088302A"/>
    <w:rsid w:val="0088303E"/>
    <w:rsid w:val="008833BE"/>
    <w:rsid w:val="008846B1"/>
    <w:rsid w:val="008846B3"/>
    <w:rsid w:val="0088493D"/>
    <w:rsid w:val="00884F54"/>
    <w:rsid w:val="008851D3"/>
    <w:rsid w:val="00886611"/>
    <w:rsid w:val="00886985"/>
    <w:rsid w:val="00890248"/>
    <w:rsid w:val="008902F2"/>
    <w:rsid w:val="00890995"/>
    <w:rsid w:val="00890D8D"/>
    <w:rsid w:val="00891339"/>
    <w:rsid w:val="0089195D"/>
    <w:rsid w:val="00891ED2"/>
    <w:rsid w:val="0089216F"/>
    <w:rsid w:val="00893C37"/>
    <w:rsid w:val="0089495C"/>
    <w:rsid w:val="008958D2"/>
    <w:rsid w:val="00895F5E"/>
    <w:rsid w:val="00896A47"/>
    <w:rsid w:val="00896E8E"/>
    <w:rsid w:val="008A06CA"/>
    <w:rsid w:val="008A095E"/>
    <w:rsid w:val="008A0D27"/>
    <w:rsid w:val="008A0ECA"/>
    <w:rsid w:val="008A1DCE"/>
    <w:rsid w:val="008A215A"/>
    <w:rsid w:val="008A2A62"/>
    <w:rsid w:val="008A2B59"/>
    <w:rsid w:val="008A30B0"/>
    <w:rsid w:val="008A3966"/>
    <w:rsid w:val="008A3BF4"/>
    <w:rsid w:val="008A3EE6"/>
    <w:rsid w:val="008A4873"/>
    <w:rsid w:val="008A4F28"/>
    <w:rsid w:val="008A5664"/>
    <w:rsid w:val="008A58B7"/>
    <w:rsid w:val="008A5E8F"/>
    <w:rsid w:val="008A6005"/>
    <w:rsid w:val="008A674F"/>
    <w:rsid w:val="008A6AE2"/>
    <w:rsid w:val="008A6C5D"/>
    <w:rsid w:val="008A6CFD"/>
    <w:rsid w:val="008A717B"/>
    <w:rsid w:val="008B01EC"/>
    <w:rsid w:val="008B04C7"/>
    <w:rsid w:val="008B0551"/>
    <w:rsid w:val="008B0AD3"/>
    <w:rsid w:val="008B27A2"/>
    <w:rsid w:val="008B2D8D"/>
    <w:rsid w:val="008B35A5"/>
    <w:rsid w:val="008B3652"/>
    <w:rsid w:val="008B3DF0"/>
    <w:rsid w:val="008B446D"/>
    <w:rsid w:val="008B46AB"/>
    <w:rsid w:val="008B4774"/>
    <w:rsid w:val="008B51E7"/>
    <w:rsid w:val="008B5224"/>
    <w:rsid w:val="008B5239"/>
    <w:rsid w:val="008B6225"/>
    <w:rsid w:val="008B65BE"/>
    <w:rsid w:val="008B6721"/>
    <w:rsid w:val="008B7152"/>
    <w:rsid w:val="008B73BE"/>
    <w:rsid w:val="008B75F3"/>
    <w:rsid w:val="008B79D7"/>
    <w:rsid w:val="008B7E72"/>
    <w:rsid w:val="008C01DC"/>
    <w:rsid w:val="008C03C9"/>
    <w:rsid w:val="008C043F"/>
    <w:rsid w:val="008C1294"/>
    <w:rsid w:val="008C1B98"/>
    <w:rsid w:val="008C1CFC"/>
    <w:rsid w:val="008C21BE"/>
    <w:rsid w:val="008C22BD"/>
    <w:rsid w:val="008C258A"/>
    <w:rsid w:val="008C2B4A"/>
    <w:rsid w:val="008C2BFF"/>
    <w:rsid w:val="008C2C60"/>
    <w:rsid w:val="008C2E46"/>
    <w:rsid w:val="008C32FB"/>
    <w:rsid w:val="008C3AD1"/>
    <w:rsid w:val="008C413D"/>
    <w:rsid w:val="008C478A"/>
    <w:rsid w:val="008C5261"/>
    <w:rsid w:val="008C57B7"/>
    <w:rsid w:val="008C6EB0"/>
    <w:rsid w:val="008C73F9"/>
    <w:rsid w:val="008C77A8"/>
    <w:rsid w:val="008C7839"/>
    <w:rsid w:val="008D06B1"/>
    <w:rsid w:val="008D09F6"/>
    <w:rsid w:val="008D0CCC"/>
    <w:rsid w:val="008D0D94"/>
    <w:rsid w:val="008D0F4D"/>
    <w:rsid w:val="008D189F"/>
    <w:rsid w:val="008D1FCC"/>
    <w:rsid w:val="008D2B36"/>
    <w:rsid w:val="008D2F58"/>
    <w:rsid w:val="008D3629"/>
    <w:rsid w:val="008D3B8D"/>
    <w:rsid w:val="008D3BCE"/>
    <w:rsid w:val="008D4699"/>
    <w:rsid w:val="008D485E"/>
    <w:rsid w:val="008D5993"/>
    <w:rsid w:val="008D5DCB"/>
    <w:rsid w:val="008D6399"/>
    <w:rsid w:val="008D65DC"/>
    <w:rsid w:val="008D668C"/>
    <w:rsid w:val="008D6C61"/>
    <w:rsid w:val="008D7D26"/>
    <w:rsid w:val="008D7EF5"/>
    <w:rsid w:val="008E0247"/>
    <w:rsid w:val="008E086B"/>
    <w:rsid w:val="008E0D3B"/>
    <w:rsid w:val="008E1336"/>
    <w:rsid w:val="008E1822"/>
    <w:rsid w:val="008E1AA2"/>
    <w:rsid w:val="008E2326"/>
    <w:rsid w:val="008E2546"/>
    <w:rsid w:val="008E2695"/>
    <w:rsid w:val="008E2903"/>
    <w:rsid w:val="008E3015"/>
    <w:rsid w:val="008E33E9"/>
    <w:rsid w:val="008E3F74"/>
    <w:rsid w:val="008E41C6"/>
    <w:rsid w:val="008E42F4"/>
    <w:rsid w:val="008E4432"/>
    <w:rsid w:val="008E56C9"/>
    <w:rsid w:val="008E59C7"/>
    <w:rsid w:val="008E5D63"/>
    <w:rsid w:val="008E5F4A"/>
    <w:rsid w:val="008E61B5"/>
    <w:rsid w:val="008E63CA"/>
    <w:rsid w:val="008E6425"/>
    <w:rsid w:val="008E6476"/>
    <w:rsid w:val="008E71BB"/>
    <w:rsid w:val="008E77F1"/>
    <w:rsid w:val="008F044B"/>
    <w:rsid w:val="008F0706"/>
    <w:rsid w:val="008F0925"/>
    <w:rsid w:val="008F0F98"/>
    <w:rsid w:val="008F120B"/>
    <w:rsid w:val="008F178B"/>
    <w:rsid w:val="008F1872"/>
    <w:rsid w:val="008F1CF0"/>
    <w:rsid w:val="008F1F7D"/>
    <w:rsid w:val="008F243D"/>
    <w:rsid w:val="008F2726"/>
    <w:rsid w:val="008F3573"/>
    <w:rsid w:val="008F3627"/>
    <w:rsid w:val="008F4233"/>
    <w:rsid w:val="008F439B"/>
    <w:rsid w:val="008F4468"/>
    <w:rsid w:val="008F4589"/>
    <w:rsid w:val="008F4895"/>
    <w:rsid w:val="008F50C0"/>
    <w:rsid w:val="008F5381"/>
    <w:rsid w:val="008F5693"/>
    <w:rsid w:val="008F5F85"/>
    <w:rsid w:val="008F6134"/>
    <w:rsid w:val="008F62A3"/>
    <w:rsid w:val="008F7026"/>
    <w:rsid w:val="008F70F8"/>
    <w:rsid w:val="008F7864"/>
    <w:rsid w:val="0090066E"/>
    <w:rsid w:val="009006A4"/>
    <w:rsid w:val="009008F5"/>
    <w:rsid w:val="00900951"/>
    <w:rsid w:val="009021F8"/>
    <w:rsid w:val="0090221B"/>
    <w:rsid w:val="0090326E"/>
    <w:rsid w:val="00903646"/>
    <w:rsid w:val="0090373C"/>
    <w:rsid w:val="00904423"/>
    <w:rsid w:val="00904D61"/>
    <w:rsid w:val="00905221"/>
    <w:rsid w:val="00905574"/>
    <w:rsid w:val="00905C56"/>
    <w:rsid w:val="00906A09"/>
    <w:rsid w:val="00906ABB"/>
    <w:rsid w:val="00907593"/>
    <w:rsid w:val="0090796E"/>
    <w:rsid w:val="00907BB2"/>
    <w:rsid w:val="00910720"/>
    <w:rsid w:val="00911180"/>
    <w:rsid w:val="00912A6E"/>
    <w:rsid w:val="00913BC3"/>
    <w:rsid w:val="00913BE3"/>
    <w:rsid w:val="00913D9F"/>
    <w:rsid w:val="00914179"/>
    <w:rsid w:val="009145C7"/>
    <w:rsid w:val="009148FA"/>
    <w:rsid w:val="00915237"/>
    <w:rsid w:val="009152F4"/>
    <w:rsid w:val="009154FB"/>
    <w:rsid w:val="0091592E"/>
    <w:rsid w:val="0091611C"/>
    <w:rsid w:val="0091645C"/>
    <w:rsid w:val="00916739"/>
    <w:rsid w:val="00916AE7"/>
    <w:rsid w:val="00916B0E"/>
    <w:rsid w:val="00916BA6"/>
    <w:rsid w:val="00916D8D"/>
    <w:rsid w:val="00917052"/>
    <w:rsid w:val="00917B87"/>
    <w:rsid w:val="0092037B"/>
    <w:rsid w:val="009207F2"/>
    <w:rsid w:val="00920D6B"/>
    <w:rsid w:val="00920E7C"/>
    <w:rsid w:val="00921AAB"/>
    <w:rsid w:val="00921B38"/>
    <w:rsid w:val="00921C67"/>
    <w:rsid w:val="00921CB4"/>
    <w:rsid w:val="00922360"/>
    <w:rsid w:val="00922443"/>
    <w:rsid w:val="00923B10"/>
    <w:rsid w:val="0092401A"/>
    <w:rsid w:val="00925976"/>
    <w:rsid w:val="00925DDC"/>
    <w:rsid w:val="00925F50"/>
    <w:rsid w:val="00926118"/>
    <w:rsid w:val="00926135"/>
    <w:rsid w:val="00926CA8"/>
    <w:rsid w:val="009270E5"/>
    <w:rsid w:val="009271DE"/>
    <w:rsid w:val="0093071D"/>
    <w:rsid w:val="00930C48"/>
    <w:rsid w:val="00930D54"/>
    <w:rsid w:val="009310F6"/>
    <w:rsid w:val="00932118"/>
    <w:rsid w:val="0093251A"/>
    <w:rsid w:val="009326FF"/>
    <w:rsid w:val="009327A4"/>
    <w:rsid w:val="00932DB5"/>
    <w:rsid w:val="0093336E"/>
    <w:rsid w:val="009338FA"/>
    <w:rsid w:val="009345ED"/>
    <w:rsid w:val="00934A36"/>
    <w:rsid w:val="009350CC"/>
    <w:rsid w:val="0093526D"/>
    <w:rsid w:val="00935439"/>
    <w:rsid w:val="00935659"/>
    <w:rsid w:val="0093591A"/>
    <w:rsid w:val="00935A06"/>
    <w:rsid w:val="00935B0A"/>
    <w:rsid w:val="00935B7B"/>
    <w:rsid w:val="00936530"/>
    <w:rsid w:val="00936578"/>
    <w:rsid w:val="009368C6"/>
    <w:rsid w:val="00937237"/>
    <w:rsid w:val="009374FF"/>
    <w:rsid w:val="00937E00"/>
    <w:rsid w:val="00937FF6"/>
    <w:rsid w:val="009402E9"/>
    <w:rsid w:val="00942A7F"/>
    <w:rsid w:val="00943943"/>
    <w:rsid w:val="00944BAF"/>
    <w:rsid w:val="00944D4F"/>
    <w:rsid w:val="00944D5E"/>
    <w:rsid w:val="009452A5"/>
    <w:rsid w:val="00945C53"/>
    <w:rsid w:val="00946039"/>
    <w:rsid w:val="009465B4"/>
    <w:rsid w:val="00946ED9"/>
    <w:rsid w:val="009470E9"/>
    <w:rsid w:val="00947A7A"/>
    <w:rsid w:val="00947E98"/>
    <w:rsid w:val="00950226"/>
    <w:rsid w:val="00950BEA"/>
    <w:rsid w:val="00950D40"/>
    <w:rsid w:val="009517B4"/>
    <w:rsid w:val="00951CBB"/>
    <w:rsid w:val="009520B3"/>
    <w:rsid w:val="0095246D"/>
    <w:rsid w:val="00952A1F"/>
    <w:rsid w:val="009535C5"/>
    <w:rsid w:val="00953977"/>
    <w:rsid w:val="00953BAF"/>
    <w:rsid w:val="00953C7E"/>
    <w:rsid w:val="00953D63"/>
    <w:rsid w:val="00953DB9"/>
    <w:rsid w:val="00954C66"/>
    <w:rsid w:val="00955B37"/>
    <w:rsid w:val="00955EAA"/>
    <w:rsid w:val="0095600B"/>
    <w:rsid w:val="0095674E"/>
    <w:rsid w:val="00956973"/>
    <w:rsid w:val="00956A58"/>
    <w:rsid w:val="00956CE3"/>
    <w:rsid w:val="0095719B"/>
    <w:rsid w:val="00957272"/>
    <w:rsid w:val="00957818"/>
    <w:rsid w:val="00957AFB"/>
    <w:rsid w:val="009601AE"/>
    <w:rsid w:val="00960409"/>
    <w:rsid w:val="00961399"/>
    <w:rsid w:val="00961978"/>
    <w:rsid w:val="00961AD0"/>
    <w:rsid w:val="00962045"/>
    <w:rsid w:val="0096297C"/>
    <w:rsid w:val="0096418B"/>
    <w:rsid w:val="00965FB7"/>
    <w:rsid w:val="009660A9"/>
    <w:rsid w:val="009663A5"/>
    <w:rsid w:val="0096681E"/>
    <w:rsid w:val="00966BDA"/>
    <w:rsid w:val="00966C24"/>
    <w:rsid w:val="00966D52"/>
    <w:rsid w:val="009677C1"/>
    <w:rsid w:val="00967884"/>
    <w:rsid w:val="009679F5"/>
    <w:rsid w:val="00970019"/>
    <w:rsid w:val="009706BA"/>
    <w:rsid w:val="0097078B"/>
    <w:rsid w:val="00970EE0"/>
    <w:rsid w:val="00971BD4"/>
    <w:rsid w:val="00971ECD"/>
    <w:rsid w:val="0097287E"/>
    <w:rsid w:val="00972E92"/>
    <w:rsid w:val="00973837"/>
    <w:rsid w:val="00973B6A"/>
    <w:rsid w:val="00973EB9"/>
    <w:rsid w:val="00973F44"/>
    <w:rsid w:val="00974367"/>
    <w:rsid w:val="00974520"/>
    <w:rsid w:val="0097465B"/>
    <w:rsid w:val="00974674"/>
    <w:rsid w:val="00974D6D"/>
    <w:rsid w:val="009752C1"/>
    <w:rsid w:val="00975AA9"/>
    <w:rsid w:val="00975DE5"/>
    <w:rsid w:val="00976387"/>
    <w:rsid w:val="00976620"/>
    <w:rsid w:val="00977579"/>
    <w:rsid w:val="00977992"/>
    <w:rsid w:val="00977E38"/>
    <w:rsid w:val="0098003A"/>
    <w:rsid w:val="00980E63"/>
    <w:rsid w:val="00980E85"/>
    <w:rsid w:val="0098150B"/>
    <w:rsid w:val="00981E7A"/>
    <w:rsid w:val="00981FCF"/>
    <w:rsid w:val="009824C6"/>
    <w:rsid w:val="0098283D"/>
    <w:rsid w:val="00983625"/>
    <w:rsid w:val="00983A40"/>
    <w:rsid w:val="00983ACA"/>
    <w:rsid w:val="00983C43"/>
    <w:rsid w:val="00984011"/>
    <w:rsid w:val="00984245"/>
    <w:rsid w:val="00984447"/>
    <w:rsid w:val="009844DF"/>
    <w:rsid w:val="0098470D"/>
    <w:rsid w:val="00984AD6"/>
    <w:rsid w:val="009850C3"/>
    <w:rsid w:val="00985A0A"/>
    <w:rsid w:val="0098668D"/>
    <w:rsid w:val="00986D8A"/>
    <w:rsid w:val="00986F25"/>
    <w:rsid w:val="009870ED"/>
    <w:rsid w:val="00987288"/>
    <w:rsid w:val="0098759B"/>
    <w:rsid w:val="0099013A"/>
    <w:rsid w:val="00990C5F"/>
    <w:rsid w:val="0099115A"/>
    <w:rsid w:val="00991B20"/>
    <w:rsid w:val="00991D89"/>
    <w:rsid w:val="00992EAE"/>
    <w:rsid w:val="0099338F"/>
    <w:rsid w:val="00993500"/>
    <w:rsid w:val="00993C03"/>
    <w:rsid w:val="009943C3"/>
    <w:rsid w:val="009944C8"/>
    <w:rsid w:val="0099473E"/>
    <w:rsid w:val="00994DCC"/>
    <w:rsid w:val="00994E3C"/>
    <w:rsid w:val="00995565"/>
    <w:rsid w:val="0099579F"/>
    <w:rsid w:val="00995FCF"/>
    <w:rsid w:val="0099609D"/>
    <w:rsid w:val="0099654D"/>
    <w:rsid w:val="00996639"/>
    <w:rsid w:val="00997E0D"/>
    <w:rsid w:val="009A024E"/>
    <w:rsid w:val="009A0A2B"/>
    <w:rsid w:val="009A0C1B"/>
    <w:rsid w:val="009A0F42"/>
    <w:rsid w:val="009A110C"/>
    <w:rsid w:val="009A13B5"/>
    <w:rsid w:val="009A1944"/>
    <w:rsid w:val="009A1B34"/>
    <w:rsid w:val="009A1B49"/>
    <w:rsid w:val="009A2ABB"/>
    <w:rsid w:val="009A3117"/>
    <w:rsid w:val="009A3189"/>
    <w:rsid w:val="009A33D4"/>
    <w:rsid w:val="009A3663"/>
    <w:rsid w:val="009A3FAA"/>
    <w:rsid w:val="009A40F0"/>
    <w:rsid w:val="009A4782"/>
    <w:rsid w:val="009A4968"/>
    <w:rsid w:val="009A4F59"/>
    <w:rsid w:val="009A4F8D"/>
    <w:rsid w:val="009A4F9C"/>
    <w:rsid w:val="009A5122"/>
    <w:rsid w:val="009A529D"/>
    <w:rsid w:val="009A53C4"/>
    <w:rsid w:val="009A5596"/>
    <w:rsid w:val="009A56B7"/>
    <w:rsid w:val="009A597D"/>
    <w:rsid w:val="009A5B0E"/>
    <w:rsid w:val="009A5D63"/>
    <w:rsid w:val="009A5F1F"/>
    <w:rsid w:val="009A64FB"/>
    <w:rsid w:val="009A744E"/>
    <w:rsid w:val="009A7465"/>
    <w:rsid w:val="009A78ED"/>
    <w:rsid w:val="009A79CE"/>
    <w:rsid w:val="009A7DA6"/>
    <w:rsid w:val="009B0521"/>
    <w:rsid w:val="009B073F"/>
    <w:rsid w:val="009B0759"/>
    <w:rsid w:val="009B08A5"/>
    <w:rsid w:val="009B0ADC"/>
    <w:rsid w:val="009B0BCA"/>
    <w:rsid w:val="009B0E8D"/>
    <w:rsid w:val="009B1024"/>
    <w:rsid w:val="009B15CC"/>
    <w:rsid w:val="009B187E"/>
    <w:rsid w:val="009B18C9"/>
    <w:rsid w:val="009B1AC1"/>
    <w:rsid w:val="009B1B8B"/>
    <w:rsid w:val="009B1F10"/>
    <w:rsid w:val="009B2923"/>
    <w:rsid w:val="009B3C65"/>
    <w:rsid w:val="009B462F"/>
    <w:rsid w:val="009B4D7F"/>
    <w:rsid w:val="009B53F7"/>
    <w:rsid w:val="009B5B78"/>
    <w:rsid w:val="009B5B9A"/>
    <w:rsid w:val="009B5E74"/>
    <w:rsid w:val="009B6296"/>
    <w:rsid w:val="009B62A1"/>
    <w:rsid w:val="009B722C"/>
    <w:rsid w:val="009B79D5"/>
    <w:rsid w:val="009C00D1"/>
    <w:rsid w:val="009C015C"/>
    <w:rsid w:val="009C0389"/>
    <w:rsid w:val="009C0AA1"/>
    <w:rsid w:val="009C0AAA"/>
    <w:rsid w:val="009C0C75"/>
    <w:rsid w:val="009C0DB9"/>
    <w:rsid w:val="009C0FA3"/>
    <w:rsid w:val="009C1C15"/>
    <w:rsid w:val="009C1DC9"/>
    <w:rsid w:val="009C21A5"/>
    <w:rsid w:val="009C231A"/>
    <w:rsid w:val="009C362A"/>
    <w:rsid w:val="009C3B10"/>
    <w:rsid w:val="009C4373"/>
    <w:rsid w:val="009C5083"/>
    <w:rsid w:val="009C5183"/>
    <w:rsid w:val="009C5C6B"/>
    <w:rsid w:val="009C5E15"/>
    <w:rsid w:val="009C63F0"/>
    <w:rsid w:val="009C6419"/>
    <w:rsid w:val="009C650E"/>
    <w:rsid w:val="009C7341"/>
    <w:rsid w:val="009C7610"/>
    <w:rsid w:val="009C78F1"/>
    <w:rsid w:val="009C7D9B"/>
    <w:rsid w:val="009C7E59"/>
    <w:rsid w:val="009C7FC5"/>
    <w:rsid w:val="009D006D"/>
    <w:rsid w:val="009D0867"/>
    <w:rsid w:val="009D0F70"/>
    <w:rsid w:val="009D15CD"/>
    <w:rsid w:val="009D18B6"/>
    <w:rsid w:val="009D1C35"/>
    <w:rsid w:val="009D214B"/>
    <w:rsid w:val="009D21F3"/>
    <w:rsid w:val="009D220D"/>
    <w:rsid w:val="009D33D3"/>
    <w:rsid w:val="009D39CA"/>
    <w:rsid w:val="009D40F1"/>
    <w:rsid w:val="009D44EB"/>
    <w:rsid w:val="009D4A6F"/>
    <w:rsid w:val="009D4BA4"/>
    <w:rsid w:val="009D5E3A"/>
    <w:rsid w:val="009D61D1"/>
    <w:rsid w:val="009D633F"/>
    <w:rsid w:val="009D6486"/>
    <w:rsid w:val="009D66F7"/>
    <w:rsid w:val="009D70AF"/>
    <w:rsid w:val="009D7D63"/>
    <w:rsid w:val="009E01B7"/>
    <w:rsid w:val="009E0873"/>
    <w:rsid w:val="009E09E9"/>
    <w:rsid w:val="009E25FE"/>
    <w:rsid w:val="009E28A1"/>
    <w:rsid w:val="009E28BD"/>
    <w:rsid w:val="009E2906"/>
    <w:rsid w:val="009E34B8"/>
    <w:rsid w:val="009E365A"/>
    <w:rsid w:val="009E3715"/>
    <w:rsid w:val="009E397E"/>
    <w:rsid w:val="009E3B4E"/>
    <w:rsid w:val="009E4A6B"/>
    <w:rsid w:val="009E4D29"/>
    <w:rsid w:val="009E4E4F"/>
    <w:rsid w:val="009E553C"/>
    <w:rsid w:val="009E5696"/>
    <w:rsid w:val="009E5760"/>
    <w:rsid w:val="009E589B"/>
    <w:rsid w:val="009E58C8"/>
    <w:rsid w:val="009E5920"/>
    <w:rsid w:val="009E6564"/>
    <w:rsid w:val="009E6868"/>
    <w:rsid w:val="009E6A2D"/>
    <w:rsid w:val="009E6C79"/>
    <w:rsid w:val="009E6ED2"/>
    <w:rsid w:val="009E6F11"/>
    <w:rsid w:val="009E6F38"/>
    <w:rsid w:val="009E789F"/>
    <w:rsid w:val="009E78C2"/>
    <w:rsid w:val="009E7CD9"/>
    <w:rsid w:val="009F04B8"/>
    <w:rsid w:val="009F0809"/>
    <w:rsid w:val="009F17A8"/>
    <w:rsid w:val="009F19F6"/>
    <w:rsid w:val="009F2A32"/>
    <w:rsid w:val="009F2A3A"/>
    <w:rsid w:val="009F2BCD"/>
    <w:rsid w:val="009F2E10"/>
    <w:rsid w:val="009F4332"/>
    <w:rsid w:val="009F4B7E"/>
    <w:rsid w:val="009F4D86"/>
    <w:rsid w:val="009F5033"/>
    <w:rsid w:val="009F5368"/>
    <w:rsid w:val="009F5381"/>
    <w:rsid w:val="009F5E51"/>
    <w:rsid w:val="009F60D0"/>
    <w:rsid w:val="009F632B"/>
    <w:rsid w:val="009F6427"/>
    <w:rsid w:val="009F651B"/>
    <w:rsid w:val="009F6F3C"/>
    <w:rsid w:val="009F733C"/>
    <w:rsid w:val="00A01089"/>
    <w:rsid w:val="00A010EC"/>
    <w:rsid w:val="00A0118B"/>
    <w:rsid w:val="00A012DC"/>
    <w:rsid w:val="00A016B2"/>
    <w:rsid w:val="00A0273A"/>
    <w:rsid w:val="00A029D5"/>
    <w:rsid w:val="00A02A58"/>
    <w:rsid w:val="00A03BB9"/>
    <w:rsid w:val="00A04143"/>
    <w:rsid w:val="00A04856"/>
    <w:rsid w:val="00A04F0B"/>
    <w:rsid w:val="00A0523E"/>
    <w:rsid w:val="00A0573F"/>
    <w:rsid w:val="00A05836"/>
    <w:rsid w:val="00A0588A"/>
    <w:rsid w:val="00A06093"/>
    <w:rsid w:val="00A06FB5"/>
    <w:rsid w:val="00A071AB"/>
    <w:rsid w:val="00A0724F"/>
    <w:rsid w:val="00A101E2"/>
    <w:rsid w:val="00A10DEE"/>
    <w:rsid w:val="00A115F9"/>
    <w:rsid w:val="00A1177C"/>
    <w:rsid w:val="00A11791"/>
    <w:rsid w:val="00A1187F"/>
    <w:rsid w:val="00A118C7"/>
    <w:rsid w:val="00A119F8"/>
    <w:rsid w:val="00A11AFE"/>
    <w:rsid w:val="00A11E20"/>
    <w:rsid w:val="00A11EB6"/>
    <w:rsid w:val="00A12004"/>
    <w:rsid w:val="00A12135"/>
    <w:rsid w:val="00A124D1"/>
    <w:rsid w:val="00A1274E"/>
    <w:rsid w:val="00A127A8"/>
    <w:rsid w:val="00A12B0E"/>
    <w:rsid w:val="00A13C97"/>
    <w:rsid w:val="00A142A6"/>
    <w:rsid w:val="00A14A3F"/>
    <w:rsid w:val="00A1506B"/>
    <w:rsid w:val="00A152E3"/>
    <w:rsid w:val="00A1586B"/>
    <w:rsid w:val="00A158FE"/>
    <w:rsid w:val="00A159DC"/>
    <w:rsid w:val="00A15FDB"/>
    <w:rsid w:val="00A16CCA"/>
    <w:rsid w:val="00A170F8"/>
    <w:rsid w:val="00A20514"/>
    <w:rsid w:val="00A20763"/>
    <w:rsid w:val="00A213D3"/>
    <w:rsid w:val="00A21CE6"/>
    <w:rsid w:val="00A22307"/>
    <w:rsid w:val="00A22BF9"/>
    <w:rsid w:val="00A22CAD"/>
    <w:rsid w:val="00A22D3A"/>
    <w:rsid w:val="00A23DE4"/>
    <w:rsid w:val="00A23E69"/>
    <w:rsid w:val="00A24132"/>
    <w:rsid w:val="00A249AD"/>
    <w:rsid w:val="00A24DE8"/>
    <w:rsid w:val="00A2572A"/>
    <w:rsid w:val="00A26233"/>
    <w:rsid w:val="00A26AD7"/>
    <w:rsid w:val="00A274F3"/>
    <w:rsid w:val="00A27C31"/>
    <w:rsid w:val="00A27E17"/>
    <w:rsid w:val="00A27E4B"/>
    <w:rsid w:val="00A27F8B"/>
    <w:rsid w:val="00A300B8"/>
    <w:rsid w:val="00A306E6"/>
    <w:rsid w:val="00A308EB"/>
    <w:rsid w:val="00A31068"/>
    <w:rsid w:val="00A319BF"/>
    <w:rsid w:val="00A31BE5"/>
    <w:rsid w:val="00A3239F"/>
    <w:rsid w:val="00A326B9"/>
    <w:rsid w:val="00A329F3"/>
    <w:rsid w:val="00A32E5C"/>
    <w:rsid w:val="00A33B79"/>
    <w:rsid w:val="00A33F34"/>
    <w:rsid w:val="00A34229"/>
    <w:rsid w:val="00A344F9"/>
    <w:rsid w:val="00A34504"/>
    <w:rsid w:val="00A347CC"/>
    <w:rsid w:val="00A34BFB"/>
    <w:rsid w:val="00A35479"/>
    <w:rsid w:val="00A355F7"/>
    <w:rsid w:val="00A35700"/>
    <w:rsid w:val="00A35954"/>
    <w:rsid w:val="00A35BE0"/>
    <w:rsid w:val="00A36143"/>
    <w:rsid w:val="00A36443"/>
    <w:rsid w:val="00A3736E"/>
    <w:rsid w:val="00A373DB"/>
    <w:rsid w:val="00A37AA9"/>
    <w:rsid w:val="00A37F02"/>
    <w:rsid w:val="00A405EE"/>
    <w:rsid w:val="00A4064C"/>
    <w:rsid w:val="00A40D49"/>
    <w:rsid w:val="00A4109B"/>
    <w:rsid w:val="00A414B6"/>
    <w:rsid w:val="00A41D32"/>
    <w:rsid w:val="00A41F73"/>
    <w:rsid w:val="00A42849"/>
    <w:rsid w:val="00A42D46"/>
    <w:rsid w:val="00A42FC1"/>
    <w:rsid w:val="00A430C5"/>
    <w:rsid w:val="00A4341B"/>
    <w:rsid w:val="00A434A9"/>
    <w:rsid w:val="00A440BB"/>
    <w:rsid w:val="00A44180"/>
    <w:rsid w:val="00A4435C"/>
    <w:rsid w:val="00A44AA8"/>
    <w:rsid w:val="00A454A8"/>
    <w:rsid w:val="00A459E6"/>
    <w:rsid w:val="00A45FB6"/>
    <w:rsid w:val="00A45FFF"/>
    <w:rsid w:val="00A4663E"/>
    <w:rsid w:val="00A467AD"/>
    <w:rsid w:val="00A46B4C"/>
    <w:rsid w:val="00A46EAC"/>
    <w:rsid w:val="00A47BED"/>
    <w:rsid w:val="00A505CC"/>
    <w:rsid w:val="00A50788"/>
    <w:rsid w:val="00A50B83"/>
    <w:rsid w:val="00A511F6"/>
    <w:rsid w:val="00A5150B"/>
    <w:rsid w:val="00A51936"/>
    <w:rsid w:val="00A52A5D"/>
    <w:rsid w:val="00A52EDF"/>
    <w:rsid w:val="00A52F80"/>
    <w:rsid w:val="00A530CB"/>
    <w:rsid w:val="00A53E67"/>
    <w:rsid w:val="00A544B6"/>
    <w:rsid w:val="00A55253"/>
    <w:rsid w:val="00A55A0A"/>
    <w:rsid w:val="00A55A0D"/>
    <w:rsid w:val="00A55EF5"/>
    <w:rsid w:val="00A56351"/>
    <w:rsid w:val="00A566B1"/>
    <w:rsid w:val="00A5694E"/>
    <w:rsid w:val="00A56A45"/>
    <w:rsid w:val="00A56FDA"/>
    <w:rsid w:val="00A57348"/>
    <w:rsid w:val="00A573C2"/>
    <w:rsid w:val="00A5780B"/>
    <w:rsid w:val="00A57971"/>
    <w:rsid w:val="00A57B18"/>
    <w:rsid w:val="00A57BC9"/>
    <w:rsid w:val="00A57DBE"/>
    <w:rsid w:val="00A600D9"/>
    <w:rsid w:val="00A60A17"/>
    <w:rsid w:val="00A60E1C"/>
    <w:rsid w:val="00A60EB0"/>
    <w:rsid w:val="00A60F6D"/>
    <w:rsid w:val="00A60FB6"/>
    <w:rsid w:val="00A6135F"/>
    <w:rsid w:val="00A61668"/>
    <w:rsid w:val="00A617A8"/>
    <w:rsid w:val="00A61880"/>
    <w:rsid w:val="00A635C2"/>
    <w:rsid w:val="00A636F7"/>
    <w:rsid w:val="00A63FBE"/>
    <w:rsid w:val="00A6409F"/>
    <w:rsid w:val="00A64B6E"/>
    <w:rsid w:val="00A654C0"/>
    <w:rsid w:val="00A6567A"/>
    <w:rsid w:val="00A65B33"/>
    <w:rsid w:val="00A672A6"/>
    <w:rsid w:val="00A6756B"/>
    <w:rsid w:val="00A67A2C"/>
    <w:rsid w:val="00A67C03"/>
    <w:rsid w:val="00A67E33"/>
    <w:rsid w:val="00A70E29"/>
    <w:rsid w:val="00A71210"/>
    <w:rsid w:val="00A71285"/>
    <w:rsid w:val="00A71458"/>
    <w:rsid w:val="00A71495"/>
    <w:rsid w:val="00A718CB"/>
    <w:rsid w:val="00A7196C"/>
    <w:rsid w:val="00A71D18"/>
    <w:rsid w:val="00A71EEB"/>
    <w:rsid w:val="00A72F79"/>
    <w:rsid w:val="00A7307C"/>
    <w:rsid w:val="00A73677"/>
    <w:rsid w:val="00A73C02"/>
    <w:rsid w:val="00A74067"/>
    <w:rsid w:val="00A742AB"/>
    <w:rsid w:val="00A74BD8"/>
    <w:rsid w:val="00A75299"/>
    <w:rsid w:val="00A75323"/>
    <w:rsid w:val="00A7553E"/>
    <w:rsid w:val="00A75B62"/>
    <w:rsid w:val="00A76126"/>
    <w:rsid w:val="00A761A0"/>
    <w:rsid w:val="00A76A94"/>
    <w:rsid w:val="00A76C37"/>
    <w:rsid w:val="00A77E41"/>
    <w:rsid w:val="00A80124"/>
    <w:rsid w:val="00A804DE"/>
    <w:rsid w:val="00A8093A"/>
    <w:rsid w:val="00A80C92"/>
    <w:rsid w:val="00A80D47"/>
    <w:rsid w:val="00A81229"/>
    <w:rsid w:val="00A819B3"/>
    <w:rsid w:val="00A81C78"/>
    <w:rsid w:val="00A81D56"/>
    <w:rsid w:val="00A81FEA"/>
    <w:rsid w:val="00A82027"/>
    <w:rsid w:val="00A82383"/>
    <w:rsid w:val="00A82AF4"/>
    <w:rsid w:val="00A82DA6"/>
    <w:rsid w:val="00A82F4F"/>
    <w:rsid w:val="00A83072"/>
    <w:rsid w:val="00A83356"/>
    <w:rsid w:val="00A83B55"/>
    <w:rsid w:val="00A83D78"/>
    <w:rsid w:val="00A84D09"/>
    <w:rsid w:val="00A85BC5"/>
    <w:rsid w:val="00A862B4"/>
    <w:rsid w:val="00A86445"/>
    <w:rsid w:val="00A87823"/>
    <w:rsid w:val="00A87984"/>
    <w:rsid w:val="00A87A5D"/>
    <w:rsid w:val="00A87B18"/>
    <w:rsid w:val="00A9033A"/>
    <w:rsid w:val="00A90713"/>
    <w:rsid w:val="00A911CA"/>
    <w:rsid w:val="00A9132E"/>
    <w:rsid w:val="00A915F0"/>
    <w:rsid w:val="00A91D56"/>
    <w:rsid w:val="00A92485"/>
    <w:rsid w:val="00A926D7"/>
    <w:rsid w:val="00A92B43"/>
    <w:rsid w:val="00A92E45"/>
    <w:rsid w:val="00A93F61"/>
    <w:rsid w:val="00A94251"/>
    <w:rsid w:val="00A942E6"/>
    <w:rsid w:val="00A94941"/>
    <w:rsid w:val="00A94B1A"/>
    <w:rsid w:val="00A94D2D"/>
    <w:rsid w:val="00A94F8B"/>
    <w:rsid w:val="00A950FA"/>
    <w:rsid w:val="00A9510A"/>
    <w:rsid w:val="00A95420"/>
    <w:rsid w:val="00A969DA"/>
    <w:rsid w:val="00A96A03"/>
    <w:rsid w:val="00A96F61"/>
    <w:rsid w:val="00A979F7"/>
    <w:rsid w:val="00AA00DE"/>
    <w:rsid w:val="00AA0640"/>
    <w:rsid w:val="00AA0727"/>
    <w:rsid w:val="00AA0DDE"/>
    <w:rsid w:val="00AA0F89"/>
    <w:rsid w:val="00AA1401"/>
    <w:rsid w:val="00AA28D2"/>
    <w:rsid w:val="00AA2E07"/>
    <w:rsid w:val="00AA346A"/>
    <w:rsid w:val="00AA35A0"/>
    <w:rsid w:val="00AA3938"/>
    <w:rsid w:val="00AA399A"/>
    <w:rsid w:val="00AA4310"/>
    <w:rsid w:val="00AA4430"/>
    <w:rsid w:val="00AA4BAC"/>
    <w:rsid w:val="00AA4C59"/>
    <w:rsid w:val="00AA511B"/>
    <w:rsid w:val="00AA57E7"/>
    <w:rsid w:val="00AA59BF"/>
    <w:rsid w:val="00AA697C"/>
    <w:rsid w:val="00AA713E"/>
    <w:rsid w:val="00AB0068"/>
    <w:rsid w:val="00AB009D"/>
    <w:rsid w:val="00AB062A"/>
    <w:rsid w:val="00AB0801"/>
    <w:rsid w:val="00AB121A"/>
    <w:rsid w:val="00AB12E6"/>
    <w:rsid w:val="00AB1CCB"/>
    <w:rsid w:val="00AB2674"/>
    <w:rsid w:val="00AB28CC"/>
    <w:rsid w:val="00AB2A77"/>
    <w:rsid w:val="00AB2DC7"/>
    <w:rsid w:val="00AB2F24"/>
    <w:rsid w:val="00AB327A"/>
    <w:rsid w:val="00AB3AC6"/>
    <w:rsid w:val="00AB3F9F"/>
    <w:rsid w:val="00AB42C4"/>
    <w:rsid w:val="00AB4658"/>
    <w:rsid w:val="00AB476E"/>
    <w:rsid w:val="00AB50C4"/>
    <w:rsid w:val="00AB5731"/>
    <w:rsid w:val="00AB5922"/>
    <w:rsid w:val="00AB6055"/>
    <w:rsid w:val="00AB64A8"/>
    <w:rsid w:val="00AB7833"/>
    <w:rsid w:val="00AB783B"/>
    <w:rsid w:val="00AB7BCE"/>
    <w:rsid w:val="00AC02AF"/>
    <w:rsid w:val="00AC03F2"/>
    <w:rsid w:val="00AC05D4"/>
    <w:rsid w:val="00AC0C70"/>
    <w:rsid w:val="00AC105C"/>
    <w:rsid w:val="00AC1484"/>
    <w:rsid w:val="00AC1591"/>
    <w:rsid w:val="00AC16D8"/>
    <w:rsid w:val="00AC1FE3"/>
    <w:rsid w:val="00AC25BB"/>
    <w:rsid w:val="00AC2739"/>
    <w:rsid w:val="00AC296B"/>
    <w:rsid w:val="00AC2C91"/>
    <w:rsid w:val="00AC315A"/>
    <w:rsid w:val="00AC3713"/>
    <w:rsid w:val="00AC3799"/>
    <w:rsid w:val="00AC3881"/>
    <w:rsid w:val="00AC39C2"/>
    <w:rsid w:val="00AC4582"/>
    <w:rsid w:val="00AC4C64"/>
    <w:rsid w:val="00AC4D92"/>
    <w:rsid w:val="00AC5312"/>
    <w:rsid w:val="00AC5A4A"/>
    <w:rsid w:val="00AC64BE"/>
    <w:rsid w:val="00AC64DB"/>
    <w:rsid w:val="00AC66B7"/>
    <w:rsid w:val="00AC7E1A"/>
    <w:rsid w:val="00AD0106"/>
    <w:rsid w:val="00AD0509"/>
    <w:rsid w:val="00AD05D2"/>
    <w:rsid w:val="00AD07A1"/>
    <w:rsid w:val="00AD179C"/>
    <w:rsid w:val="00AD1BCD"/>
    <w:rsid w:val="00AD1E4E"/>
    <w:rsid w:val="00AD26D6"/>
    <w:rsid w:val="00AD2AF8"/>
    <w:rsid w:val="00AD2B1F"/>
    <w:rsid w:val="00AD39ED"/>
    <w:rsid w:val="00AD3C1B"/>
    <w:rsid w:val="00AD3C5C"/>
    <w:rsid w:val="00AD407B"/>
    <w:rsid w:val="00AD4D43"/>
    <w:rsid w:val="00AD52CE"/>
    <w:rsid w:val="00AD687C"/>
    <w:rsid w:val="00AD6CAE"/>
    <w:rsid w:val="00AD6E48"/>
    <w:rsid w:val="00AD71F1"/>
    <w:rsid w:val="00AD72AA"/>
    <w:rsid w:val="00AD7398"/>
    <w:rsid w:val="00AE02D4"/>
    <w:rsid w:val="00AE04DE"/>
    <w:rsid w:val="00AE16CA"/>
    <w:rsid w:val="00AE21C6"/>
    <w:rsid w:val="00AE23C8"/>
    <w:rsid w:val="00AE2EC6"/>
    <w:rsid w:val="00AE328A"/>
    <w:rsid w:val="00AE3D6F"/>
    <w:rsid w:val="00AE49B2"/>
    <w:rsid w:val="00AE540E"/>
    <w:rsid w:val="00AE54DF"/>
    <w:rsid w:val="00AE5A1A"/>
    <w:rsid w:val="00AE5B24"/>
    <w:rsid w:val="00AE5E4B"/>
    <w:rsid w:val="00AE5E5C"/>
    <w:rsid w:val="00AE6936"/>
    <w:rsid w:val="00AE6D35"/>
    <w:rsid w:val="00AE74A0"/>
    <w:rsid w:val="00AE74B3"/>
    <w:rsid w:val="00AE79A4"/>
    <w:rsid w:val="00AE7C5B"/>
    <w:rsid w:val="00AE7EE0"/>
    <w:rsid w:val="00AF0371"/>
    <w:rsid w:val="00AF15C1"/>
    <w:rsid w:val="00AF1E49"/>
    <w:rsid w:val="00AF1F23"/>
    <w:rsid w:val="00AF2991"/>
    <w:rsid w:val="00AF2ED5"/>
    <w:rsid w:val="00AF3269"/>
    <w:rsid w:val="00AF353A"/>
    <w:rsid w:val="00AF3BC7"/>
    <w:rsid w:val="00AF3C5A"/>
    <w:rsid w:val="00AF458D"/>
    <w:rsid w:val="00AF47A2"/>
    <w:rsid w:val="00AF4A76"/>
    <w:rsid w:val="00AF4C95"/>
    <w:rsid w:val="00AF4EF1"/>
    <w:rsid w:val="00AF5836"/>
    <w:rsid w:val="00AF5B06"/>
    <w:rsid w:val="00AF5D70"/>
    <w:rsid w:val="00AF688C"/>
    <w:rsid w:val="00AF6D82"/>
    <w:rsid w:val="00AF6E18"/>
    <w:rsid w:val="00AF6FF8"/>
    <w:rsid w:val="00AF72E1"/>
    <w:rsid w:val="00AF750E"/>
    <w:rsid w:val="00AF7643"/>
    <w:rsid w:val="00AF7B6F"/>
    <w:rsid w:val="00B000F4"/>
    <w:rsid w:val="00B00380"/>
    <w:rsid w:val="00B005B1"/>
    <w:rsid w:val="00B00E55"/>
    <w:rsid w:val="00B010CD"/>
    <w:rsid w:val="00B016ED"/>
    <w:rsid w:val="00B01E36"/>
    <w:rsid w:val="00B02753"/>
    <w:rsid w:val="00B02BF1"/>
    <w:rsid w:val="00B03B92"/>
    <w:rsid w:val="00B04DCD"/>
    <w:rsid w:val="00B055A1"/>
    <w:rsid w:val="00B05A88"/>
    <w:rsid w:val="00B05BCD"/>
    <w:rsid w:val="00B05F1A"/>
    <w:rsid w:val="00B06396"/>
    <w:rsid w:val="00B0642F"/>
    <w:rsid w:val="00B068BD"/>
    <w:rsid w:val="00B06D41"/>
    <w:rsid w:val="00B075B0"/>
    <w:rsid w:val="00B077B3"/>
    <w:rsid w:val="00B07985"/>
    <w:rsid w:val="00B07DD2"/>
    <w:rsid w:val="00B10AB7"/>
    <w:rsid w:val="00B10AC9"/>
    <w:rsid w:val="00B10D7E"/>
    <w:rsid w:val="00B10FC3"/>
    <w:rsid w:val="00B110A8"/>
    <w:rsid w:val="00B114A4"/>
    <w:rsid w:val="00B11546"/>
    <w:rsid w:val="00B11A33"/>
    <w:rsid w:val="00B11CF2"/>
    <w:rsid w:val="00B120D8"/>
    <w:rsid w:val="00B1213F"/>
    <w:rsid w:val="00B12738"/>
    <w:rsid w:val="00B12C77"/>
    <w:rsid w:val="00B13741"/>
    <w:rsid w:val="00B13C62"/>
    <w:rsid w:val="00B1441E"/>
    <w:rsid w:val="00B14BF9"/>
    <w:rsid w:val="00B14C0F"/>
    <w:rsid w:val="00B153A9"/>
    <w:rsid w:val="00B158A1"/>
    <w:rsid w:val="00B15A06"/>
    <w:rsid w:val="00B15D04"/>
    <w:rsid w:val="00B15E0F"/>
    <w:rsid w:val="00B15ED6"/>
    <w:rsid w:val="00B15FFF"/>
    <w:rsid w:val="00B161FA"/>
    <w:rsid w:val="00B16459"/>
    <w:rsid w:val="00B1671E"/>
    <w:rsid w:val="00B16757"/>
    <w:rsid w:val="00B16A5A"/>
    <w:rsid w:val="00B177C5"/>
    <w:rsid w:val="00B1790F"/>
    <w:rsid w:val="00B201B4"/>
    <w:rsid w:val="00B201C2"/>
    <w:rsid w:val="00B20E18"/>
    <w:rsid w:val="00B21005"/>
    <w:rsid w:val="00B211C5"/>
    <w:rsid w:val="00B21C44"/>
    <w:rsid w:val="00B2251F"/>
    <w:rsid w:val="00B22E51"/>
    <w:rsid w:val="00B2311D"/>
    <w:rsid w:val="00B23807"/>
    <w:rsid w:val="00B23CFF"/>
    <w:rsid w:val="00B23E4D"/>
    <w:rsid w:val="00B242AE"/>
    <w:rsid w:val="00B24E23"/>
    <w:rsid w:val="00B25229"/>
    <w:rsid w:val="00B25267"/>
    <w:rsid w:val="00B2534E"/>
    <w:rsid w:val="00B25D27"/>
    <w:rsid w:val="00B25E63"/>
    <w:rsid w:val="00B25ED9"/>
    <w:rsid w:val="00B263DC"/>
    <w:rsid w:val="00B2672E"/>
    <w:rsid w:val="00B268A1"/>
    <w:rsid w:val="00B26B45"/>
    <w:rsid w:val="00B26CAD"/>
    <w:rsid w:val="00B278C2"/>
    <w:rsid w:val="00B278E1"/>
    <w:rsid w:val="00B30357"/>
    <w:rsid w:val="00B304F4"/>
    <w:rsid w:val="00B30707"/>
    <w:rsid w:val="00B30E3A"/>
    <w:rsid w:val="00B31FE2"/>
    <w:rsid w:val="00B32215"/>
    <w:rsid w:val="00B32888"/>
    <w:rsid w:val="00B328D0"/>
    <w:rsid w:val="00B33099"/>
    <w:rsid w:val="00B33179"/>
    <w:rsid w:val="00B3370B"/>
    <w:rsid w:val="00B33E86"/>
    <w:rsid w:val="00B3442E"/>
    <w:rsid w:val="00B345CA"/>
    <w:rsid w:val="00B346D1"/>
    <w:rsid w:val="00B34902"/>
    <w:rsid w:val="00B349B7"/>
    <w:rsid w:val="00B35262"/>
    <w:rsid w:val="00B35DFE"/>
    <w:rsid w:val="00B35E14"/>
    <w:rsid w:val="00B360AC"/>
    <w:rsid w:val="00B362F9"/>
    <w:rsid w:val="00B36AD8"/>
    <w:rsid w:val="00B36C9E"/>
    <w:rsid w:val="00B36F8E"/>
    <w:rsid w:val="00B37AD7"/>
    <w:rsid w:val="00B37C87"/>
    <w:rsid w:val="00B40376"/>
    <w:rsid w:val="00B405CC"/>
    <w:rsid w:val="00B408B5"/>
    <w:rsid w:val="00B40D3E"/>
    <w:rsid w:val="00B417E2"/>
    <w:rsid w:val="00B42311"/>
    <w:rsid w:val="00B42DFC"/>
    <w:rsid w:val="00B43503"/>
    <w:rsid w:val="00B43940"/>
    <w:rsid w:val="00B43BB6"/>
    <w:rsid w:val="00B43E91"/>
    <w:rsid w:val="00B444C0"/>
    <w:rsid w:val="00B449A3"/>
    <w:rsid w:val="00B4551F"/>
    <w:rsid w:val="00B45A32"/>
    <w:rsid w:val="00B45F17"/>
    <w:rsid w:val="00B45FF3"/>
    <w:rsid w:val="00B46145"/>
    <w:rsid w:val="00B465D3"/>
    <w:rsid w:val="00B46B99"/>
    <w:rsid w:val="00B46BE7"/>
    <w:rsid w:val="00B46CBE"/>
    <w:rsid w:val="00B46CD3"/>
    <w:rsid w:val="00B46D21"/>
    <w:rsid w:val="00B470E9"/>
    <w:rsid w:val="00B478FB"/>
    <w:rsid w:val="00B47947"/>
    <w:rsid w:val="00B47B9B"/>
    <w:rsid w:val="00B47EAB"/>
    <w:rsid w:val="00B5028F"/>
    <w:rsid w:val="00B507BD"/>
    <w:rsid w:val="00B5107B"/>
    <w:rsid w:val="00B51176"/>
    <w:rsid w:val="00B52314"/>
    <w:rsid w:val="00B5244C"/>
    <w:rsid w:val="00B52D39"/>
    <w:rsid w:val="00B52ED9"/>
    <w:rsid w:val="00B52FC2"/>
    <w:rsid w:val="00B53045"/>
    <w:rsid w:val="00B53193"/>
    <w:rsid w:val="00B53278"/>
    <w:rsid w:val="00B536EF"/>
    <w:rsid w:val="00B53763"/>
    <w:rsid w:val="00B53CBA"/>
    <w:rsid w:val="00B53DA7"/>
    <w:rsid w:val="00B5402E"/>
    <w:rsid w:val="00B545A0"/>
    <w:rsid w:val="00B545EC"/>
    <w:rsid w:val="00B5546E"/>
    <w:rsid w:val="00B55A00"/>
    <w:rsid w:val="00B55C73"/>
    <w:rsid w:val="00B55C9E"/>
    <w:rsid w:val="00B56106"/>
    <w:rsid w:val="00B561C1"/>
    <w:rsid w:val="00B5661E"/>
    <w:rsid w:val="00B56882"/>
    <w:rsid w:val="00B56913"/>
    <w:rsid w:val="00B572C1"/>
    <w:rsid w:val="00B578E0"/>
    <w:rsid w:val="00B601AC"/>
    <w:rsid w:val="00B60774"/>
    <w:rsid w:val="00B60CF7"/>
    <w:rsid w:val="00B61C1A"/>
    <w:rsid w:val="00B61F87"/>
    <w:rsid w:val="00B62C8C"/>
    <w:rsid w:val="00B62CA5"/>
    <w:rsid w:val="00B62CBB"/>
    <w:rsid w:val="00B6337F"/>
    <w:rsid w:val="00B635AA"/>
    <w:rsid w:val="00B63C4E"/>
    <w:rsid w:val="00B63D68"/>
    <w:rsid w:val="00B6418F"/>
    <w:rsid w:val="00B642E4"/>
    <w:rsid w:val="00B64341"/>
    <w:rsid w:val="00B644F4"/>
    <w:rsid w:val="00B64963"/>
    <w:rsid w:val="00B64B66"/>
    <w:rsid w:val="00B64CAF"/>
    <w:rsid w:val="00B64DEC"/>
    <w:rsid w:val="00B65EC0"/>
    <w:rsid w:val="00B66287"/>
    <w:rsid w:val="00B66626"/>
    <w:rsid w:val="00B668C0"/>
    <w:rsid w:val="00B6757A"/>
    <w:rsid w:val="00B678FE"/>
    <w:rsid w:val="00B67B90"/>
    <w:rsid w:val="00B70035"/>
    <w:rsid w:val="00B7005A"/>
    <w:rsid w:val="00B702AD"/>
    <w:rsid w:val="00B70B90"/>
    <w:rsid w:val="00B713EA"/>
    <w:rsid w:val="00B71528"/>
    <w:rsid w:val="00B71C1A"/>
    <w:rsid w:val="00B7227B"/>
    <w:rsid w:val="00B72409"/>
    <w:rsid w:val="00B728E3"/>
    <w:rsid w:val="00B72B5F"/>
    <w:rsid w:val="00B73003"/>
    <w:rsid w:val="00B7308C"/>
    <w:rsid w:val="00B73C4D"/>
    <w:rsid w:val="00B74603"/>
    <w:rsid w:val="00B74ACE"/>
    <w:rsid w:val="00B74F5A"/>
    <w:rsid w:val="00B7551F"/>
    <w:rsid w:val="00B75ED6"/>
    <w:rsid w:val="00B75F67"/>
    <w:rsid w:val="00B76690"/>
    <w:rsid w:val="00B776AE"/>
    <w:rsid w:val="00B779C8"/>
    <w:rsid w:val="00B77DB4"/>
    <w:rsid w:val="00B8091B"/>
    <w:rsid w:val="00B80EA9"/>
    <w:rsid w:val="00B819D9"/>
    <w:rsid w:val="00B81D18"/>
    <w:rsid w:val="00B81E84"/>
    <w:rsid w:val="00B82417"/>
    <w:rsid w:val="00B828D1"/>
    <w:rsid w:val="00B82F67"/>
    <w:rsid w:val="00B83452"/>
    <w:rsid w:val="00B83461"/>
    <w:rsid w:val="00B84073"/>
    <w:rsid w:val="00B84499"/>
    <w:rsid w:val="00B8473C"/>
    <w:rsid w:val="00B849B2"/>
    <w:rsid w:val="00B8531A"/>
    <w:rsid w:val="00B8534F"/>
    <w:rsid w:val="00B856D4"/>
    <w:rsid w:val="00B858B1"/>
    <w:rsid w:val="00B85F52"/>
    <w:rsid w:val="00B85FD6"/>
    <w:rsid w:val="00B8600A"/>
    <w:rsid w:val="00B86289"/>
    <w:rsid w:val="00B863FD"/>
    <w:rsid w:val="00B86427"/>
    <w:rsid w:val="00B865CA"/>
    <w:rsid w:val="00B869AC"/>
    <w:rsid w:val="00B86FDE"/>
    <w:rsid w:val="00B8707B"/>
    <w:rsid w:val="00B87087"/>
    <w:rsid w:val="00B8744C"/>
    <w:rsid w:val="00B876D2"/>
    <w:rsid w:val="00B87A24"/>
    <w:rsid w:val="00B905C7"/>
    <w:rsid w:val="00B909A0"/>
    <w:rsid w:val="00B90B84"/>
    <w:rsid w:val="00B90FD7"/>
    <w:rsid w:val="00B91F94"/>
    <w:rsid w:val="00B9276B"/>
    <w:rsid w:val="00B929FB"/>
    <w:rsid w:val="00B92DE4"/>
    <w:rsid w:val="00B939CE"/>
    <w:rsid w:val="00B93EB4"/>
    <w:rsid w:val="00B9425F"/>
    <w:rsid w:val="00B94E94"/>
    <w:rsid w:val="00B953B3"/>
    <w:rsid w:val="00B95465"/>
    <w:rsid w:val="00B9574B"/>
    <w:rsid w:val="00B9599C"/>
    <w:rsid w:val="00B968ED"/>
    <w:rsid w:val="00B96D20"/>
    <w:rsid w:val="00B97154"/>
    <w:rsid w:val="00B97554"/>
    <w:rsid w:val="00B976B8"/>
    <w:rsid w:val="00BA012A"/>
    <w:rsid w:val="00BA0644"/>
    <w:rsid w:val="00BA0B1C"/>
    <w:rsid w:val="00BA0EE8"/>
    <w:rsid w:val="00BA0FED"/>
    <w:rsid w:val="00BA16A9"/>
    <w:rsid w:val="00BA178C"/>
    <w:rsid w:val="00BA1BD7"/>
    <w:rsid w:val="00BA1EFC"/>
    <w:rsid w:val="00BA1FBB"/>
    <w:rsid w:val="00BA2226"/>
    <w:rsid w:val="00BA293B"/>
    <w:rsid w:val="00BA29A2"/>
    <w:rsid w:val="00BA3638"/>
    <w:rsid w:val="00BA3DFB"/>
    <w:rsid w:val="00BA4FAD"/>
    <w:rsid w:val="00BA55C5"/>
    <w:rsid w:val="00BA57C1"/>
    <w:rsid w:val="00BA593D"/>
    <w:rsid w:val="00BA6772"/>
    <w:rsid w:val="00BA6B7F"/>
    <w:rsid w:val="00BA6B9B"/>
    <w:rsid w:val="00BA6F3D"/>
    <w:rsid w:val="00BA6FE9"/>
    <w:rsid w:val="00BA70E2"/>
    <w:rsid w:val="00BA7175"/>
    <w:rsid w:val="00BA764E"/>
    <w:rsid w:val="00BA7978"/>
    <w:rsid w:val="00BB03E8"/>
    <w:rsid w:val="00BB05C3"/>
    <w:rsid w:val="00BB0C0E"/>
    <w:rsid w:val="00BB1DFA"/>
    <w:rsid w:val="00BB1EDA"/>
    <w:rsid w:val="00BB1FEE"/>
    <w:rsid w:val="00BB29A6"/>
    <w:rsid w:val="00BB2EFD"/>
    <w:rsid w:val="00BB3073"/>
    <w:rsid w:val="00BB354F"/>
    <w:rsid w:val="00BB3ADC"/>
    <w:rsid w:val="00BB486B"/>
    <w:rsid w:val="00BB4C0B"/>
    <w:rsid w:val="00BB5C11"/>
    <w:rsid w:val="00BB5EE3"/>
    <w:rsid w:val="00BB657E"/>
    <w:rsid w:val="00BB696A"/>
    <w:rsid w:val="00BB6BC3"/>
    <w:rsid w:val="00BB6FFA"/>
    <w:rsid w:val="00BB72B1"/>
    <w:rsid w:val="00BB77B2"/>
    <w:rsid w:val="00BB7A59"/>
    <w:rsid w:val="00BB7B30"/>
    <w:rsid w:val="00BC00AE"/>
    <w:rsid w:val="00BC026E"/>
    <w:rsid w:val="00BC0E93"/>
    <w:rsid w:val="00BC148B"/>
    <w:rsid w:val="00BC181B"/>
    <w:rsid w:val="00BC1CA1"/>
    <w:rsid w:val="00BC1EF4"/>
    <w:rsid w:val="00BC2562"/>
    <w:rsid w:val="00BC278C"/>
    <w:rsid w:val="00BC2DC9"/>
    <w:rsid w:val="00BC2F20"/>
    <w:rsid w:val="00BC3CFF"/>
    <w:rsid w:val="00BC44AC"/>
    <w:rsid w:val="00BC4B73"/>
    <w:rsid w:val="00BC4ED9"/>
    <w:rsid w:val="00BC517E"/>
    <w:rsid w:val="00BC548E"/>
    <w:rsid w:val="00BC6436"/>
    <w:rsid w:val="00BC669F"/>
    <w:rsid w:val="00BC6753"/>
    <w:rsid w:val="00BC6A33"/>
    <w:rsid w:val="00BC6BA5"/>
    <w:rsid w:val="00BC6F47"/>
    <w:rsid w:val="00BC75BA"/>
    <w:rsid w:val="00BC771D"/>
    <w:rsid w:val="00BC7BEC"/>
    <w:rsid w:val="00BC7F37"/>
    <w:rsid w:val="00BD05A4"/>
    <w:rsid w:val="00BD09A4"/>
    <w:rsid w:val="00BD0A01"/>
    <w:rsid w:val="00BD259A"/>
    <w:rsid w:val="00BD2CF9"/>
    <w:rsid w:val="00BD339F"/>
    <w:rsid w:val="00BD368C"/>
    <w:rsid w:val="00BD3810"/>
    <w:rsid w:val="00BD3B97"/>
    <w:rsid w:val="00BD3E22"/>
    <w:rsid w:val="00BD459C"/>
    <w:rsid w:val="00BD4D2B"/>
    <w:rsid w:val="00BD4FB0"/>
    <w:rsid w:val="00BD5670"/>
    <w:rsid w:val="00BD5A96"/>
    <w:rsid w:val="00BD6841"/>
    <w:rsid w:val="00BD6872"/>
    <w:rsid w:val="00BD68C9"/>
    <w:rsid w:val="00BD7041"/>
    <w:rsid w:val="00BE0103"/>
    <w:rsid w:val="00BE0679"/>
    <w:rsid w:val="00BE0CE2"/>
    <w:rsid w:val="00BE0DB8"/>
    <w:rsid w:val="00BE0EA7"/>
    <w:rsid w:val="00BE153C"/>
    <w:rsid w:val="00BE1EEE"/>
    <w:rsid w:val="00BE2DEA"/>
    <w:rsid w:val="00BE32FE"/>
    <w:rsid w:val="00BE33CF"/>
    <w:rsid w:val="00BE345E"/>
    <w:rsid w:val="00BE3A8E"/>
    <w:rsid w:val="00BE3ACA"/>
    <w:rsid w:val="00BE3DC1"/>
    <w:rsid w:val="00BE45AE"/>
    <w:rsid w:val="00BE4774"/>
    <w:rsid w:val="00BE5072"/>
    <w:rsid w:val="00BE5354"/>
    <w:rsid w:val="00BE5931"/>
    <w:rsid w:val="00BE5C01"/>
    <w:rsid w:val="00BE5E89"/>
    <w:rsid w:val="00BE5F26"/>
    <w:rsid w:val="00BE67D5"/>
    <w:rsid w:val="00BE6AEB"/>
    <w:rsid w:val="00BE6E46"/>
    <w:rsid w:val="00BE7002"/>
    <w:rsid w:val="00BE730F"/>
    <w:rsid w:val="00BE7913"/>
    <w:rsid w:val="00BE7F2F"/>
    <w:rsid w:val="00BF02C4"/>
    <w:rsid w:val="00BF0655"/>
    <w:rsid w:val="00BF06D8"/>
    <w:rsid w:val="00BF09A0"/>
    <w:rsid w:val="00BF1138"/>
    <w:rsid w:val="00BF1417"/>
    <w:rsid w:val="00BF1527"/>
    <w:rsid w:val="00BF1761"/>
    <w:rsid w:val="00BF19E7"/>
    <w:rsid w:val="00BF2DD3"/>
    <w:rsid w:val="00BF2E7F"/>
    <w:rsid w:val="00BF3346"/>
    <w:rsid w:val="00BF3ADE"/>
    <w:rsid w:val="00BF4932"/>
    <w:rsid w:val="00BF498E"/>
    <w:rsid w:val="00BF5C51"/>
    <w:rsid w:val="00BF6E61"/>
    <w:rsid w:val="00BF7071"/>
    <w:rsid w:val="00BF7511"/>
    <w:rsid w:val="00BF77A5"/>
    <w:rsid w:val="00BF7D12"/>
    <w:rsid w:val="00C007E0"/>
    <w:rsid w:val="00C00FE4"/>
    <w:rsid w:val="00C01209"/>
    <w:rsid w:val="00C016A6"/>
    <w:rsid w:val="00C018E8"/>
    <w:rsid w:val="00C025A9"/>
    <w:rsid w:val="00C027BA"/>
    <w:rsid w:val="00C0281D"/>
    <w:rsid w:val="00C02E99"/>
    <w:rsid w:val="00C0352A"/>
    <w:rsid w:val="00C042B9"/>
    <w:rsid w:val="00C04454"/>
    <w:rsid w:val="00C04584"/>
    <w:rsid w:val="00C04A5E"/>
    <w:rsid w:val="00C04D8F"/>
    <w:rsid w:val="00C052D7"/>
    <w:rsid w:val="00C066E7"/>
    <w:rsid w:val="00C06C73"/>
    <w:rsid w:val="00C06F7B"/>
    <w:rsid w:val="00C0716D"/>
    <w:rsid w:val="00C07598"/>
    <w:rsid w:val="00C075B1"/>
    <w:rsid w:val="00C07C6B"/>
    <w:rsid w:val="00C1089C"/>
    <w:rsid w:val="00C10D27"/>
    <w:rsid w:val="00C10F3A"/>
    <w:rsid w:val="00C10FB3"/>
    <w:rsid w:val="00C1134B"/>
    <w:rsid w:val="00C11936"/>
    <w:rsid w:val="00C11AA8"/>
    <w:rsid w:val="00C12002"/>
    <w:rsid w:val="00C12342"/>
    <w:rsid w:val="00C12600"/>
    <w:rsid w:val="00C126FF"/>
    <w:rsid w:val="00C129D9"/>
    <w:rsid w:val="00C12A26"/>
    <w:rsid w:val="00C12A3A"/>
    <w:rsid w:val="00C1385F"/>
    <w:rsid w:val="00C13DB9"/>
    <w:rsid w:val="00C13F2C"/>
    <w:rsid w:val="00C13FBC"/>
    <w:rsid w:val="00C14C96"/>
    <w:rsid w:val="00C158F9"/>
    <w:rsid w:val="00C15B10"/>
    <w:rsid w:val="00C16915"/>
    <w:rsid w:val="00C16D9D"/>
    <w:rsid w:val="00C1745B"/>
    <w:rsid w:val="00C17600"/>
    <w:rsid w:val="00C17C06"/>
    <w:rsid w:val="00C20C8D"/>
    <w:rsid w:val="00C20DBD"/>
    <w:rsid w:val="00C218C0"/>
    <w:rsid w:val="00C21BB3"/>
    <w:rsid w:val="00C21D14"/>
    <w:rsid w:val="00C2228B"/>
    <w:rsid w:val="00C2263C"/>
    <w:rsid w:val="00C232F2"/>
    <w:rsid w:val="00C234A9"/>
    <w:rsid w:val="00C239D6"/>
    <w:rsid w:val="00C23B39"/>
    <w:rsid w:val="00C23CD5"/>
    <w:rsid w:val="00C23D87"/>
    <w:rsid w:val="00C24CDE"/>
    <w:rsid w:val="00C24F34"/>
    <w:rsid w:val="00C2512A"/>
    <w:rsid w:val="00C2528C"/>
    <w:rsid w:val="00C2534C"/>
    <w:rsid w:val="00C2542D"/>
    <w:rsid w:val="00C25978"/>
    <w:rsid w:val="00C259F4"/>
    <w:rsid w:val="00C25A8D"/>
    <w:rsid w:val="00C25AA6"/>
    <w:rsid w:val="00C25B2A"/>
    <w:rsid w:val="00C25CC7"/>
    <w:rsid w:val="00C25E88"/>
    <w:rsid w:val="00C25EEF"/>
    <w:rsid w:val="00C27384"/>
    <w:rsid w:val="00C27848"/>
    <w:rsid w:val="00C27964"/>
    <w:rsid w:val="00C2797C"/>
    <w:rsid w:val="00C27BC8"/>
    <w:rsid w:val="00C27ECB"/>
    <w:rsid w:val="00C302F9"/>
    <w:rsid w:val="00C31406"/>
    <w:rsid w:val="00C316C6"/>
    <w:rsid w:val="00C318FB"/>
    <w:rsid w:val="00C31AC9"/>
    <w:rsid w:val="00C32113"/>
    <w:rsid w:val="00C326F1"/>
    <w:rsid w:val="00C32D0F"/>
    <w:rsid w:val="00C333A2"/>
    <w:rsid w:val="00C33BB8"/>
    <w:rsid w:val="00C33C72"/>
    <w:rsid w:val="00C3427C"/>
    <w:rsid w:val="00C34E64"/>
    <w:rsid w:val="00C3532D"/>
    <w:rsid w:val="00C35384"/>
    <w:rsid w:val="00C353BE"/>
    <w:rsid w:val="00C359C2"/>
    <w:rsid w:val="00C35AE4"/>
    <w:rsid w:val="00C36133"/>
    <w:rsid w:val="00C3675E"/>
    <w:rsid w:val="00C36990"/>
    <w:rsid w:val="00C369B7"/>
    <w:rsid w:val="00C36EEC"/>
    <w:rsid w:val="00C36F15"/>
    <w:rsid w:val="00C3745C"/>
    <w:rsid w:val="00C375B3"/>
    <w:rsid w:val="00C376E7"/>
    <w:rsid w:val="00C379EF"/>
    <w:rsid w:val="00C4017C"/>
    <w:rsid w:val="00C4030F"/>
    <w:rsid w:val="00C403B8"/>
    <w:rsid w:val="00C403C4"/>
    <w:rsid w:val="00C403FA"/>
    <w:rsid w:val="00C4102C"/>
    <w:rsid w:val="00C413D1"/>
    <w:rsid w:val="00C419F3"/>
    <w:rsid w:val="00C41BB7"/>
    <w:rsid w:val="00C421EB"/>
    <w:rsid w:val="00C42656"/>
    <w:rsid w:val="00C42B68"/>
    <w:rsid w:val="00C43AA4"/>
    <w:rsid w:val="00C44356"/>
    <w:rsid w:val="00C444CA"/>
    <w:rsid w:val="00C447E9"/>
    <w:rsid w:val="00C44EDF"/>
    <w:rsid w:val="00C454B6"/>
    <w:rsid w:val="00C4588C"/>
    <w:rsid w:val="00C45B17"/>
    <w:rsid w:val="00C45F6E"/>
    <w:rsid w:val="00C46B99"/>
    <w:rsid w:val="00C46D96"/>
    <w:rsid w:val="00C4746E"/>
    <w:rsid w:val="00C47C65"/>
    <w:rsid w:val="00C47CAF"/>
    <w:rsid w:val="00C47DFA"/>
    <w:rsid w:val="00C501E0"/>
    <w:rsid w:val="00C5035E"/>
    <w:rsid w:val="00C505D7"/>
    <w:rsid w:val="00C50951"/>
    <w:rsid w:val="00C50B38"/>
    <w:rsid w:val="00C510DB"/>
    <w:rsid w:val="00C511CD"/>
    <w:rsid w:val="00C513CB"/>
    <w:rsid w:val="00C51D6B"/>
    <w:rsid w:val="00C51D6D"/>
    <w:rsid w:val="00C5227C"/>
    <w:rsid w:val="00C522D8"/>
    <w:rsid w:val="00C526D8"/>
    <w:rsid w:val="00C526F6"/>
    <w:rsid w:val="00C52D27"/>
    <w:rsid w:val="00C52D6E"/>
    <w:rsid w:val="00C52EA5"/>
    <w:rsid w:val="00C52FBF"/>
    <w:rsid w:val="00C53369"/>
    <w:rsid w:val="00C53405"/>
    <w:rsid w:val="00C539C4"/>
    <w:rsid w:val="00C540AC"/>
    <w:rsid w:val="00C5460D"/>
    <w:rsid w:val="00C54AB0"/>
    <w:rsid w:val="00C560CF"/>
    <w:rsid w:val="00C567C3"/>
    <w:rsid w:val="00C56C39"/>
    <w:rsid w:val="00C57B10"/>
    <w:rsid w:val="00C602CE"/>
    <w:rsid w:val="00C60A3E"/>
    <w:rsid w:val="00C60F15"/>
    <w:rsid w:val="00C612A1"/>
    <w:rsid w:val="00C614E6"/>
    <w:rsid w:val="00C61B20"/>
    <w:rsid w:val="00C61CB4"/>
    <w:rsid w:val="00C61E31"/>
    <w:rsid w:val="00C61ED2"/>
    <w:rsid w:val="00C61F91"/>
    <w:rsid w:val="00C63AA1"/>
    <w:rsid w:val="00C6415A"/>
    <w:rsid w:val="00C64551"/>
    <w:rsid w:val="00C646BC"/>
    <w:rsid w:val="00C6484D"/>
    <w:rsid w:val="00C651BE"/>
    <w:rsid w:val="00C655CA"/>
    <w:rsid w:val="00C665BA"/>
    <w:rsid w:val="00C667B7"/>
    <w:rsid w:val="00C67000"/>
    <w:rsid w:val="00C6718B"/>
    <w:rsid w:val="00C6782F"/>
    <w:rsid w:val="00C67D54"/>
    <w:rsid w:val="00C7088C"/>
    <w:rsid w:val="00C7096F"/>
    <w:rsid w:val="00C70B6E"/>
    <w:rsid w:val="00C70FEA"/>
    <w:rsid w:val="00C71034"/>
    <w:rsid w:val="00C7121C"/>
    <w:rsid w:val="00C71457"/>
    <w:rsid w:val="00C7209A"/>
    <w:rsid w:val="00C721F1"/>
    <w:rsid w:val="00C72453"/>
    <w:rsid w:val="00C72C85"/>
    <w:rsid w:val="00C72F7F"/>
    <w:rsid w:val="00C73112"/>
    <w:rsid w:val="00C737A0"/>
    <w:rsid w:val="00C73B3A"/>
    <w:rsid w:val="00C74BB8"/>
    <w:rsid w:val="00C74EF4"/>
    <w:rsid w:val="00C74FA0"/>
    <w:rsid w:val="00C75BEF"/>
    <w:rsid w:val="00C76497"/>
    <w:rsid w:val="00C7654E"/>
    <w:rsid w:val="00C7678A"/>
    <w:rsid w:val="00C76D84"/>
    <w:rsid w:val="00C770AF"/>
    <w:rsid w:val="00C771E7"/>
    <w:rsid w:val="00C77C67"/>
    <w:rsid w:val="00C77F15"/>
    <w:rsid w:val="00C80442"/>
    <w:rsid w:val="00C80F0C"/>
    <w:rsid w:val="00C81057"/>
    <w:rsid w:val="00C8108B"/>
    <w:rsid w:val="00C8119D"/>
    <w:rsid w:val="00C814E8"/>
    <w:rsid w:val="00C81CF9"/>
    <w:rsid w:val="00C82C07"/>
    <w:rsid w:val="00C82D89"/>
    <w:rsid w:val="00C83826"/>
    <w:rsid w:val="00C84163"/>
    <w:rsid w:val="00C84444"/>
    <w:rsid w:val="00C84660"/>
    <w:rsid w:val="00C848F7"/>
    <w:rsid w:val="00C849A6"/>
    <w:rsid w:val="00C85550"/>
    <w:rsid w:val="00C85706"/>
    <w:rsid w:val="00C8580C"/>
    <w:rsid w:val="00C85A7F"/>
    <w:rsid w:val="00C86182"/>
    <w:rsid w:val="00C86889"/>
    <w:rsid w:val="00C86BDC"/>
    <w:rsid w:val="00C87446"/>
    <w:rsid w:val="00C87611"/>
    <w:rsid w:val="00C8783B"/>
    <w:rsid w:val="00C9031C"/>
    <w:rsid w:val="00C906C2"/>
    <w:rsid w:val="00C9071B"/>
    <w:rsid w:val="00C907D2"/>
    <w:rsid w:val="00C9082D"/>
    <w:rsid w:val="00C9092A"/>
    <w:rsid w:val="00C90ABE"/>
    <w:rsid w:val="00C90AE7"/>
    <w:rsid w:val="00C90CD5"/>
    <w:rsid w:val="00C91397"/>
    <w:rsid w:val="00C91417"/>
    <w:rsid w:val="00C916B8"/>
    <w:rsid w:val="00C91741"/>
    <w:rsid w:val="00C9204B"/>
    <w:rsid w:val="00C92258"/>
    <w:rsid w:val="00C922A4"/>
    <w:rsid w:val="00C92374"/>
    <w:rsid w:val="00C924FE"/>
    <w:rsid w:val="00C926AB"/>
    <w:rsid w:val="00C9290D"/>
    <w:rsid w:val="00C92EB5"/>
    <w:rsid w:val="00C9389C"/>
    <w:rsid w:val="00C94897"/>
    <w:rsid w:val="00C949E3"/>
    <w:rsid w:val="00C94AF7"/>
    <w:rsid w:val="00C952E9"/>
    <w:rsid w:val="00C96033"/>
    <w:rsid w:val="00C9665D"/>
    <w:rsid w:val="00C968E4"/>
    <w:rsid w:val="00C96BF9"/>
    <w:rsid w:val="00C96C12"/>
    <w:rsid w:val="00C96E6F"/>
    <w:rsid w:val="00C97089"/>
    <w:rsid w:val="00C970A5"/>
    <w:rsid w:val="00C974E6"/>
    <w:rsid w:val="00C9755C"/>
    <w:rsid w:val="00C97A20"/>
    <w:rsid w:val="00CA0D4A"/>
    <w:rsid w:val="00CA12F1"/>
    <w:rsid w:val="00CA1A6E"/>
    <w:rsid w:val="00CA29A9"/>
    <w:rsid w:val="00CA2FD9"/>
    <w:rsid w:val="00CA334D"/>
    <w:rsid w:val="00CA3652"/>
    <w:rsid w:val="00CA3688"/>
    <w:rsid w:val="00CA44EF"/>
    <w:rsid w:val="00CA45F8"/>
    <w:rsid w:val="00CA4B39"/>
    <w:rsid w:val="00CA503C"/>
    <w:rsid w:val="00CA5EA8"/>
    <w:rsid w:val="00CA61E8"/>
    <w:rsid w:val="00CA67FE"/>
    <w:rsid w:val="00CA69D5"/>
    <w:rsid w:val="00CA6F00"/>
    <w:rsid w:val="00CA7454"/>
    <w:rsid w:val="00CA7BD1"/>
    <w:rsid w:val="00CA7DEA"/>
    <w:rsid w:val="00CB0303"/>
    <w:rsid w:val="00CB066E"/>
    <w:rsid w:val="00CB0D37"/>
    <w:rsid w:val="00CB1A71"/>
    <w:rsid w:val="00CB1C13"/>
    <w:rsid w:val="00CB237F"/>
    <w:rsid w:val="00CB265A"/>
    <w:rsid w:val="00CB2C47"/>
    <w:rsid w:val="00CB2E6D"/>
    <w:rsid w:val="00CB3269"/>
    <w:rsid w:val="00CB3AE6"/>
    <w:rsid w:val="00CB4152"/>
    <w:rsid w:val="00CB4BB0"/>
    <w:rsid w:val="00CB4BCA"/>
    <w:rsid w:val="00CB52BA"/>
    <w:rsid w:val="00CB5690"/>
    <w:rsid w:val="00CB6287"/>
    <w:rsid w:val="00CB669E"/>
    <w:rsid w:val="00CB6B1C"/>
    <w:rsid w:val="00CB6E80"/>
    <w:rsid w:val="00CB74FB"/>
    <w:rsid w:val="00CC0816"/>
    <w:rsid w:val="00CC0936"/>
    <w:rsid w:val="00CC10FE"/>
    <w:rsid w:val="00CC1471"/>
    <w:rsid w:val="00CC1C19"/>
    <w:rsid w:val="00CC2301"/>
    <w:rsid w:val="00CC2583"/>
    <w:rsid w:val="00CC29C0"/>
    <w:rsid w:val="00CC2D9F"/>
    <w:rsid w:val="00CC371B"/>
    <w:rsid w:val="00CC3740"/>
    <w:rsid w:val="00CC38D1"/>
    <w:rsid w:val="00CC3CD1"/>
    <w:rsid w:val="00CC4413"/>
    <w:rsid w:val="00CC4440"/>
    <w:rsid w:val="00CC4544"/>
    <w:rsid w:val="00CC47B1"/>
    <w:rsid w:val="00CC5846"/>
    <w:rsid w:val="00CC5CD7"/>
    <w:rsid w:val="00CC64F9"/>
    <w:rsid w:val="00CC7069"/>
    <w:rsid w:val="00CC71E6"/>
    <w:rsid w:val="00CC7283"/>
    <w:rsid w:val="00CC7433"/>
    <w:rsid w:val="00CC74F6"/>
    <w:rsid w:val="00CC7FFA"/>
    <w:rsid w:val="00CD00B7"/>
    <w:rsid w:val="00CD04A3"/>
    <w:rsid w:val="00CD0A50"/>
    <w:rsid w:val="00CD0C2A"/>
    <w:rsid w:val="00CD0CC4"/>
    <w:rsid w:val="00CD0DBA"/>
    <w:rsid w:val="00CD139D"/>
    <w:rsid w:val="00CD1772"/>
    <w:rsid w:val="00CD1D22"/>
    <w:rsid w:val="00CD2621"/>
    <w:rsid w:val="00CD3DA0"/>
    <w:rsid w:val="00CD4C55"/>
    <w:rsid w:val="00CD5356"/>
    <w:rsid w:val="00CD55BB"/>
    <w:rsid w:val="00CD5865"/>
    <w:rsid w:val="00CD613A"/>
    <w:rsid w:val="00CD674D"/>
    <w:rsid w:val="00CD6B81"/>
    <w:rsid w:val="00CD72A0"/>
    <w:rsid w:val="00CD7461"/>
    <w:rsid w:val="00CD7791"/>
    <w:rsid w:val="00CD7E9A"/>
    <w:rsid w:val="00CE0536"/>
    <w:rsid w:val="00CE062C"/>
    <w:rsid w:val="00CE1D02"/>
    <w:rsid w:val="00CE1E2F"/>
    <w:rsid w:val="00CE2339"/>
    <w:rsid w:val="00CE26C6"/>
    <w:rsid w:val="00CE279F"/>
    <w:rsid w:val="00CE2847"/>
    <w:rsid w:val="00CE2C4D"/>
    <w:rsid w:val="00CE33E9"/>
    <w:rsid w:val="00CE3787"/>
    <w:rsid w:val="00CE38DA"/>
    <w:rsid w:val="00CE43D0"/>
    <w:rsid w:val="00CE45E0"/>
    <w:rsid w:val="00CE4C89"/>
    <w:rsid w:val="00CE4E4F"/>
    <w:rsid w:val="00CE58EB"/>
    <w:rsid w:val="00CE5C5D"/>
    <w:rsid w:val="00CE5F35"/>
    <w:rsid w:val="00CE64CC"/>
    <w:rsid w:val="00CE6A8E"/>
    <w:rsid w:val="00CE6EA6"/>
    <w:rsid w:val="00CE7047"/>
    <w:rsid w:val="00CE7F4A"/>
    <w:rsid w:val="00CE7F60"/>
    <w:rsid w:val="00CF01BD"/>
    <w:rsid w:val="00CF0975"/>
    <w:rsid w:val="00CF1089"/>
    <w:rsid w:val="00CF137D"/>
    <w:rsid w:val="00CF19C9"/>
    <w:rsid w:val="00CF24CD"/>
    <w:rsid w:val="00CF2517"/>
    <w:rsid w:val="00CF35C5"/>
    <w:rsid w:val="00CF370A"/>
    <w:rsid w:val="00CF377C"/>
    <w:rsid w:val="00CF466A"/>
    <w:rsid w:val="00CF4A52"/>
    <w:rsid w:val="00CF4FF2"/>
    <w:rsid w:val="00CF5149"/>
    <w:rsid w:val="00CF607A"/>
    <w:rsid w:val="00CF6499"/>
    <w:rsid w:val="00CF64D7"/>
    <w:rsid w:val="00CF6534"/>
    <w:rsid w:val="00CF6933"/>
    <w:rsid w:val="00CF6F23"/>
    <w:rsid w:val="00CF6F6C"/>
    <w:rsid w:val="00CF72AA"/>
    <w:rsid w:val="00CF73AF"/>
    <w:rsid w:val="00CF7445"/>
    <w:rsid w:val="00CF7874"/>
    <w:rsid w:val="00CF7E57"/>
    <w:rsid w:val="00D00071"/>
    <w:rsid w:val="00D00C60"/>
    <w:rsid w:val="00D00DD4"/>
    <w:rsid w:val="00D011C2"/>
    <w:rsid w:val="00D01A24"/>
    <w:rsid w:val="00D01EFF"/>
    <w:rsid w:val="00D0218E"/>
    <w:rsid w:val="00D028CE"/>
    <w:rsid w:val="00D032B6"/>
    <w:rsid w:val="00D03517"/>
    <w:rsid w:val="00D037D9"/>
    <w:rsid w:val="00D03FD0"/>
    <w:rsid w:val="00D0481F"/>
    <w:rsid w:val="00D04C15"/>
    <w:rsid w:val="00D050BD"/>
    <w:rsid w:val="00D0528F"/>
    <w:rsid w:val="00D0593E"/>
    <w:rsid w:val="00D06023"/>
    <w:rsid w:val="00D060E6"/>
    <w:rsid w:val="00D064B8"/>
    <w:rsid w:val="00D06FC4"/>
    <w:rsid w:val="00D0785F"/>
    <w:rsid w:val="00D07A21"/>
    <w:rsid w:val="00D07B2B"/>
    <w:rsid w:val="00D10683"/>
    <w:rsid w:val="00D10918"/>
    <w:rsid w:val="00D10F9D"/>
    <w:rsid w:val="00D10FF3"/>
    <w:rsid w:val="00D11211"/>
    <w:rsid w:val="00D12355"/>
    <w:rsid w:val="00D124A8"/>
    <w:rsid w:val="00D12B82"/>
    <w:rsid w:val="00D12D08"/>
    <w:rsid w:val="00D13629"/>
    <w:rsid w:val="00D1377F"/>
    <w:rsid w:val="00D1388D"/>
    <w:rsid w:val="00D13B09"/>
    <w:rsid w:val="00D148BD"/>
    <w:rsid w:val="00D14922"/>
    <w:rsid w:val="00D14CAA"/>
    <w:rsid w:val="00D14EDE"/>
    <w:rsid w:val="00D1515A"/>
    <w:rsid w:val="00D155A3"/>
    <w:rsid w:val="00D1565C"/>
    <w:rsid w:val="00D162CF"/>
    <w:rsid w:val="00D16946"/>
    <w:rsid w:val="00D17208"/>
    <w:rsid w:val="00D17314"/>
    <w:rsid w:val="00D17325"/>
    <w:rsid w:val="00D17B10"/>
    <w:rsid w:val="00D201B6"/>
    <w:rsid w:val="00D218DA"/>
    <w:rsid w:val="00D21D2A"/>
    <w:rsid w:val="00D21EF3"/>
    <w:rsid w:val="00D22611"/>
    <w:rsid w:val="00D22772"/>
    <w:rsid w:val="00D22D09"/>
    <w:rsid w:val="00D22FF9"/>
    <w:rsid w:val="00D23B12"/>
    <w:rsid w:val="00D24000"/>
    <w:rsid w:val="00D242FB"/>
    <w:rsid w:val="00D24752"/>
    <w:rsid w:val="00D24923"/>
    <w:rsid w:val="00D249C5"/>
    <w:rsid w:val="00D24DDE"/>
    <w:rsid w:val="00D25073"/>
    <w:rsid w:val="00D25259"/>
    <w:rsid w:val="00D25282"/>
    <w:rsid w:val="00D253AB"/>
    <w:rsid w:val="00D25DCF"/>
    <w:rsid w:val="00D26E98"/>
    <w:rsid w:val="00D26ED9"/>
    <w:rsid w:val="00D270FA"/>
    <w:rsid w:val="00D27213"/>
    <w:rsid w:val="00D27F48"/>
    <w:rsid w:val="00D300A7"/>
    <w:rsid w:val="00D30598"/>
    <w:rsid w:val="00D30EE3"/>
    <w:rsid w:val="00D31442"/>
    <w:rsid w:val="00D31EAD"/>
    <w:rsid w:val="00D31FD3"/>
    <w:rsid w:val="00D3245F"/>
    <w:rsid w:val="00D3266A"/>
    <w:rsid w:val="00D3275F"/>
    <w:rsid w:val="00D32DBA"/>
    <w:rsid w:val="00D32EF0"/>
    <w:rsid w:val="00D3313A"/>
    <w:rsid w:val="00D33279"/>
    <w:rsid w:val="00D3358D"/>
    <w:rsid w:val="00D33B52"/>
    <w:rsid w:val="00D3442C"/>
    <w:rsid w:val="00D34475"/>
    <w:rsid w:val="00D34E1C"/>
    <w:rsid w:val="00D34FBB"/>
    <w:rsid w:val="00D35075"/>
    <w:rsid w:val="00D3538E"/>
    <w:rsid w:val="00D35480"/>
    <w:rsid w:val="00D35CA4"/>
    <w:rsid w:val="00D35D0C"/>
    <w:rsid w:val="00D365BD"/>
    <w:rsid w:val="00D3684C"/>
    <w:rsid w:val="00D36DEF"/>
    <w:rsid w:val="00D36E39"/>
    <w:rsid w:val="00D36FBC"/>
    <w:rsid w:val="00D37074"/>
    <w:rsid w:val="00D37B5C"/>
    <w:rsid w:val="00D37E0D"/>
    <w:rsid w:val="00D37F52"/>
    <w:rsid w:val="00D4094E"/>
    <w:rsid w:val="00D40994"/>
    <w:rsid w:val="00D41279"/>
    <w:rsid w:val="00D423C2"/>
    <w:rsid w:val="00D42514"/>
    <w:rsid w:val="00D42616"/>
    <w:rsid w:val="00D427F0"/>
    <w:rsid w:val="00D42D3B"/>
    <w:rsid w:val="00D42DD6"/>
    <w:rsid w:val="00D42DE9"/>
    <w:rsid w:val="00D42ED5"/>
    <w:rsid w:val="00D432C4"/>
    <w:rsid w:val="00D439EC"/>
    <w:rsid w:val="00D43AC5"/>
    <w:rsid w:val="00D43F43"/>
    <w:rsid w:val="00D44907"/>
    <w:rsid w:val="00D44DA5"/>
    <w:rsid w:val="00D45371"/>
    <w:rsid w:val="00D45A2B"/>
    <w:rsid w:val="00D45D78"/>
    <w:rsid w:val="00D468BA"/>
    <w:rsid w:val="00D46D29"/>
    <w:rsid w:val="00D47086"/>
    <w:rsid w:val="00D4708D"/>
    <w:rsid w:val="00D4775E"/>
    <w:rsid w:val="00D478A7"/>
    <w:rsid w:val="00D478B6"/>
    <w:rsid w:val="00D47DFB"/>
    <w:rsid w:val="00D50081"/>
    <w:rsid w:val="00D50195"/>
    <w:rsid w:val="00D504A4"/>
    <w:rsid w:val="00D50914"/>
    <w:rsid w:val="00D5148F"/>
    <w:rsid w:val="00D515B6"/>
    <w:rsid w:val="00D518BC"/>
    <w:rsid w:val="00D51932"/>
    <w:rsid w:val="00D51BCB"/>
    <w:rsid w:val="00D51C30"/>
    <w:rsid w:val="00D51DE5"/>
    <w:rsid w:val="00D52604"/>
    <w:rsid w:val="00D52795"/>
    <w:rsid w:val="00D530D2"/>
    <w:rsid w:val="00D5353E"/>
    <w:rsid w:val="00D53C75"/>
    <w:rsid w:val="00D53C80"/>
    <w:rsid w:val="00D53CEA"/>
    <w:rsid w:val="00D53FBD"/>
    <w:rsid w:val="00D540FE"/>
    <w:rsid w:val="00D543E1"/>
    <w:rsid w:val="00D544AB"/>
    <w:rsid w:val="00D547D5"/>
    <w:rsid w:val="00D54B89"/>
    <w:rsid w:val="00D5509C"/>
    <w:rsid w:val="00D55175"/>
    <w:rsid w:val="00D55DF7"/>
    <w:rsid w:val="00D564FE"/>
    <w:rsid w:val="00D56605"/>
    <w:rsid w:val="00D569EA"/>
    <w:rsid w:val="00D57767"/>
    <w:rsid w:val="00D57D38"/>
    <w:rsid w:val="00D608E7"/>
    <w:rsid w:val="00D60981"/>
    <w:rsid w:val="00D60F2D"/>
    <w:rsid w:val="00D60F47"/>
    <w:rsid w:val="00D61270"/>
    <w:rsid w:val="00D61AF4"/>
    <w:rsid w:val="00D62463"/>
    <w:rsid w:val="00D62747"/>
    <w:rsid w:val="00D63030"/>
    <w:rsid w:val="00D630D1"/>
    <w:rsid w:val="00D63477"/>
    <w:rsid w:val="00D63A6E"/>
    <w:rsid w:val="00D64D1B"/>
    <w:rsid w:val="00D64F0E"/>
    <w:rsid w:val="00D64FE7"/>
    <w:rsid w:val="00D65B32"/>
    <w:rsid w:val="00D65BA5"/>
    <w:rsid w:val="00D65E87"/>
    <w:rsid w:val="00D66211"/>
    <w:rsid w:val="00D67280"/>
    <w:rsid w:val="00D701C1"/>
    <w:rsid w:val="00D70372"/>
    <w:rsid w:val="00D70B88"/>
    <w:rsid w:val="00D70BFB"/>
    <w:rsid w:val="00D712FC"/>
    <w:rsid w:val="00D714D6"/>
    <w:rsid w:val="00D71503"/>
    <w:rsid w:val="00D71C3E"/>
    <w:rsid w:val="00D72762"/>
    <w:rsid w:val="00D72F01"/>
    <w:rsid w:val="00D739EA"/>
    <w:rsid w:val="00D74205"/>
    <w:rsid w:val="00D749A5"/>
    <w:rsid w:val="00D75479"/>
    <w:rsid w:val="00D75A6A"/>
    <w:rsid w:val="00D76D7B"/>
    <w:rsid w:val="00D76F57"/>
    <w:rsid w:val="00D77C13"/>
    <w:rsid w:val="00D81073"/>
    <w:rsid w:val="00D815D3"/>
    <w:rsid w:val="00D81867"/>
    <w:rsid w:val="00D823B0"/>
    <w:rsid w:val="00D824B8"/>
    <w:rsid w:val="00D827E5"/>
    <w:rsid w:val="00D82A7C"/>
    <w:rsid w:val="00D82CB4"/>
    <w:rsid w:val="00D8389E"/>
    <w:rsid w:val="00D83CE9"/>
    <w:rsid w:val="00D83E75"/>
    <w:rsid w:val="00D842C5"/>
    <w:rsid w:val="00D843EA"/>
    <w:rsid w:val="00D8466F"/>
    <w:rsid w:val="00D84830"/>
    <w:rsid w:val="00D8495B"/>
    <w:rsid w:val="00D84E55"/>
    <w:rsid w:val="00D84FC1"/>
    <w:rsid w:val="00D85257"/>
    <w:rsid w:val="00D85271"/>
    <w:rsid w:val="00D85460"/>
    <w:rsid w:val="00D856AC"/>
    <w:rsid w:val="00D8585B"/>
    <w:rsid w:val="00D85C8F"/>
    <w:rsid w:val="00D85D5D"/>
    <w:rsid w:val="00D861A6"/>
    <w:rsid w:val="00D866EC"/>
    <w:rsid w:val="00D86B10"/>
    <w:rsid w:val="00D86BD1"/>
    <w:rsid w:val="00D87022"/>
    <w:rsid w:val="00D8752F"/>
    <w:rsid w:val="00D87800"/>
    <w:rsid w:val="00D904A9"/>
    <w:rsid w:val="00D90CB3"/>
    <w:rsid w:val="00D90D96"/>
    <w:rsid w:val="00D9113B"/>
    <w:rsid w:val="00D91320"/>
    <w:rsid w:val="00D914AD"/>
    <w:rsid w:val="00D91AFB"/>
    <w:rsid w:val="00D91CDB"/>
    <w:rsid w:val="00D91E35"/>
    <w:rsid w:val="00D91EC5"/>
    <w:rsid w:val="00D92145"/>
    <w:rsid w:val="00D9226B"/>
    <w:rsid w:val="00D92C57"/>
    <w:rsid w:val="00D93208"/>
    <w:rsid w:val="00D94187"/>
    <w:rsid w:val="00D9423D"/>
    <w:rsid w:val="00D94D0E"/>
    <w:rsid w:val="00D94F0F"/>
    <w:rsid w:val="00D94FE3"/>
    <w:rsid w:val="00D9500B"/>
    <w:rsid w:val="00D95535"/>
    <w:rsid w:val="00D957CB"/>
    <w:rsid w:val="00D9592E"/>
    <w:rsid w:val="00D96BDF"/>
    <w:rsid w:val="00D96C7E"/>
    <w:rsid w:val="00D96D0C"/>
    <w:rsid w:val="00D97C3B"/>
    <w:rsid w:val="00DA0AB5"/>
    <w:rsid w:val="00DA156F"/>
    <w:rsid w:val="00DA1D35"/>
    <w:rsid w:val="00DA1F43"/>
    <w:rsid w:val="00DA260E"/>
    <w:rsid w:val="00DA39C6"/>
    <w:rsid w:val="00DA3BBC"/>
    <w:rsid w:val="00DA41D1"/>
    <w:rsid w:val="00DA47E4"/>
    <w:rsid w:val="00DA4C7A"/>
    <w:rsid w:val="00DA4E8A"/>
    <w:rsid w:val="00DA5A8E"/>
    <w:rsid w:val="00DA5B89"/>
    <w:rsid w:val="00DA6001"/>
    <w:rsid w:val="00DA65E5"/>
    <w:rsid w:val="00DA676C"/>
    <w:rsid w:val="00DA67BC"/>
    <w:rsid w:val="00DA68E3"/>
    <w:rsid w:val="00DA68ED"/>
    <w:rsid w:val="00DA6C4C"/>
    <w:rsid w:val="00DA73A1"/>
    <w:rsid w:val="00DA7417"/>
    <w:rsid w:val="00DA79FB"/>
    <w:rsid w:val="00DA7D03"/>
    <w:rsid w:val="00DB00C9"/>
    <w:rsid w:val="00DB010D"/>
    <w:rsid w:val="00DB01C0"/>
    <w:rsid w:val="00DB051A"/>
    <w:rsid w:val="00DB1987"/>
    <w:rsid w:val="00DB1B29"/>
    <w:rsid w:val="00DB2098"/>
    <w:rsid w:val="00DB29B2"/>
    <w:rsid w:val="00DB3734"/>
    <w:rsid w:val="00DB3D81"/>
    <w:rsid w:val="00DB40D3"/>
    <w:rsid w:val="00DB4B7B"/>
    <w:rsid w:val="00DB4CD7"/>
    <w:rsid w:val="00DB5C12"/>
    <w:rsid w:val="00DB6234"/>
    <w:rsid w:val="00DB67D2"/>
    <w:rsid w:val="00DB6871"/>
    <w:rsid w:val="00DB790A"/>
    <w:rsid w:val="00DB7A9C"/>
    <w:rsid w:val="00DB7AEE"/>
    <w:rsid w:val="00DC0369"/>
    <w:rsid w:val="00DC0395"/>
    <w:rsid w:val="00DC04A8"/>
    <w:rsid w:val="00DC1AC9"/>
    <w:rsid w:val="00DC1B63"/>
    <w:rsid w:val="00DC27A8"/>
    <w:rsid w:val="00DC2C63"/>
    <w:rsid w:val="00DC3149"/>
    <w:rsid w:val="00DC3183"/>
    <w:rsid w:val="00DC3228"/>
    <w:rsid w:val="00DC371B"/>
    <w:rsid w:val="00DC3DDE"/>
    <w:rsid w:val="00DC4196"/>
    <w:rsid w:val="00DC4481"/>
    <w:rsid w:val="00DC511C"/>
    <w:rsid w:val="00DC5D3C"/>
    <w:rsid w:val="00DC6513"/>
    <w:rsid w:val="00DC6A66"/>
    <w:rsid w:val="00DC6B36"/>
    <w:rsid w:val="00DC72C3"/>
    <w:rsid w:val="00DC72EE"/>
    <w:rsid w:val="00DC75D3"/>
    <w:rsid w:val="00DC7689"/>
    <w:rsid w:val="00DC78E5"/>
    <w:rsid w:val="00DC7AA4"/>
    <w:rsid w:val="00DC7CCC"/>
    <w:rsid w:val="00DD0657"/>
    <w:rsid w:val="00DD0CA0"/>
    <w:rsid w:val="00DD1362"/>
    <w:rsid w:val="00DD14B1"/>
    <w:rsid w:val="00DD14C1"/>
    <w:rsid w:val="00DD1734"/>
    <w:rsid w:val="00DD1980"/>
    <w:rsid w:val="00DD1DDB"/>
    <w:rsid w:val="00DD2148"/>
    <w:rsid w:val="00DD26E3"/>
    <w:rsid w:val="00DD2B69"/>
    <w:rsid w:val="00DD2E03"/>
    <w:rsid w:val="00DD31BD"/>
    <w:rsid w:val="00DD3617"/>
    <w:rsid w:val="00DD38E0"/>
    <w:rsid w:val="00DD3FA3"/>
    <w:rsid w:val="00DD405A"/>
    <w:rsid w:val="00DD414C"/>
    <w:rsid w:val="00DD4672"/>
    <w:rsid w:val="00DD4FCE"/>
    <w:rsid w:val="00DD52A6"/>
    <w:rsid w:val="00DD5806"/>
    <w:rsid w:val="00DD5DE3"/>
    <w:rsid w:val="00DD6408"/>
    <w:rsid w:val="00DD66A8"/>
    <w:rsid w:val="00DD6EB6"/>
    <w:rsid w:val="00DD743F"/>
    <w:rsid w:val="00DD7A4B"/>
    <w:rsid w:val="00DE07F8"/>
    <w:rsid w:val="00DE14BF"/>
    <w:rsid w:val="00DE1B00"/>
    <w:rsid w:val="00DE1E51"/>
    <w:rsid w:val="00DE21CE"/>
    <w:rsid w:val="00DE281F"/>
    <w:rsid w:val="00DE3117"/>
    <w:rsid w:val="00DE378F"/>
    <w:rsid w:val="00DE39D7"/>
    <w:rsid w:val="00DE3E90"/>
    <w:rsid w:val="00DE4018"/>
    <w:rsid w:val="00DE4306"/>
    <w:rsid w:val="00DE44FE"/>
    <w:rsid w:val="00DE48C1"/>
    <w:rsid w:val="00DE4943"/>
    <w:rsid w:val="00DE578B"/>
    <w:rsid w:val="00DE58F0"/>
    <w:rsid w:val="00DE6340"/>
    <w:rsid w:val="00DE6E39"/>
    <w:rsid w:val="00DE70D5"/>
    <w:rsid w:val="00DE72E6"/>
    <w:rsid w:val="00DE7438"/>
    <w:rsid w:val="00DE7BF6"/>
    <w:rsid w:val="00DF0A8F"/>
    <w:rsid w:val="00DF0F4C"/>
    <w:rsid w:val="00DF1147"/>
    <w:rsid w:val="00DF1B1C"/>
    <w:rsid w:val="00DF1DA9"/>
    <w:rsid w:val="00DF1E9E"/>
    <w:rsid w:val="00DF23B0"/>
    <w:rsid w:val="00DF23BD"/>
    <w:rsid w:val="00DF244D"/>
    <w:rsid w:val="00DF3397"/>
    <w:rsid w:val="00DF339A"/>
    <w:rsid w:val="00DF42F4"/>
    <w:rsid w:val="00DF433C"/>
    <w:rsid w:val="00DF4ADF"/>
    <w:rsid w:val="00DF4C35"/>
    <w:rsid w:val="00DF4F74"/>
    <w:rsid w:val="00DF507B"/>
    <w:rsid w:val="00DF57A6"/>
    <w:rsid w:val="00DF5C85"/>
    <w:rsid w:val="00DF6356"/>
    <w:rsid w:val="00DF7A6F"/>
    <w:rsid w:val="00DF7AE3"/>
    <w:rsid w:val="00DF7C3D"/>
    <w:rsid w:val="00DF7D55"/>
    <w:rsid w:val="00DF7E55"/>
    <w:rsid w:val="00E00A78"/>
    <w:rsid w:val="00E00CEB"/>
    <w:rsid w:val="00E00F58"/>
    <w:rsid w:val="00E01246"/>
    <w:rsid w:val="00E01353"/>
    <w:rsid w:val="00E01505"/>
    <w:rsid w:val="00E01633"/>
    <w:rsid w:val="00E0179B"/>
    <w:rsid w:val="00E01935"/>
    <w:rsid w:val="00E01D36"/>
    <w:rsid w:val="00E02184"/>
    <w:rsid w:val="00E02281"/>
    <w:rsid w:val="00E027D5"/>
    <w:rsid w:val="00E02911"/>
    <w:rsid w:val="00E03ABE"/>
    <w:rsid w:val="00E03D03"/>
    <w:rsid w:val="00E03D8B"/>
    <w:rsid w:val="00E041FC"/>
    <w:rsid w:val="00E044E1"/>
    <w:rsid w:val="00E04ADD"/>
    <w:rsid w:val="00E056CB"/>
    <w:rsid w:val="00E057C3"/>
    <w:rsid w:val="00E05891"/>
    <w:rsid w:val="00E05D10"/>
    <w:rsid w:val="00E074D1"/>
    <w:rsid w:val="00E07A69"/>
    <w:rsid w:val="00E07BA1"/>
    <w:rsid w:val="00E07FB5"/>
    <w:rsid w:val="00E10506"/>
    <w:rsid w:val="00E107CC"/>
    <w:rsid w:val="00E108BD"/>
    <w:rsid w:val="00E11048"/>
    <w:rsid w:val="00E11437"/>
    <w:rsid w:val="00E116A1"/>
    <w:rsid w:val="00E116B6"/>
    <w:rsid w:val="00E11E43"/>
    <w:rsid w:val="00E11EF5"/>
    <w:rsid w:val="00E120C4"/>
    <w:rsid w:val="00E1328A"/>
    <w:rsid w:val="00E140B9"/>
    <w:rsid w:val="00E146CA"/>
    <w:rsid w:val="00E1545A"/>
    <w:rsid w:val="00E165E8"/>
    <w:rsid w:val="00E16D11"/>
    <w:rsid w:val="00E17E60"/>
    <w:rsid w:val="00E20398"/>
    <w:rsid w:val="00E2043C"/>
    <w:rsid w:val="00E20849"/>
    <w:rsid w:val="00E2096B"/>
    <w:rsid w:val="00E20A16"/>
    <w:rsid w:val="00E20B8D"/>
    <w:rsid w:val="00E20F1F"/>
    <w:rsid w:val="00E2132D"/>
    <w:rsid w:val="00E21D6F"/>
    <w:rsid w:val="00E2223E"/>
    <w:rsid w:val="00E224CF"/>
    <w:rsid w:val="00E22D07"/>
    <w:rsid w:val="00E234A7"/>
    <w:rsid w:val="00E235A8"/>
    <w:rsid w:val="00E23E6C"/>
    <w:rsid w:val="00E243F2"/>
    <w:rsid w:val="00E247B6"/>
    <w:rsid w:val="00E25109"/>
    <w:rsid w:val="00E25C87"/>
    <w:rsid w:val="00E26155"/>
    <w:rsid w:val="00E26257"/>
    <w:rsid w:val="00E2677F"/>
    <w:rsid w:val="00E30622"/>
    <w:rsid w:val="00E30B3C"/>
    <w:rsid w:val="00E30B9E"/>
    <w:rsid w:val="00E30DED"/>
    <w:rsid w:val="00E30F58"/>
    <w:rsid w:val="00E31D35"/>
    <w:rsid w:val="00E320A1"/>
    <w:rsid w:val="00E323A6"/>
    <w:rsid w:val="00E32539"/>
    <w:rsid w:val="00E32E53"/>
    <w:rsid w:val="00E32E5E"/>
    <w:rsid w:val="00E32E93"/>
    <w:rsid w:val="00E32FAE"/>
    <w:rsid w:val="00E33178"/>
    <w:rsid w:val="00E33298"/>
    <w:rsid w:val="00E3354F"/>
    <w:rsid w:val="00E33963"/>
    <w:rsid w:val="00E33C1D"/>
    <w:rsid w:val="00E33DA9"/>
    <w:rsid w:val="00E3402A"/>
    <w:rsid w:val="00E3424B"/>
    <w:rsid w:val="00E35E59"/>
    <w:rsid w:val="00E361E9"/>
    <w:rsid w:val="00E3644C"/>
    <w:rsid w:val="00E36541"/>
    <w:rsid w:val="00E368E0"/>
    <w:rsid w:val="00E3693E"/>
    <w:rsid w:val="00E3696A"/>
    <w:rsid w:val="00E37060"/>
    <w:rsid w:val="00E375EC"/>
    <w:rsid w:val="00E378F0"/>
    <w:rsid w:val="00E37B81"/>
    <w:rsid w:val="00E37F10"/>
    <w:rsid w:val="00E40041"/>
    <w:rsid w:val="00E40709"/>
    <w:rsid w:val="00E40F03"/>
    <w:rsid w:val="00E416BF"/>
    <w:rsid w:val="00E41D9E"/>
    <w:rsid w:val="00E4277B"/>
    <w:rsid w:val="00E42AFF"/>
    <w:rsid w:val="00E43878"/>
    <w:rsid w:val="00E439AC"/>
    <w:rsid w:val="00E439EF"/>
    <w:rsid w:val="00E43A48"/>
    <w:rsid w:val="00E43BD8"/>
    <w:rsid w:val="00E44158"/>
    <w:rsid w:val="00E44297"/>
    <w:rsid w:val="00E4479D"/>
    <w:rsid w:val="00E44A38"/>
    <w:rsid w:val="00E44B84"/>
    <w:rsid w:val="00E4502C"/>
    <w:rsid w:val="00E4509C"/>
    <w:rsid w:val="00E454C6"/>
    <w:rsid w:val="00E4564B"/>
    <w:rsid w:val="00E45660"/>
    <w:rsid w:val="00E456C1"/>
    <w:rsid w:val="00E45E08"/>
    <w:rsid w:val="00E45EB6"/>
    <w:rsid w:val="00E462AB"/>
    <w:rsid w:val="00E46790"/>
    <w:rsid w:val="00E46E04"/>
    <w:rsid w:val="00E46EAE"/>
    <w:rsid w:val="00E477B7"/>
    <w:rsid w:val="00E479D1"/>
    <w:rsid w:val="00E47F1A"/>
    <w:rsid w:val="00E47F36"/>
    <w:rsid w:val="00E47FE9"/>
    <w:rsid w:val="00E50B5C"/>
    <w:rsid w:val="00E50BA7"/>
    <w:rsid w:val="00E50BEA"/>
    <w:rsid w:val="00E515F7"/>
    <w:rsid w:val="00E517BC"/>
    <w:rsid w:val="00E5198E"/>
    <w:rsid w:val="00E51DD4"/>
    <w:rsid w:val="00E51FB1"/>
    <w:rsid w:val="00E51FB3"/>
    <w:rsid w:val="00E5263D"/>
    <w:rsid w:val="00E5277A"/>
    <w:rsid w:val="00E52905"/>
    <w:rsid w:val="00E535F6"/>
    <w:rsid w:val="00E53B2C"/>
    <w:rsid w:val="00E53E1B"/>
    <w:rsid w:val="00E54385"/>
    <w:rsid w:val="00E54453"/>
    <w:rsid w:val="00E54E48"/>
    <w:rsid w:val="00E5531D"/>
    <w:rsid w:val="00E555FB"/>
    <w:rsid w:val="00E558E9"/>
    <w:rsid w:val="00E55F7D"/>
    <w:rsid w:val="00E56785"/>
    <w:rsid w:val="00E56B12"/>
    <w:rsid w:val="00E56D4F"/>
    <w:rsid w:val="00E57AD0"/>
    <w:rsid w:val="00E57E38"/>
    <w:rsid w:val="00E605F7"/>
    <w:rsid w:val="00E6118C"/>
    <w:rsid w:val="00E612B0"/>
    <w:rsid w:val="00E612C0"/>
    <w:rsid w:val="00E61A41"/>
    <w:rsid w:val="00E62201"/>
    <w:rsid w:val="00E622D0"/>
    <w:rsid w:val="00E62B84"/>
    <w:rsid w:val="00E63853"/>
    <w:rsid w:val="00E63EB5"/>
    <w:rsid w:val="00E64E86"/>
    <w:rsid w:val="00E650C0"/>
    <w:rsid w:val="00E65573"/>
    <w:rsid w:val="00E65A1A"/>
    <w:rsid w:val="00E66042"/>
    <w:rsid w:val="00E66F4E"/>
    <w:rsid w:val="00E66FD0"/>
    <w:rsid w:val="00E67187"/>
    <w:rsid w:val="00E67E0B"/>
    <w:rsid w:val="00E7039F"/>
    <w:rsid w:val="00E707C4"/>
    <w:rsid w:val="00E70850"/>
    <w:rsid w:val="00E70FEA"/>
    <w:rsid w:val="00E71453"/>
    <w:rsid w:val="00E717C8"/>
    <w:rsid w:val="00E71A05"/>
    <w:rsid w:val="00E71F0B"/>
    <w:rsid w:val="00E72062"/>
    <w:rsid w:val="00E72182"/>
    <w:rsid w:val="00E723CA"/>
    <w:rsid w:val="00E72D11"/>
    <w:rsid w:val="00E72D6E"/>
    <w:rsid w:val="00E73997"/>
    <w:rsid w:val="00E73CFB"/>
    <w:rsid w:val="00E74122"/>
    <w:rsid w:val="00E742E9"/>
    <w:rsid w:val="00E74D3C"/>
    <w:rsid w:val="00E74D73"/>
    <w:rsid w:val="00E7573B"/>
    <w:rsid w:val="00E75F39"/>
    <w:rsid w:val="00E76E97"/>
    <w:rsid w:val="00E76F14"/>
    <w:rsid w:val="00E76FB4"/>
    <w:rsid w:val="00E77178"/>
    <w:rsid w:val="00E77289"/>
    <w:rsid w:val="00E77749"/>
    <w:rsid w:val="00E77E06"/>
    <w:rsid w:val="00E8006B"/>
    <w:rsid w:val="00E8010A"/>
    <w:rsid w:val="00E8048E"/>
    <w:rsid w:val="00E80A95"/>
    <w:rsid w:val="00E80BEE"/>
    <w:rsid w:val="00E8104A"/>
    <w:rsid w:val="00E815FF"/>
    <w:rsid w:val="00E81CC1"/>
    <w:rsid w:val="00E823D9"/>
    <w:rsid w:val="00E82ADE"/>
    <w:rsid w:val="00E834A8"/>
    <w:rsid w:val="00E836A3"/>
    <w:rsid w:val="00E83706"/>
    <w:rsid w:val="00E839B8"/>
    <w:rsid w:val="00E83C9D"/>
    <w:rsid w:val="00E83E12"/>
    <w:rsid w:val="00E84828"/>
    <w:rsid w:val="00E852FD"/>
    <w:rsid w:val="00E8542C"/>
    <w:rsid w:val="00E856DA"/>
    <w:rsid w:val="00E85AD4"/>
    <w:rsid w:val="00E85D48"/>
    <w:rsid w:val="00E85D95"/>
    <w:rsid w:val="00E85ED2"/>
    <w:rsid w:val="00E8717B"/>
    <w:rsid w:val="00E87904"/>
    <w:rsid w:val="00E87960"/>
    <w:rsid w:val="00E87E30"/>
    <w:rsid w:val="00E903C2"/>
    <w:rsid w:val="00E904C3"/>
    <w:rsid w:val="00E9052D"/>
    <w:rsid w:val="00E909DD"/>
    <w:rsid w:val="00E90F32"/>
    <w:rsid w:val="00E91D42"/>
    <w:rsid w:val="00E9219B"/>
    <w:rsid w:val="00E928E2"/>
    <w:rsid w:val="00E93782"/>
    <w:rsid w:val="00E938D6"/>
    <w:rsid w:val="00E94203"/>
    <w:rsid w:val="00E9511F"/>
    <w:rsid w:val="00E9536B"/>
    <w:rsid w:val="00E95869"/>
    <w:rsid w:val="00E95927"/>
    <w:rsid w:val="00E95B04"/>
    <w:rsid w:val="00E9684A"/>
    <w:rsid w:val="00E97033"/>
    <w:rsid w:val="00E97168"/>
    <w:rsid w:val="00E97365"/>
    <w:rsid w:val="00E9773A"/>
    <w:rsid w:val="00EA00D0"/>
    <w:rsid w:val="00EA0601"/>
    <w:rsid w:val="00EA0E26"/>
    <w:rsid w:val="00EA1594"/>
    <w:rsid w:val="00EA1870"/>
    <w:rsid w:val="00EA1B6E"/>
    <w:rsid w:val="00EA1D54"/>
    <w:rsid w:val="00EA1E1E"/>
    <w:rsid w:val="00EA2485"/>
    <w:rsid w:val="00EA290A"/>
    <w:rsid w:val="00EA2946"/>
    <w:rsid w:val="00EA2B3C"/>
    <w:rsid w:val="00EA37B6"/>
    <w:rsid w:val="00EA39A8"/>
    <w:rsid w:val="00EA4025"/>
    <w:rsid w:val="00EA4152"/>
    <w:rsid w:val="00EA46E5"/>
    <w:rsid w:val="00EA500B"/>
    <w:rsid w:val="00EA57A8"/>
    <w:rsid w:val="00EA702C"/>
    <w:rsid w:val="00EA70CA"/>
    <w:rsid w:val="00EA738D"/>
    <w:rsid w:val="00EA787D"/>
    <w:rsid w:val="00EA7F66"/>
    <w:rsid w:val="00EB032B"/>
    <w:rsid w:val="00EB062A"/>
    <w:rsid w:val="00EB103E"/>
    <w:rsid w:val="00EB18AC"/>
    <w:rsid w:val="00EB1A02"/>
    <w:rsid w:val="00EB1EFC"/>
    <w:rsid w:val="00EB20B6"/>
    <w:rsid w:val="00EB24C4"/>
    <w:rsid w:val="00EB29D6"/>
    <w:rsid w:val="00EB2B9B"/>
    <w:rsid w:val="00EB2CF3"/>
    <w:rsid w:val="00EB398C"/>
    <w:rsid w:val="00EB40D4"/>
    <w:rsid w:val="00EB4536"/>
    <w:rsid w:val="00EB4B15"/>
    <w:rsid w:val="00EB4F61"/>
    <w:rsid w:val="00EB6FA3"/>
    <w:rsid w:val="00EB7531"/>
    <w:rsid w:val="00EB77BB"/>
    <w:rsid w:val="00EB7A57"/>
    <w:rsid w:val="00EC0015"/>
    <w:rsid w:val="00EC0083"/>
    <w:rsid w:val="00EC074B"/>
    <w:rsid w:val="00EC0D47"/>
    <w:rsid w:val="00EC0F2B"/>
    <w:rsid w:val="00EC12AB"/>
    <w:rsid w:val="00EC145D"/>
    <w:rsid w:val="00EC1EB7"/>
    <w:rsid w:val="00EC1FF0"/>
    <w:rsid w:val="00EC20D7"/>
    <w:rsid w:val="00EC21F6"/>
    <w:rsid w:val="00EC25C6"/>
    <w:rsid w:val="00EC265A"/>
    <w:rsid w:val="00EC3290"/>
    <w:rsid w:val="00EC3390"/>
    <w:rsid w:val="00EC35BC"/>
    <w:rsid w:val="00EC3F68"/>
    <w:rsid w:val="00EC44DE"/>
    <w:rsid w:val="00EC496B"/>
    <w:rsid w:val="00EC508A"/>
    <w:rsid w:val="00EC52C1"/>
    <w:rsid w:val="00EC5601"/>
    <w:rsid w:val="00EC6175"/>
    <w:rsid w:val="00EC663F"/>
    <w:rsid w:val="00EC67B7"/>
    <w:rsid w:val="00EC73C0"/>
    <w:rsid w:val="00EC7AA2"/>
    <w:rsid w:val="00EC7BE0"/>
    <w:rsid w:val="00ED05AB"/>
    <w:rsid w:val="00ED069F"/>
    <w:rsid w:val="00ED0D81"/>
    <w:rsid w:val="00ED10C2"/>
    <w:rsid w:val="00ED112F"/>
    <w:rsid w:val="00ED1327"/>
    <w:rsid w:val="00ED1430"/>
    <w:rsid w:val="00ED17D3"/>
    <w:rsid w:val="00ED1C0F"/>
    <w:rsid w:val="00ED1C9D"/>
    <w:rsid w:val="00ED1FB5"/>
    <w:rsid w:val="00ED20C1"/>
    <w:rsid w:val="00ED2BAD"/>
    <w:rsid w:val="00ED2C42"/>
    <w:rsid w:val="00ED2CE3"/>
    <w:rsid w:val="00ED2F41"/>
    <w:rsid w:val="00ED3027"/>
    <w:rsid w:val="00ED323A"/>
    <w:rsid w:val="00ED3426"/>
    <w:rsid w:val="00ED3505"/>
    <w:rsid w:val="00ED3A05"/>
    <w:rsid w:val="00ED4367"/>
    <w:rsid w:val="00ED46D0"/>
    <w:rsid w:val="00ED4729"/>
    <w:rsid w:val="00ED4AA2"/>
    <w:rsid w:val="00ED4BA9"/>
    <w:rsid w:val="00ED508D"/>
    <w:rsid w:val="00ED54CF"/>
    <w:rsid w:val="00ED5BCF"/>
    <w:rsid w:val="00ED5CD2"/>
    <w:rsid w:val="00ED5CFA"/>
    <w:rsid w:val="00ED5DF8"/>
    <w:rsid w:val="00ED78AD"/>
    <w:rsid w:val="00ED79A8"/>
    <w:rsid w:val="00ED7F8F"/>
    <w:rsid w:val="00EE07A4"/>
    <w:rsid w:val="00EE0AE5"/>
    <w:rsid w:val="00EE0BC8"/>
    <w:rsid w:val="00EE18D2"/>
    <w:rsid w:val="00EE1900"/>
    <w:rsid w:val="00EE1D6D"/>
    <w:rsid w:val="00EE1E6D"/>
    <w:rsid w:val="00EE1F8D"/>
    <w:rsid w:val="00EE1FC7"/>
    <w:rsid w:val="00EE2020"/>
    <w:rsid w:val="00EE29F0"/>
    <w:rsid w:val="00EE41BF"/>
    <w:rsid w:val="00EE4476"/>
    <w:rsid w:val="00EE51CC"/>
    <w:rsid w:val="00EE53FB"/>
    <w:rsid w:val="00EE5A2D"/>
    <w:rsid w:val="00EE68D4"/>
    <w:rsid w:val="00EE6BEA"/>
    <w:rsid w:val="00EE6D34"/>
    <w:rsid w:val="00EE756F"/>
    <w:rsid w:val="00EE765D"/>
    <w:rsid w:val="00EE7C0E"/>
    <w:rsid w:val="00EE7DCA"/>
    <w:rsid w:val="00EE7DD5"/>
    <w:rsid w:val="00EE7F0B"/>
    <w:rsid w:val="00EF01BD"/>
    <w:rsid w:val="00EF0727"/>
    <w:rsid w:val="00EF0E9B"/>
    <w:rsid w:val="00EF1800"/>
    <w:rsid w:val="00EF1AA9"/>
    <w:rsid w:val="00EF1DAE"/>
    <w:rsid w:val="00EF2E9E"/>
    <w:rsid w:val="00EF31B8"/>
    <w:rsid w:val="00EF383A"/>
    <w:rsid w:val="00EF3BAA"/>
    <w:rsid w:val="00EF3CC9"/>
    <w:rsid w:val="00EF3DC8"/>
    <w:rsid w:val="00EF40E7"/>
    <w:rsid w:val="00EF4243"/>
    <w:rsid w:val="00EF5F7E"/>
    <w:rsid w:val="00EF6352"/>
    <w:rsid w:val="00EF7626"/>
    <w:rsid w:val="00EF7C11"/>
    <w:rsid w:val="00EF7F21"/>
    <w:rsid w:val="00F00DBB"/>
    <w:rsid w:val="00F01AE2"/>
    <w:rsid w:val="00F01C8E"/>
    <w:rsid w:val="00F02078"/>
    <w:rsid w:val="00F02136"/>
    <w:rsid w:val="00F02B3E"/>
    <w:rsid w:val="00F02EB7"/>
    <w:rsid w:val="00F0434D"/>
    <w:rsid w:val="00F048E9"/>
    <w:rsid w:val="00F0526E"/>
    <w:rsid w:val="00F0550E"/>
    <w:rsid w:val="00F058B1"/>
    <w:rsid w:val="00F060F1"/>
    <w:rsid w:val="00F064A7"/>
    <w:rsid w:val="00F0663E"/>
    <w:rsid w:val="00F06AB8"/>
    <w:rsid w:val="00F06AF8"/>
    <w:rsid w:val="00F06E62"/>
    <w:rsid w:val="00F07327"/>
    <w:rsid w:val="00F0752C"/>
    <w:rsid w:val="00F07570"/>
    <w:rsid w:val="00F079E0"/>
    <w:rsid w:val="00F07CFD"/>
    <w:rsid w:val="00F07EDF"/>
    <w:rsid w:val="00F07F2C"/>
    <w:rsid w:val="00F100C5"/>
    <w:rsid w:val="00F101E0"/>
    <w:rsid w:val="00F1046C"/>
    <w:rsid w:val="00F10D51"/>
    <w:rsid w:val="00F11111"/>
    <w:rsid w:val="00F11FD4"/>
    <w:rsid w:val="00F1234C"/>
    <w:rsid w:val="00F12404"/>
    <w:rsid w:val="00F1254A"/>
    <w:rsid w:val="00F12CAF"/>
    <w:rsid w:val="00F12D3A"/>
    <w:rsid w:val="00F1300B"/>
    <w:rsid w:val="00F13A6F"/>
    <w:rsid w:val="00F13E39"/>
    <w:rsid w:val="00F14039"/>
    <w:rsid w:val="00F1477B"/>
    <w:rsid w:val="00F14C1D"/>
    <w:rsid w:val="00F1530C"/>
    <w:rsid w:val="00F15A69"/>
    <w:rsid w:val="00F171A4"/>
    <w:rsid w:val="00F17CC4"/>
    <w:rsid w:val="00F17D5A"/>
    <w:rsid w:val="00F20370"/>
    <w:rsid w:val="00F206F1"/>
    <w:rsid w:val="00F20D50"/>
    <w:rsid w:val="00F20EEE"/>
    <w:rsid w:val="00F20F5B"/>
    <w:rsid w:val="00F21EE5"/>
    <w:rsid w:val="00F22744"/>
    <w:rsid w:val="00F230CC"/>
    <w:rsid w:val="00F23387"/>
    <w:rsid w:val="00F234A6"/>
    <w:rsid w:val="00F237A4"/>
    <w:rsid w:val="00F242AA"/>
    <w:rsid w:val="00F24903"/>
    <w:rsid w:val="00F25B5B"/>
    <w:rsid w:val="00F25CDE"/>
    <w:rsid w:val="00F25E4E"/>
    <w:rsid w:val="00F263FA"/>
    <w:rsid w:val="00F267DB"/>
    <w:rsid w:val="00F26A16"/>
    <w:rsid w:val="00F26AB1"/>
    <w:rsid w:val="00F2720C"/>
    <w:rsid w:val="00F272F7"/>
    <w:rsid w:val="00F273CF"/>
    <w:rsid w:val="00F273FC"/>
    <w:rsid w:val="00F27B87"/>
    <w:rsid w:val="00F27CAD"/>
    <w:rsid w:val="00F30996"/>
    <w:rsid w:val="00F313B0"/>
    <w:rsid w:val="00F3140D"/>
    <w:rsid w:val="00F31C52"/>
    <w:rsid w:val="00F31DE4"/>
    <w:rsid w:val="00F3221F"/>
    <w:rsid w:val="00F327B4"/>
    <w:rsid w:val="00F32DBC"/>
    <w:rsid w:val="00F338C1"/>
    <w:rsid w:val="00F340BF"/>
    <w:rsid w:val="00F344B4"/>
    <w:rsid w:val="00F345C9"/>
    <w:rsid w:val="00F3475C"/>
    <w:rsid w:val="00F3658E"/>
    <w:rsid w:val="00F36EAF"/>
    <w:rsid w:val="00F371F8"/>
    <w:rsid w:val="00F3737A"/>
    <w:rsid w:val="00F37B8A"/>
    <w:rsid w:val="00F37CE8"/>
    <w:rsid w:val="00F4057B"/>
    <w:rsid w:val="00F40970"/>
    <w:rsid w:val="00F40E10"/>
    <w:rsid w:val="00F415D8"/>
    <w:rsid w:val="00F416A8"/>
    <w:rsid w:val="00F41732"/>
    <w:rsid w:val="00F417B2"/>
    <w:rsid w:val="00F41DE3"/>
    <w:rsid w:val="00F4242F"/>
    <w:rsid w:val="00F426B3"/>
    <w:rsid w:val="00F426D1"/>
    <w:rsid w:val="00F42C2F"/>
    <w:rsid w:val="00F42DC1"/>
    <w:rsid w:val="00F42ECF"/>
    <w:rsid w:val="00F431F1"/>
    <w:rsid w:val="00F43496"/>
    <w:rsid w:val="00F43EED"/>
    <w:rsid w:val="00F4410B"/>
    <w:rsid w:val="00F44539"/>
    <w:rsid w:val="00F445C5"/>
    <w:rsid w:val="00F44F74"/>
    <w:rsid w:val="00F44FAE"/>
    <w:rsid w:val="00F4524F"/>
    <w:rsid w:val="00F4583D"/>
    <w:rsid w:val="00F45ABB"/>
    <w:rsid w:val="00F45BEB"/>
    <w:rsid w:val="00F45E7B"/>
    <w:rsid w:val="00F46235"/>
    <w:rsid w:val="00F46693"/>
    <w:rsid w:val="00F46DFD"/>
    <w:rsid w:val="00F46FA8"/>
    <w:rsid w:val="00F475A1"/>
    <w:rsid w:val="00F47A46"/>
    <w:rsid w:val="00F47DD5"/>
    <w:rsid w:val="00F509B2"/>
    <w:rsid w:val="00F50D83"/>
    <w:rsid w:val="00F51032"/>
    <w:rsid w:val="00F51EB9"/>
    <w:rsid w:val="00F522BE"/>
    <w:rsid w:val="00F52841"/>
    <w:rsid w:val="00F52D56"/>
    <w:rsid w:val="00F52F8E"/>
    <w:rsid w:val="00F53070"/>
    <w:rsid w:val="00F533CA"/>
    <w:rsid w:val="00F53AB3"/>
    <w:rsid w:val="00F53E26"/>
    <w:rsid w:val="00F547E5"/>
    <w:rsid w:val="00F54A72"/>
    <w:rsid w:val="00F550AF"/>
    <w:rsid w:val="00F551A8"/>
    <w:rsid w:val="00F556BB"/>
    <w:rsid w:val="00F55725"/>
    <w:rsid w:val="00F55D03"/>
    <w:rsid w:val="00F55D49"/>
    <w:rsid w:val="00F56103"/>
    <w:rsid w:val="00F56687"/>
    <w:rsid w:val="00F567BB"/>
    <w:rsid w:val="00F5754C"/>
    <w:rsid w:val="00F57624"/>
    <w:rsid w:val="00F57D87"/>
    <w:rsid w:val="00F57F44"/>
    <w:rsid w:val="00F6012D"/>
    <w:rsid w:val="00F601D9"/>
    <w:rsid w:val="00F602A7"/>
    <w:rsid w:val="00F60391"/>
    <w:rsid w:val="00F6046E"/>
    <w:rsid w:val="00F60B5E"/>
    <w:rsid w:val="00F60EB9"/>
    <w:rsid w:val="00F610BE"/>
    <w:rsid w:val="00F6156B"/>
    <w:rsid w:val="00F623D6"/>
    <w:rsid w:val="00F62511"/>
    <w:rsid w:val="00F6271A"/>
    <w:rsid w:val="00F63C82"/>
    <w:rsid w:val="00F6430B"/>
    <w:rsid w:val="00F6463E"/>
    <w:rsid w:val="00F6476B"/>
    <w:rsid w:val="00F65756"/>
    <w:rsid w:val="00F65811"/>
    <w:rsid w:val="00F6639D"/>
    <w:rsid w:val="00F665E7"/>
    <w:rsid w:val="00F66727"/>
    <w:rsid w:val="00F66B06"/>
    <w:rsid w:val="00F67137"/>
    <w:rsid w:val="00F6723A"/>
    <w:rsid w:val="00F6743C"/>
    <w:rsid w:val="00F67D67"/>
    <w:rsid w:val="00F67EBB"/>
    <w:rsid w:val="00F70CF1"/>
    <w:rsid w:val="00F71ECF"/>
    <w:rsid w:val="00F72084"/>
    <w:rsid w:val="00F72731"/>
    <w:rsid w:val="00F7277E"/>
    <w:rsid w:val="00F72CFA"/>
    <w:rsid w:val="00F73317"/>
    <w:rsid w:val="00F73573"/>
    <w:rsid w:val="00F738A5"/>
    <w:rsid w:val="00F7410D"/>
    <w:rsid w:val="00F74248"/>
    <w:rsid w:val="00F75672"/>
    <w:rsid w:val="00F757C7"/>
    <w:rsid w:val="00F76092"/>
    <w:rsid w:val="00F76391"/>
    <w:rsid w:val="00F779E2"/>
    <w:rsid w:val="00F77E6E"/>
    <w:rsid w:val="00F77E93"/>
    <w:rsid w:val="00F801C2"/>
    <w:rsid w:val="00F8044C"/>
    <w:rsid w:val="00F80549"/>
    <w:rsid w:val="00F80AEB"/>
    <w:rsid w:val="00F80E92"/>
    <w:rsid w:val="00F8175D"/>
    <w:rsid w:val="00F81EFD"/>
    <w:rsid w:val="00F8248D"/>
    <w:rsid w:val="00F82AC3"/>
    <w:rsid w:val="00F83593"/>
    <w:rsid w:val="00F83C24"/>
    <w:rsid w:val="00F83C27"/>
    <w:rsid w:val="00F83EBC"/>
    <w:rsid w:val="00F83F6C"/>
    <w:rsid w:val="00F8402D"/>
    <w:rsid w:val="00F84225"/>
    <w:rsid w:val="00F8472F"/>
    <w:rsid w:val="00F85D72"/>
    <w:rsid w:val="00F85DE6"/>
    <w:rsid w:val="00F8633E"/>
    <w:rsid w:val="00F86450"/>
    <w:rsid w:val="00F868CA"/>
    <w:rsid w:val="00F868D7"/>
    <w:rsid w:val="00F86929"/>
    <w:rsid w:val="00F871FC"/>
    <w:rsid w:val="00F91127"/>
    <w:rsid w:val="00F915F0"/>
    <w:rsid w:val="00F92AE1"/>
    <w:rsid w:val="00F9371C"/>
    <w:rsid w:val="00F94070"/>
    <w:rsid w:val="00F940DF"/>
    <w:rsid w:val="00F94163"/>
    <w:rsid w:val="00F942B4"/>
    <w:rsid w:val="00F9434D"/>
    <w:rsid w:val="00F94639"/>
    <w:rsid w:val="00F94A3C"/>
    <w:rsid w:val="00F94BE5"/>
    <w:rsid w:val="00F95208"/>
    <w:rsid w:val="00F960E1"/>
    <w:rsid w:val="00F96211"/>
    <w:rsid w:val="00F964AF"/>
    <w:rsid w:val="00F96A7A"/>
    <w:rsid w:val="00F96C7F"/>
    <w:rsid w:val="00F97E69"/>
    <w:rsid w:val="00FA04FF"/>
    <w:rsid w:val="00FA0ED5"/>
    <w:rsid w:val="00FA1DD3"/>
    <w:rsid w:val="00FA2BFD"/>
    <w:rsid w:val="00FA2E6D"/>
    <w:rsid w:val="00FA30DF"/>
    <w:rsid w:val="00FA31C8"/>
    <w:rsid w:val="00FA3508"/>
    <w:rsid w:val="00FA3869"/>
    <w:rsid w:val="00FA4043"/>
    <w:rsid w:val="00FA4312"/>
    <w:rsid w:val="00FA447B"/>
    <w:rsid w:val="00FA4B1C"/>
    <w:rsid w:val="00FA4C75"/>
    <w:rsid w:val="00FA4FB3"/>
    <w:rsid w:val="00FA526A"/>
    <w:rsid w:val="00FA56B8"/>
    <w:rsid w:val="00FA651D"/>
    <w:rsid w:val="00FA6AAC"/>
    <w:rsid w:val="00FA6B0D"/>
    <w:rsid w:val="00FA6E0F"/>
    <w:rsid w:val="00FA72A6"/>
    <w:rsid w:val="00FA76A0"/>
    <w:rsid w:val="00FA7FE7"/>
    <w:rsid w:val="00FB038F"/>
    <w:rsid w:val="00FB0460"/>
    <w:rsid w:val="00FB0CB8"/>
    <w:rsid w:val="00FB0D57"/>
    <w:rsid w:val="00FB1D4A"/>
    <w:rsid w:val="00FB291A"/>
    <w:rsid w:val="00FB2A4D"/>
    <w:rsid w:val="00FB2FC6"/>
    <w:rsid w:val="00FB3105"/>
    <w:rsid w:val="00FB34BB"/>
    <w:rsid w:val="00FB3B16"/>
    <w:rsid w:val="00FB3C76"/>
    <w:rsid w:val="00FB3ED0"/>
    <w:rsid w:val="00FB474E"/>
    <w:rsid w:val="00FB5024"/>
    <w:rsid w:val="00FB5588"/>
    <w:rsid w:val="00FB60F6"/>
    <w:rsid w:val="00FB6415"/>
    <w:rsid w:val="00FB673A"/>
    <w:rsid w:val="00FB675F"/>
    <w:rsid w:val="00FB6A38"/>
    <w:rsid w:val="00FB6DE7"/>
    <w:rsid w:val="00FB7529"/>
    <w:rsid w:val="00FB7A23"/>
    <w:rsid w:val="00FB7C34"/>
    <w:rsid w:val="00FC07BA"/>
    <w:rsid w:val="00FC0E8B"/>
    <w:rsid w:val="00FC10FA"/>
    <w:rsid w:val="00FC17EA"/>
    <w:rsid w:val="00FC1A98"/>
    <w:rsid w:val="00FC2774"/>
    <w:rsid w:val="00FC2958"/>
    <w:rsid w:val="00FC39F9"/>
    <w:rsid w:val="00FC3CB5"/>
    <w:rsid w:val="00FC41E8"/>
    <w:rsid w:val="00FC4D4B"/>
    <w:rsid w:val="00FC4D62"/>
    <w:rsid w:val="00FC4ED1"/>
    <w:rsid w:val="00FC528B"/>
    <w:rsid w:val="00FC53DA"/>
    <w:rsid w:val="00FC57D3"/>
    <w:rsid w:val="00FC5C0D"/>
    <w:rsid w:val="00FC5EC1"/>
    <w:rsid w:val="00FC6035"/>
    <w:rsid w:val="00FC62F8"/>
    <w:rsid w:val="00FC63D6"/>
    <w:rsid w:val="00FC63D9"/>
    <w:rsid w:val="00FC6421"/>
    <w:rsid w:val="00FC65AC"/>
    <w:rsid w:val="00FC6CF3"/>
    <w:rsid w:val="00FC792E"/>
    <w:rsid w:val="00FD0637"/>
    <w:rsid w:val="00FD0731"/>
    <w:rsid w:val="00FD08BF"/>
    <w:rsid w:val="00FD1079"/>
    <w:rsid w:val="00FD10F4"/>
    <w:rsid w:val="00FD17F6"/>
    <w:rsid w:val="00FD1ADD"/>
    <w:rsid w:val="00FD20E2"/>
    <w:rsid w:val="00FD22C1"/>
    <w:rsid w:val="00FD283C"/>
    <w:rsid w:val="00FD2918"/>
    <w:rsid w:val="00FD2B05"/>
    <w:rsid w:val="00FD349D"/>
    <w:rsid w:val="00FD3717"/>
    <w:rsid w:val="00FD4EAC"/>
    <w:rsid w:val="00FD53EA"/>
    <w:rsid w:val="00FD5D50"/>
    <w:rsid w:val="00FD60D2"/>
    <w:rsid w:val="00FD6425"/>
    <w:rsid w:val="00FD6A11"/>
    <w:rsid w:val="00FD7172"/>
    <w:rsid w:val="00FD7258"/>
    <w:rsid w:val="00FD73E8"/>
    <w:rsid w:val="00FD7401"/>
    <w:rsid w:val="00FE051B"/>
    <w:rsid w:val="00FE08EF"/>
    <w:rsid w:val="00FE14C8"/>
    <w:rsid w:val="00FE1588"/>
    <w:rsid w:val="00FE214C"/>
    <w:rsid w:val="00FE2232"/>
    <w:rsid w:val="00FE2333"/>
    <w:rsid w:val="00FE2A1C"/>
    <w:rsid w:val="00FE2DB7"/>
    <w:rsid w:val="00FE2EF1"/>
    <w:rsid w:val="00FE3762"/>
    <w:rsid w:val="00FE3A01"/>
    <w:rsid w:val="00FE44D0"/>
    <w:rsid w:val="00FE4902"/>
    <w:rsid w:val="00FE4B6F"/>
    <w:rsid w:val="00FE4D7B"/>
    <w:rsid w:val="00FE58CE"/>
    <w:rsid w:val="00FE5909"/>
    <w:rsid w:val="00FE6F46"/>
    <w:rsid w:val="00FE7D77"/>
    <w:rsid w:val="00FE7EA7"/>
    <w:rsid w:val="00FF01B7"/>
    <w:rsid w:val="00FF0793"/>
    <w:rsid w:val="00FF0B17"/>
    <w:rsid w:val="00FF0F9F"/>
    <w:rsid w:val="00FF13EC"/>
    <w:rsid w:val="00FF2327"/>
    <w:rsid w:val="00FF25A7"/>
    <w:rsid w:val="00FF2D2E"/>
    <w:rsid w:val="00FF2E2C"/>
    <w:rsid w:val="00FF3949"/>
    <w:rsid w:val="00FF4181"/>
    <w:rsid w:val="00FF4856"/>
    <w:rsid w:val="00FF49CD"/>
    <w:rsid w:val="00FF4D9D"/>
    <w:rsid w:val="00FF529C"/>
    <w:rsid w:val="00FF5630"/>
    <w:rsid w:val="00FF5742"/>
    <w:rsid w:val="00FF5995"/>
    <w:rsid w:val="00FF608C"/>
    <w:rsid w:val="00FF64DF"/>
    <w:rsid w:val="00FF6547"/>
    <w:rsid w:val="00FF6808"/>
    <w:rsid w:val="00FF6832"/>
    <w:rsid w:val="00FF68BF"/>
    <w:rsid w:val="00FF68E0"/>
    <w:rsid w:val="00FF69AC"/>
    <w:rsid w:val="00FF6E12"/>
    <w:rsid w:val="00FF6F99"/>
    <w:rsid w:val="00FF782F"/>
    <w:rsid w:val="44D52A98"/>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6FF4B"/>
  <w15:chartTrackingRefBased/>
  <w15:docId w15:val="{86AA3A96-E09A-43B7-8BDE-E7B162ED0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0306"/>
  </w:style>
  <w:style w:type="paragraph" w:styleId="Ttulo1">
    <w:name w:val="heading 1"/>
    <w:basedOn w:val="Normal"/>
    <w:next w:val="Normal"/>
    <w:link w:val="Ttulo1Car"/>
    <w:uiPriority w:val="9"/>
    <w:qFormat/>
    <w:rsid w:val="003F030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3F0306"/>
    <w:pPr>
      <w:keepNext/>
      <w:keepLines/>
      <w:spacing w:after="0"/>
      <w:outlineLvl w:val="1"/>
    </w:pPr>
    <w:rPr>
      <w:rFonts w:ascii="Montserrat" w:eastAsiaTheme="majorEastAsia" w:hAnsi="Montserrat" w:cstheme="majorBidi"/>
      <w:b/>
      <w:bCs/>
      <w:color w:val="002060"/>
      <w:sz w:val="26"/>
      <w:szCs w:val="26"/>
      <w:lang w:val="es"/>
    </w:rPr>
  </w:style>
  <w:style w:type="paragraph" w:styleId="Ttulo3">
    <w:name w:val="heading 3"/>
    <w:basedOn w:val="Normal"/>
    <w:next w:val="Normal"/>
    <w:link w:val="Ttulo3Car"/>
    <w:uiPriority w:val="9"/>
    <w:unhideWhenUsed/>
    <w:qFormat/>
    <w:rsid w:val="003F030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3F0306"/>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3F0306"/>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3F0306"/>
    <w:pPr>
      <w:keepNext/>
      <w:keepLines/>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3F0306"/>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3F0306"/>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3F030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F0306"/>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3F0306"/>
    <w:rPr>
      <w:rFonts w:ascii="Montserrat" w:eastAsiaTheme="majorEastAsia" w:hAnsi="Montserrat" w:cstheme="majorBidi"/>
      <w:b/>
      <w:bCs/>
      <w:color w:val="002060"/>
      <w:sz w:val="26"/>
      <w:szCs w:val="26"/>
      <w:lang w:val="es"/>
    </w:rPr>
  </w:style>
  <w:style w:type="character" w:customStyle="1" w:styleId="Ttulo3Car">
    <w:name w:val="Título 3 Car"/>
    <w:basedOn w:val="Fuentedeprrafopredeter"/>
    <w:link w:val="Ttulo3"/>
    <w:uiPriority w:val="9"/>
    <w:rsid w:val="003F0306"/>
    <w:rPr>
      <w:rFonts w:asciiTheme="majorHAnsi" w:eastAsiaTheme="majorEastAsia" w:hAnsiTheme="majorHAnsi" w:cstheme="majorBidi"/>
      <w:color w:val="1F3763" w:themeColor="accent1" w:themeShade="7F"/>
      <w:sz w:val="24"/>
      <w:szCs w:val="24"/>
    </w:rPr>
  </w:style>
  <w:style w:type="character" w:customStyle="1" w:styleId="Ttulo4Car">
    <w:name w:val="Título 4 Car"/>
    <w:basedOn w:val="Fuentedeprrafopredeter"/>
    <w:link w:val="Ttulo4"/>
    <w:uiPriority w:val="9"/>
    <w:semiHidden/>
    <w:rsid w:val="003F0306"/>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semiHidden/>
    <w:rsid w:val="003F0306"/>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3F0306"/>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3F0306"/>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3F0306"/>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3F0306"/>
    <w:rPr>
      <w:rFonts w:asciiTheme="majorHAnsi" w:eastAsiaTheme="majorEastAsia" w:hAnsiTheme="majorHAnsi" w:cstheme="majorBidi"/>
      <w:i/>
      <w:iCs/>
      <w:color w:val="272727" w:themeColor="text1" w:themeTint="D8"/>
      <w:sz w:val="21"/>
      <w:szCs w:val="21"/>
    </w:rPr>
  </w:style>
  <w:style w:type="paragraph" w:styleId="Prrafodelista">
    <w:name w:val="List Paragraph"/>
    <w:aliases w:val="lp1,List Paragraph1,Lista vistosa - Énfasis 11,List Paragraph11,Bullet List,FooterText,numbered,Paragraphe de liste1,Bulletr List Paragraph,列出段落,列出段落1,Párrafo de lista numerado,viñetas,Listas,Dot pt,No Spacing1,Figuras,Ha,Disposición"/>
    <w:basedOn w:val="Normal"/>
    <w:link w:val="PrrafodelistaCar"/>
    <w:uiPriority w:val="34"/>
    <w:qFormat/>
    <w:rsid w:val="003F0306"/>
    <w:pPr>
      <w:ind w:left="720"/>
      <w:contextualSpacing/>
    </w:pPr>
  </w:style>
  <w:style w:type="character" w:customStyle="1" w:styleId="PrrafodelistaCar">
    <w:name w:val="Párrafo de lista Car"/>
    <w:aliases w:val="lp1 Car,List Paragraph1 Car,Lista vistosa - Énfasis 11 Car,List Paragraph11 Car,Bullet List Car,FooterText Car,numbered Car,Paragraphe de liste1 Car,Bulletr List Paragraph Car,列出段落 Car,列出段落1 Car,Párrafo de lista numerado Car,Ha Car"/>
    <w:basedOn w:val="Fuentedeprrafopredeter"/>
    <w:link w:val="Prrafodelista"/>
    <w:uiPriority w:val="34"/>
    <w:qFormat/>
    <w:locked/>
    <w:rsid w:val="003F0306"/>
  </w:style>
  <w:style w:type="paragraph" w:customStyle="1" w:styleId="02Bodytext">
    <w:name w:val="02. Bodytext"/>
    <w:link w:val="02BodytextChar"/>
    <w:qFormat/>
    <w:rsid w:val="003F0306"/>
    <w:pPr>
      <w:widowControl w:val="0"/>
      <w:suppressAutoHyphens/>
      <w:autoSpaceDE w:val="0"/>
      <w:autoSpaceDN w:val="0"/>
      <w:adjustRightInd w:val="0"/>
      <w:spacing w:after="120" w:line="240" w:lineRule="exact"/>
      <w:textAlignment w:val="baseline"/>
    </w:pPr>
    <w:rPr>
      <w:rFonts w:ascii="Arial" w:eastAsia="MS PGothic" w:hAnsi="Arial" w:cs="FrutigerNextPro-Light"/>
      <w:color w:val="000000"/>
      <w:sz w:val="17"/>
      <w:szCs w:val="17"/>
      <w:lang w:val="en-GB" w:eastAsia="ja-JP"/>
    </w:rPr>
  </w:style>
  <w:style w:type="character" w:customStyle="1" w:styleId="02BodytextChar">
    <w:name w:val="02. Bodytext Char"/>
    <w:basedOn w:val="Fuentedeprrafopredeter"/>
    <w:link w:val="02Bodytext"/>
    <w:rsid w:val="003F0306"/>
    <w:rPr>
      <w:rFonts w:ascii="Arial" w:eastAsia="MS PGothic" w:hAnsi="Arial" w:cs="FrutigerNextPro-Light"/>
      <w:color w:val="000000"/>
      <w:sz w:val="17"/>
      <w:szCs w:val="17"/>
      <w:lang w:val="en-GB" w:eastAsia="ja-JP"/>
    </w:rPr>
  </w:style>
  <w:style w:type="paragraph" w:styleId="Textocomentario">
    <w:name w:val="annotation text"/>
    <w:basedOn w:val="Normal"/>
    <w:link w:val="TextocomentarioCar"/>
    <w:uiPriority w:val="99"/>
    <w:unhideWhenUsed/>
    <w:rsid w:val="003F0306"/>
    <w:pPr>
      <w:numPr>
        <w:ilvl w:val="2"/>
        <w:numId w:val="1"/>
      </w:numPr>
      <w:spacing w:line="240" w:lineRule="auto"/>
    </w:pPr>
    <w:rPr>
      <w:sz w:val="20"/>
      <w:szCs w:val="20"/>
    </w:rPr>
  </w:style>
  <w:style w:type="character" w:customStyle="1" w:styleId="TextocomentarioCar">
    <w:name w:val="Texto comentario Car"/>
    <w:basedOn w:val="Fuentedeprrafopredeter"/>
    <w:link w:val="Textocomentario"/>
    <w:uiPriority w:val="99"/>
    <w:rsid w:val="003F0306"/>
    <w:rPr>
      <w:sz w:val="20"/>
      <w:szCs w:val="20"/>
    </w:rPr>
  </w:style>
  <w:style w:type="character" w:styleId="Refdecomentario">
    <w:name w:val="annotation reference"/>
    <w:basedOn w:val="Fuentedeprrafopredeter"/>
    <w:uiPriority w:val="99"/>
    <w:unhideWhenUsed/>
    <w:rsid w:val="003F0306"/>
    <w:rPr>
      <w:sz w:val="16"/>
      <w:szCs w:val="16"/>
    </w:rPr>
  </w:style>
  <w:style w:type="paragraph" w:styleId="Textodeglobo">
    <w:name w:val="Balloon Text"/>
    <w:basedOn w:val="Normal"/>
    <w:link w:val="TextodegloboCar"/>
    <w:uiPriority w:val="99"/>
    <w:semiHidden/>
    <w:unhideWhenUsed/>
    <w:rsid w:val="003F030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F0306"/>
    <w:rPr>
      <w:rFonts w:ascii="Segoe UI" w:hAnsi="Segoe UI" w:cs="Segoe UI"/>
      <w:sz w:val="18"/>
      <w:szCs w:val="18"/>
    </w:rPr>
  </w:style>
  <w:style w:type="character" w:customStyle="1" w:styleId="ROMANOSCar">
    <w:name w:val="ROMANOS Car"/>
    <w:basedOn w:val="Fuentedeprrafopredeter"/>
    <w:link w:val="ROMANOS"/>
    <w:locked/>
    <w:rsid w:val="003F0306"/>
    <w:rPr>
      <w:rFonts w:ascii="Arial" w:hAnsi="Arial" w:cs="Arial"/>
      <w:lang w:eastAsia="es-MX"/>
    </w:rPr>
  </w:style>
  <w:style w:type="paragraph" w:customStyle="1" w:styleId="ROMANOS">
    <w:name w:val="ROMANOS"/>
    <w:basedOn w:val="Normal"/>
    <w:link w:val="ROMANOSCar"/>
    <w:rsid w:val="003F0306"/>
    <w:pPr>
      <w:spacing w:after="101" w:line="216" w:lineRule="atLeast"/>
      <w:ind w:left="1170" w:hanging="810"/>
      <w:jc w:val="both"/>
    </w:pPr>
    <w:rPr>
      <w:rFonts w:ascii="Arial" w:hAnsi="Arial" w:cs="Arial"/>
      <w:lang w:eastAsia="es-MX"/>
    </w:rPr>
  </w:style>
  <w:style w:type="table" w:styleId="Tablaconcuadrcula">
    <w:name w:val="Table Grid"/>
    <w:basedOn w:val="Tablanormal"/>
    <w:uiPriority w:val="39"/>
    <w:rsid w:val="003F0306"/>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3F0306"/>
    <w:rPr>
      <w:color w:val="0563C1" w:themeColor="hyperlink"/>
      <w:u w:val="single"/>
    </w:rPr>
  </w:style>
  <w:style w:type="paragraph" w:styleId="NormalWeb">
    <w:name w:val="Normal (Web)"/>
    <w:basedOn w:val="Normal"/>
    <w:uiPriority w:val="99"/>
    <w:unhideWhenUsed/>
    <w:rsid w:val="003F0306"/>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Texto">
    <w:name w:val="Texto"/>
    <w:basedOn w:val="Normal"/>
    <w:rsid w:val="003F0306"/>
    <w:pPr>
      <w:spacing w:after="101" w:line="216" w:lineRule="exact"/>
      <w:ind w:firstLine="288"/>
      <w:jc w:val="both"/>
    </w:pPr>
    <w:rPr>
      <w:rFonts w:ascii="Arial" w:eastAsia="Times New Roman" w:hAnsi="Arial" w:cs="Arial"/>
      <w:sz w:val="18"/>
      <w:szCs w:val="18"/>
      <w:lang w:eastAsia="es-MX"/>
    </w:rPr>
  </w:style>
  <w:style w:type="table" w:customStyle="1" w:styleId="Tablaconcuadrcula1">
    <w:name w:val="Tabla con cuadrícula1"/>
    <w:basedOn w:val="Tablanormal"/>
    <w:next w:val="Tablaconcuadrcula"/>
    <w:uiPriority w:val="39"/>
    <w:rsid w:val="003F0306"/>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3F0306"/>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3F030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0306"/>
  </w:style>
  <w:style w:type="paragraph" w:styleId="Piedepgina">
    <w:name w:val="footer"/>
    <w:basedOn w:val="Normal"/>
    <w:link w:val="PiedepginaCar"/>
    <w:uiPriority w:val="99"/>
    <w:unhideWhenUsed/>
    <w:rsid w:val="003F030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0306"/>
  </w:style>
  <w:style w:type="table" w:customStyle="1" w:styleId="Tablaconcuadrcula3">
    <w:name w:val="Tabla con cuadrícula3"/>
    <w:basedOn w:val="Tablanormal"/>
    <w:next w:val="Tablaconcuadrcula"/>
    <w:uiPriority w:val="39"/>
    <w:rsid w:val="003F0306"/>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3F0306"/>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TDC">
    <w:name w:val="TOC Heading"/>
    <w:basedOn w:val="Ttulo1"/>
    <w:next w:val="Normal"/>
    <w:uiPriority w:val="39"/>
    <w:unhideWhenUsed/>
    <w:qFormat/>
    <w:rsid w:val="003F0306"/>
    <w:pPr>
      <w:outlineLvl w:val="9"/>
    </w:pPr>
    <w:rPr>
      <w:lang w:eastAsia="es-MX"/>
    </w:rPr>
  </w:style>
  <w:style w:type="paragraph" w:styleId="TDC2">
    <w:name w:val="toc 2"/>
    <w:basedOn w:val="Normal"/>
    <w:next w:val="Normal"/>
    <w:autoRedefine/>
    <w:uiPriority w:val="39"/>
    <w:unhideWhenUsed/>
    <w:rsid w:val="003F0306"/>
    <w:pPr>
      <w:tabs>
        <w:tab w:val="right" w:leader="dot" w:pos="8828"/>
      </w:tabs>
      <w:spacing w:after="100"/>
      <w:ind w:left="220"/>
    </w:pPr>
    <w:rPr>
      <w:rFonts w:eastAsia="Calibri" w:cs="Times New Roman"/>
      <w:noProof/>
      <w:lang w:eastAsia="es-MX"/>
    </w:rPr>
  </w:style>
  <w:style w:type="paragraph" w:styleId="TDC1">
    <w:name w:val="toc 1"/>
    <w:basedOn w:val="Normal"/>
    <w:next w:val="Normal"/>
    <w:autoRedefine/>
    <w:uiPriority w:val="39"/>
    <w:unhideWhenUsed/>
    <w:rsid w:val="00FB34BB"/>
    <w:pPr>
      <w:tabs>
        <w:tab w:val="right" w:leader="dot" w:pos="9639"/>
      </w:tabs>
      <w:spacing w:after="100"/>
      <w:jc w:val="both"/>
    </w:pPr>
    <w:rPr>
      <w:rFonts w:ascii="Montserrat" w:eastAsia="Times New Roman" w:hAnsi="Montserrat" w:cs="Calibri"/>
      <w:b/>
      <w:bCs/>
      <w:noProof/>
      <w:sz w:val="20"/>
      <w:szCs w:val="20"/>
      <w:lang w:eastAsia="es-MX"/>
    </w:rPr>
  </w:style>
  <w:style w:type="paragraph" w:styleId="TDC3">
    <w:name w:val="toc 3"/>
    <w:basedOn w:val="Normal"/>
    <w:next w:val="Normal"/>
    <w:autoRedefine/>
    <w:uiPriority w:val="39"/>
    <w:unhideWhenUsed/>
    <w:rsid w:val="0096297C"/>
    <w:pPr>
      <w:tabs>
        <w:tab w:val="left" w:pos="1100"/>
        <w:tab w:val="right" w:leader="dot" w:pos="8828"/>
      </w:tabs>
      <w:spacing w:after="100"/>
      <w:ind w:left="440" w:right="1134"/>
    </w:pPr>
    <w:rPr>
      <w:rFonts w:ascii="Montserrat" w:eastAsiaTheme="minorEastAsia" w:hAnsi="Montserrat" w:cs="Times New Roman"/>
      <w:b/>
      <w:bCs/>
      <w:noProof/>
      <w:sz w:val="20"/>
      <w:szCs w:val="20"/>
      <w:lang w:val="es" w:eastAsia="es-MX"/>
    </w:rPr>
  </w:style>
  <w:style w:type="table" w:customStyle="1" w:styleId="Tablaconcuadrcula5">
    <w:name w:val="Tabla con cuadrícula5"/>
    <w:basedOn w:val="Tablanormal"/>
    <w:next w:val="Tablaconcuadrcula"/>
    <w:uiPriority w:val="39"/>
    <w:rsid w:val="003F0306"/>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39"/>
    <w:rsid w:val="003F0306"/>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39"/>
    <w:rsid w:val="003F0306"/>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F0306"/>
    <w:pPr>
      <w:autoSpaceDE w:val="0"/>
      <w:autoSpaceDN w:val="0"/>
      <w:adjustRightInd w:val="0"/>
      <w:spacing w:after="0" w:line="240" w:lineRule="auto"/>
    </w:pPr>
    <w:rPr>
      <w:rFonts w:ascii="Arial" w:hAnsi="Arial" w:cs="Arial"/>
      <w:color w:val="000000"/>
      <w:sz w:val="24"/>
      <w:szCs w:val="24"/>
    </w:rPr>
  </w:style>
  <w:style w:type="paragraph" w:styleId="Asuntodelcomentario">
    <w:name w:val="annotation subject"/>
    <w:basedOn w:val="Textocomentario"/>
    <w:next w:val="Textocomentario"/>
    <w:link w:val="AsuntodelcomentarioCar"/>
    <w:uiPriority w:val="99"/>
    <w:semiHidden/>
    <w:unhideWhenUsed/>
    <w:rsid w:val="003F0306"/>
    <w:pPr>
      <w:numPr>
        <w:ilvl w:val="0"/>
        <w:numId w:val="0"/>
      </w:numPr>
    </w:pPr>
    <w:rPr>
      <w:b/>
      <w:bCs/>
    </w:rPr>
  </w:style>
  <w:style w:type="character" w:customStyle="1" w:styleId="AsuntodelcomentarioCar">
    <w:name w:val="Asunto del comentario Car"/>
    <w:basedOn w:val="TextocomentarioCar"/>
    <w:link w:val="Asuntodelcomentario"/>
    <w:uiPriority w:val="99"/>
    <w:semiHidden/>
    <w:rsid w:val="003F0306"/>
    <w:rPr>
      <w:b/>
      <w:bCs/>
      <w:sz w:val="20"/>
      <w:szCs w:val="20"/>
    </w:rPr>
  </w:style>
  <w:style w:type="paragraph" w:customStyle="1" w:styleId="Body">
    <w:name w:val="Body"/>
    <w:basedOn w:val="Normal"/>
    <w:link w:val="BodyCar"/>
    <w:qFormat/>
    <w:rsid w:val="003F0306"/>
    <w:pPr>
      <w:overflowPunct w:val="0"/>
      <w:autoSpaceDE w:val="0"/>
      <w:autoSpaceDN w:val="0"/>
      <w:adjustRightInd w:val="0"/>
      <w:spacing w:after="130" w:line="260" w:lineRule="exact"/>
      <w:textAlignment w:val="baseline"/>
    </w:pPr>
    <w:rPr>
      <w:rFonts w:ascii="Times New Roman" w:eastAsia="Times New Roman" w:hAnsi="Times New Roman" w:cs="Times New Roman"/>
      <w:color w:val="000000"/>
      <w:sz w:val="24"/>
      <w:szCs w:val="24"/>
      <w:lang w:val="en-AU" w:eastAsia="es-ES"/>
    </w:rPr>
  </w:style>
  <w:style w:type="character" w:customStyle="1" w:styleId="BodyCar">
    <w:name w:val="Body Car"/>
    <w:link w:val="Body"/>
    <w:rsid w:val="003F0306"/>
    <w:rPr>
      <w:rFonts w:ascii="Times New Roman" w:eastAsia="Times New Roman" w:hAnsi="Times New Roman" w:cs="Times New Roman"/>
      <w:color w:val="000000"/>
      <w:sz w:val="24"/>
      <w:szCs w:val="24"/>
      <w:lang w:val="en-AU" w:eastAsia="es-ES"/>
    </w:rPr>
  </w:style>
  <w:style w:type="character" w:styleId="Textodelmarcadordeposicin">
    <w:name w:val="Placeholder Text"/>
    <w:basedOn w:val="Fuentedeprrafopredeter"/>
    <w:uiPriority w:val="99"/>
    <w:semiHidden/>
    <w:rsid w:val="003F0306"/>
    <w:rPr>
      <w:color w:val="808080"/>
    </w:rPr>
  </w:style>
  <w:style w:type="character" w:styleId="Mencinsinresolver">
    <w:name w:val="Unresolved Mention"/>
    <w:basedOn w:val="Fuentedeprrafopredeter"/>
    <w:uiPriority w:val="99"/>
    <w:semiHidden/>
    <w:unhideWhenUsed/>
    <w:rsid w:val="003F0306"/>
    <w:rPr>
      <w:color w:val="605E5C"/>
      <w:shd w:val="clear" w:color="auto" w:fill="E1DFDD"/>
    </w:rPr>
  </w:style>
  <w:style w:type="paragraph" w:styleId="Revisin">
    <w:name w:val="Revision"/>
    <w:hidden/>
    <w:uiPriority w:val="99"/>
    <w:semiHidden/>
    <w:rsid w:val="003F0306"/>
    <w:pPr>
      <w:spacing w:after="0" w:line="240" w:lineRule="auto"/>
    </w:pPr>
  </w:style>
  <w:style w:type="paragraph" w:styleId="Textonotaalfinal">
    <w:name w:val="endnote text"/>
    <w:basedOn w:val="Normal"/>
    <w:link w:val="TextonotaalfinalCar"/>
    <w:uiPriority w:val="99"/>
    <w:semiHidden/>
    <w:unhideWhenUsed/>
    <w:rsid w:val="003F0306"/>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3F0306"/>
    <w:rPr>
      <w:sz w:val="20"/>
      <w:szCs w:val="20"/>
    </w:rPr>
  </w:style>
  <w:style w:type="character" w:styleId="Refdenotaalfinal">
    <w:name w:val="endnote reference"/>
    <w:basedOn w:val="Fuentedeprrafopredeter"/>
    <w:uiPriority w:val="99"/>
    <w:semiHidden/>
    <w:unhideWhenUsed/>
    <w:rsid w:val="003F0306"/>
    <w:rPr>
      <w:vertAlign w:val="superscript"/>
    </w:rPr>
  </w:style>
  <w:style w:type="table" w:customStyle="1" w:styleId="Tablaconcuadrcula11">
    <w:name w:val="Tabla con cuadrícula11"/>
    <w:basedOn w:val="Tablanormal"/>
    <w:next w:val="Tablaconcuadrcula"/>
    <w:uiPriority w:val="39"/>
    <w:rsid w:val="003F0306"/>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
    <w:name w:val="Tabla con cuadrícula61"/>
    <w:basedOn w:val="Tablanormal"/>
    <w:next w:val="Tablaconcuadrcula"/>
    <w:uiPriority w:val="39"/>
    <w:rsid w:val="003F0306"/>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
    <w:name w:val="Tabla con cuadrícula51"/>
    <w:basedOn w:val="Tablanormal"/>
    <w:next w:val="Tablaconcuadrcula"/>
    <w:uiPriority w:val="39"/>
    <w:rsid w:val="003F0306"/>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
    <w:name w:val="Estilo1"/>
    <w:uiPriority w:val="99"/>
    <w:rsid w:val="003F0306"/>
    <w:pPr>
      <w:numPr>
        <w:numId w:val="4"/>
      </w:numPr>
    </w:pPr>
  </w:style>
  <w:style w:type="paragraph" w:styleId="Sinespaciado">
    <w:name w:val="No Spacing"/>
    <w:uiPriority w:val="1"/>
    <w:qFormat/>
    <w:rsid w:val="003F0306"/>
    <w:pPr>
      <w:spacing w:after="0" w:line="240" w:lineRule="auto"/>
    </w:pPr>
  </w:style>
  <w:style w:type="paragraph" w:styleId="TDC4">
    <w:name w:val="toc 4"/>
    <w:basedOn w:val="Normal"/>
    <w:next w:val="Normal"/>
    <w:autoRedefine/>
    <w:uiPriority w:val="39"/>
    <w:unhideWhenUsed/>
    <w:rsid w:val="003F0306"/>
    <w:pPr>
      <w:spacing w:after="100"/>
      <w:ind w:left="660"/>
    </w:pPr>
    <w:rPr>
      <w:rFonts w:eastAsiaTheme="minorEastAsia"/>
      <w:lang w:eastAsia="es-MX"/>
    </w:rPr>
  </w:style>
  <w:style w:type="paragraph" w:styleId="TDC5">
    <w:name w:val="toc 5"/>
    <w:basedOn w:val="Normal"/>
    <w:next w:val="Normal"/>
    <w:autoRedefine/>
    <w:uiPriority w:val="39"/>
    <w:unhideWhenUsed/>
    <w:rsid w:val="003F0306"/>
    <w:pPr>
      <w:spacing w:after="100"/>
      <w:ind w:left="880"/>
    </w:pPr>
    <w:rPr>
      <w:rFonts w:eastAsiaTheme="minorEastAsia"/>
      <w:lang w:eastAsia="es-MX"/>
    </w:rPr>
  </w:style>
  <w:style w:type="paragraph" w:styleId="TDC6">
    <w:name w:val="toc 6"/>
    <w:basedOn w:val="Normal"/>
    <w:next w:val="Normal"/>
    <w:autoRedefine/>
    <w:uiPriority w:val="39"/>
    <w:unhideWhenUsed/>
    <w:rsid w:val="003F0306"/>
    <w:pPr>
      <w:spacing w:after="100"/>
      <w:ind w:left="1100"/>
    </w:pPr>
    <w:rPr>
      <w:rFonts w:eastAsiaTheme="minorEastAsia"/>
      <w:lang w:eastAsia="es-MX"/>
    </w:rPr>
  </w:style>
  <w:style w:type="paragraph" w:styleId="TDC7">
    <w:name w:val="toc 7"/>
    <w:basedOn w:val="Normal"/>
    <w:next w:val="Normal"/>
    <w:autoRedefine/>
    <w:uiPriority w:val="39"/>
    <w:unhideWhenUsed/>
    <w:rsid w:val="003F0306"/>
    <w:pPr>
      <w:spacing w:after="100"/>
      <w:ind w:left="1320"/>
    </w:pPr>
    <w:rPr>
      <w:rFonts w:eastAsiaTheme="minorEastAsia"/>
      <w:lang w:eastAsia="es-MX"/>
    </w:rPr>
  </w:style>
  <w:style w:type="paragraph" w:styleId="TDC8">
    <w:name w:val="toc 8"/>
    <w:basedOn w:val="Normal"/>
    <w:next w:val="Normal"/>
    <w:autoRedefine/>
    <w:uiPriority w:val="39"/>
    <w:unhideWhenUsed/>
    <w:rsid w:val="003F0306"/>
    <w:pPr>
      <w:spacing w:after="100"/>
      <w:ind w:left="1540"/>
    </w:pPr>
    <w:rPr>
      <w:rFonts w:eastAsiaTheme="minorEastAsia"/>
      <w:lang w:eastAsia="es-MX"/>
    </w:rPr>
  </w:style>
  <w:style w:type="paragraph" w:styleId="TDC9">
    <w:name w:val="toc 9"/>
    <w:basedOn w:val="Normal"/>
    <w:next w:val="Normal"/>
    <w:autoRedefine/>
    <w:uiPriority w:val="39"/>
    <w:unhideWhenUsed/>
    <w:rsid w:val="003F0306"/>
    <w:pPr>
      <w:spacing w:after="100"/>
      <w:ind w:left="1760"/>
    </w:pPr>
    <w:rPr>
      <w:rFonts w:eastAsiaTheme="minorEastAsia"/>
      <w:lang w:eastAsia="es-MX"/>
    </w:rPr>
  </w:style>
  <w:style w:type="numbering" w:customStyle="1" w:styleId="Estilo2">
    <w:name w:val="Estilo2"/>
    <w:uiPriority w:val="99"/>
    <w:rsid w:val="003F0306"/>
    <w:pPr>
      <w:numPr>
        <w:numId w:val="9"/>
      </w:numPr>
    </w:pPr>
  </w:style>
  <w:style w:type="numbering" w:customStyle="1" w:styleId="Estilo3">
    <w:name w:val="Estilo3"/>
    <w:uiPriority w:val="99"/>
    <w:rsid w:val="003F0306"/>
    <w:pPr>
      <w:numPr>
        <w:numId w:val="10"/>
      </w:numPr>
    </w:pPr>
  </w:style>
  <w:style w:type="numbering" w:customStyle="1" w:styleId="Estilo4">
    <w:name w:val="Estilo4"/>
    <w:uiPriority w:val="99"/>
    <w:rsid w:val="003F0306"/>
    <w:pPr>
      <w:numPr>
        <w:numId w:val="11"/>
      </w:numPr>
    </w:pPr>
  </w:style>
  <w:style w:type="table" w:customStyle="1" w:styleId="Tablaconcuadrcula8">
    <w:name w:val="Tabla con cuadrícula8"/>
    <w:basedOn w:val="Tablanormal"/>
    <w:next w:val="Tablaconcuadrcula"/>
    <w:uiPriority w:val="39"/>
    <w:rsid w:val="003F0306"/>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930085">
      <w:bodyDiv w:val="1"/>
      <w:marLeft w:val="0"/>
      <w:marRight w:val="0"/>
      <w:marTop w:val="0"/>
      <w:marBottom w:val="0"/>
      <w:divBdr>
        <w:top w:val="none" w:sz="0" w:space="0" w:color="auto"/>
        <w:left w:val="none" w:sz="0" w:space="0" w:color="auto"/>
        <w:bottom w:val="none" w:sz="0" w:space="0" w:color="auto"/>
        <w:right w:val="none" w:sz="0" w:space="0" w:color="auto"/>
      </w:divBdr>
    </w:div>
    <w:div w:id="130557601">
      <w:bodyDiv w:val="1"/>
      <w:marLeft w:val="0"/>
      <w:marRight w:val="0"/>
      <w:marTop w:val="0"/>
      <w:marBottom w:val="0"/>
      <w:divBdr>
        <w:top w:val="none" w:sz="0" w:space="0" w:color="auto"/>
        <w:left w:val="none" w:sz="0" w:space="0" w:color="auto"/>
        <w:bottom w:val="none" w:sz="0" w:space="0" w:color="auto"/>
        <w:right w:val="none" w:sz="0" w:space="0" w:color="auto"/>
      </w:divBdr>
    </w:div>
    <w:div w:id="471094615">
      <w:bodyDiv w:val="1"/>
      <w:marLeft w:val="0"/>
      <w:marRight w:val="0"/>
      <w:marTop w:val="0"/>
      <w:marBottom w:val="0"/>
      <w:divBdr>
        <w:top w:val="none" w:sz="0" w:space="0" w:color="auto"/>
        <w:left w:val="none" w:sz="0" w:space="0" w:color="auto"/>
        <w:bottom w:val="none" w:sz="0" w:space="0" w:color="auto"/>
        <w:right w:val="none" w:sz="0" w:space="0" w:color="auto"/>
      </w:divBdr>
    </w:div>
    <w:div w:id="794561688">
      <w:bodyDiv w:val="1"/>
      <w:marLeft w:val="0"/>
      <w:marRight w:val="0"/>
      <w:marTop w:val="0"/>
      <w:marBottom w:val="0"/>
      <w:divBdr>
        <w:top w:val="none" w:sz="0" w:space="0" w:color="auto"/>
        <w:left w:val="none" w:sz="0" w:space="0" w:color="auto"/>
        <w:bottom w:val="none" w:sz="0" w:space="0" w:color="auto"/>
        <w:right w:val="none" w:sz="0" w:space="0" w:color="auto"/>
      </w:divBdr>
    </w:div>
    <w:div w:id="1041439584">
      <w:bodyDiv w:val="1"/>
      <w:marLeft w:val="0"/>
      <w:marRight w:val="0"/>
      <w:marTop w:val="0"/>
      <w:marBottom w:val="0"/>
      <w:divBdr>
        <w:top w:val="none" w:sz="0" w:space="0" w:color="auto"/>
        <w:left w:val="none" w:sz="0" w:space="0" w:color="auto"/>
        <w:bottom w:val="none" w:sz="0" w:space="0" w:color="auto"/>
        <w:right w:val="none" w:sz="0" w:space="0" w:color="auto"/>
      </w:divBdr>
    </w:div>
    <w:div w:id="1090195289">
      <w:bodyDiv w:val="1"/>
      <w:marLeft w:val="0"/>
      <w:marRight w:val="0"/>
      <w:marTop w:val="0"/>
      <w:marBottom w:val="0"/>
      <w:divBdr>
        <w:top w:val="none" w:sz="0" w:space="0" w:color="auto"/>
        <w:left w:val="none" w:sz="0" w:space="0" w:color="auto"/>
        <w:bottom w:val="none" w:sz="0" w:space="0" w:color="auto"/>
        <w:right w:val="none" w:sz="0" w:space="0" w:color="auto"/>
      </w:divBdr>
    </w:div>
    <w:div w:id="1400439901">
      <w:bodyDiv w:val="1"/>
      <w:marLeft w:val="0"/>
      <w:marRight w:val="0"/>
      <w:marTop w:val="0"/>
      <w:marBottom w:val="0"/>
      <w:divBdr>
        <w:top w:val="none" w:sz="0" w:space="0" w:color="auto"/>
        <w:left w:val="none" w:sz="0" w:space="0" w:color="auto"/>
        <w:bottom w:val="none" w:sz="0" w:space="0" w:color="auto"/>
        <w:right w:val="none" w:sz="0" w:space="0" w:color="auto"/>
      </w:divBdr>
    </w:div>
    <w:div w:id="1724333000">
      <w:bodyDiv w:val="1"/>
      <w:marLeft w:val="0"/>
      <w:marRight w:val="0"/>
      <w:marTop w:val="0"/>
      <w:marBottom w:val="0"/>
      <w:divBdr>
        <w:top w:val="none" w:sz="0" w:space="0" w:color="auto"/>
        <w:left w:val="none" w:sz="0" w:space="0" w:color="auto"/>
        <w:bottom w:val="none" w:sz="0" w:space="0" w:color="auto"/>
        <w:right w:val="none" w:sz="0" w:space="0" w:color="auto"/>
      </w:divBdr>
    </w:div>
    <w:div w:id="1777288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b.mx/cre"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07530661AA37D428D7798A0DDFCE493" ma:contentTypeVersion="13" ma:contentTypeDescription="Crear nuevo documento." ma:contentTypeScope="" ma:versionID="0072e15e10c3840c2587b0d28064a769">
  <xsd:schema xmlns:xsd="http://www.w3.org/2001/XMLSchema" xmlns:xs="http://www.w3.org/2001/XMLSchema" xmlns:p="http://schemas.microsoft.com/office/2006/metadata/properties" xmlns:ns3="743a3a8d-f6b8-4940-ad53-d43e13441d46" xmlns:ns4="ae8f5fbc-1c48-47b7-95f1-56e5b2902eb5" targetNamespace="http://schemas.microsoft.com/office/2006/metadata/properties" ma:root="true" ma:fieldsID="13d76c629cfbf2fcad51f7b988bfee24" ns3:_="" ns4:_="">
    <xsd:import namespace="743a3a8d-f6b8-4940-ad53-d43e13441d46"/>
    <xsd:import namespace="ae8f5fbc-1c48-47b7-95f1-56e5b2902eb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3a3a8d-f6b8-4940-ad53-d43e13441d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8f5fbc-1c48-47b7-95f1-56e5b2902eb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SharingHintHash" ma:index="12"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892168-67EE-4D15-AB83-6E161AF427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69DBD15-CBAC-4C22-AE63-D606802232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3a3a8d-f6b8-4940-ad53-d43e13441d46"/>
    <ds:schemaRef ds:uri="ae8f5fbc-1c48-47b7-95f1-56e5b2902e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2DAF16-867B-4F62-91CA-1DFA8FF8CE39}">
  <ds:schemaRefs>
    <ds:schemaRef ds:uri="http://schemas.microsoft.com/sharepoint/v3/contenttype/forms"/>
  </ds:schemaRefs>
</ds:datastoreItem>
</file>

<file path=customXml/itemProps4.xml><?xml version="1.0" encoding="utf-8"?>
<ds:datastoreItem xmlns:ds="http://schemas.openxmlformats.org/officeDocument/2006/customXml" ds:itemID="{45B3A1E9-6AA9-4ADC-9604-5B0DC75FF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46</Pages>
  <Words>15848</Words>
  <Characters>87166</Characters>
  <Application>Microsoft Office Word</Application>
  <DocSecurity>0</DocSecurity>
  <Lines>726</Lines>
  <Paragraphs>205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CAE DGGNP</dc:creator>
  <cp:keywords/>
  <dc:description/>
  <cp:lastModifiedBy>Edgar Davalos Gonzalez</cp:lastModifiedBy>
  <cp:revision>9</cp:revision>
  <dcterms:created xsi:type="dcterms:W3CDTF">2023-01-26T23:49:00Z</dcterms:created>
  <dcterms:modified xsi:type="dcterms:W3CDTF">2023-01-27T01:19:00Z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0x010100C07530661AA37D428D7798A0DDFCE493</vt:lpwstr>
  </property>
</Properties>
</file>