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1490C" w14:textId="7CDFCFE0" w:rsidR="004A4A19" w:rsidRPr="00032EAC" w:rsidRDefault="000D6AEE" w:rsidP="00FF7BDF">
      <w:pPr>
        <w:spacing w:before="0" w:after="0" w:line="240" w:lineRule="auto"/>
        <w:jc w:val="center"/>
        <w:rPr>
          <w:rFonts w:ascii="Montserrat" w:hAnsi="Montserrat"/>
          <w:b/>
        </w:rPr>
      </w:pPr>
      <w:bookmarkStart w:id="0" w:name="_Toc4684278"/>
      <w:bookmarkStart w:id="1" w:name="_Toc5107766"/>
      <w:bookmarkStart w:id="2" w:name="_Toc4684558"/>
      <w:r w:rsidRPr="00032EAC">
        <w:rPr>
          <w:rFonts w:ascii="Montserrat" w:hAnsi="Montserrat"/>
          <w:b/>
          <w:lang w:eastAsia="es-ES"/>
        </w:rPr>
        <w:t>DISPOSICIONES</w:t>
      </w:r>
      <w:r w:rsidRPr="00032EAC">
        <w:rPr>
          <w:rFonts w:ascii="Montserrat" w:hAnsi="Montserrat"/>
          <w:b/>
        </w:rPr>
        <w:t xml:space="preserve"> </w:t>
      </w:r>
      <w:r w:rsidR="000834F6" w:rsidRPr="00032EAC">
        <w:rPr>
          <w:rFonts w:ascii="Montserrat" w:hAnsi="Montserrat"/>
          <w:b/>
        </w:rPr>
        <w:t>ADMINISTRATIVAS DE CARÁCTER GENERAL QUE ESPECIFI</w:t>
      </w:r>
      <w:r w:rsidR="006933E8" w:rsidRPr="00032EAC">
        <w:rPr>
          <w:rFonts w:ascii="Montserrat" w:hAnsi="Montserrat"/>
          <w:b/>
        </w:rPr>
        <w:t>CAN</w:t>
      </w:r>
      <w:r w:rsidR="000834F6" w:rsidRPr="00032EAC">
        <w:rPr>
          <w:rFonts w:ascii="Montserrat" w:hAnsi="Montserrat"/>
          <w:b/>
        </w:rPr>
        <w:t xml:space="preserve"> LA METODOLOGÍA DE TARIFAS DE DISTRIBUCIÓN POR DUCTO DE </w:t>
      </w:r>
      <w:r w:rsidR="003A69CA" w:rsidRPr="00032EAC">
        <w:rPr>
          <w:rFonts w:ascii="Montserrat" w:hAnsi="Montserrat"/>
          <w:b/>
        </w:rPr>
        <w:t>GAS</w:t>
      </w:r>
      <w:r w:rsidR="000834F6" w:rsidRPr="00032EAC">
        <w:rPr>
          <w:rFonts w:ascii="Montserrat" w:hAnsi="Montserrat"/>
          <w:b/>
        </w:rPr>
        <w:t xml:space="preserve"> </w:t>
      </w:r>
      <w:r w:rsidR="003A69CA" w:rsidRPr="00032EAC">
        <w:rPr>
          <w:rFonts w:ascii="Montserrat" w:hAnsi="Montserrat"/>
          <w:b/>
        </w:rPr>
        <w:t>NATURAL</w:t>
      </w:r>
      <w:bookmarkEnd w:id="0"/>
      <w:bookmarkEnd w:id="1"/>
      <w:bookmarkEnd w:id="2"/>
    </w:p>
    <w:p w14:paraId="129C5CD7" w14:textId="46945459" w:rsidR="00AD1485" w:rsidRPr="00FC55A6" w:rsidRDefault="00AD1485" w:rsidP="00FC55A6">
      <w:pPr>
        <w:pStyle w:val="Prrafodelista"/>
        <w:spacing w:before="0" w:after="0" w:line="240" w:lineRule="auto"/>
        <w:ind w:left="0" w:right="49"/>
        <w:contextualSpacing w:val="0"/>
        <w:rPr>
          <w:rFonts w:ascii="Montserrat" w:hAnsi="Montserrat"/>
        </w:rPr>
      </w:pPr>
    </w:p>
    <w:p w14:paraId="13A26F90" w14:textId="77777777" w:rsidR="0010491D" w:rsidRPr="00FC55A6" w:rsidRDefault="0010491D" w:rsidP="00193903">
      <w:pPr>
        <w:spacing w:before="0" w:after="0" w:line="240" w:lineRule="auto"/>
        <w:rPr>
          <w:rFonts w:ascii="Montserrat" w:hAnsi="Montserrat"/>
          <w:bCs/>
        </w:rPr>
      </w:pPr>
      <w:r w:rsidRPr="00FC55A6">
        <w:rPr>
          <w:rFonts w:ascii="Montserrat" w:hAnsi="Montserrat"/>
          <w:bCs/>
        </w:rPr>
        <w:t>Contenido</w:t>
      </w:r>
    </w:p>
    <w:p w14:paraId="63846931" w14:textId="61B09304" w:rsidR="00FC55A6" w:rsidRPr="00381979" w:rsidRDefault="0010491D">
      <w:pPr>
        <w:pStyle w:val="TDC1"/>
        <w:tabs>
          <w:tab w:val="right" w:leader="dot" w:pos="8544"/>
        </w:tabs>
        <w:rPr>
          <w:rFonts w:ascii="Montserrat" w:eastAsiaTheme="minorEastAsia" w:hAnsi="Montserrat" w:cstheme="minorBidi"/>
          <w:b w:val="0"/>
          <w:bCs/>
          <w:noProof/>
          <w:sz w:val="22"/>
          <w:szCs w:val="22"/>
          <w:lang w:eastAsia="es-MX"/>
        </w:rPr>
      </w:pPr>
      <w:r w:rsidRPr="00381979">
        <w:rPr>
          <w:rFonts w:ascii="Montserrat" w:hAnsi="Montserrat"/>
          <w:b w:val="0"/>
          <w:bCs/>
        </w:rPr>
        <w:fldChar w:fldCharType="begin"/>
      </w:r>
      <w:r w:rsidRPr="00381979">
        <w:rPr>
          <w:rFonts w:ascii="Montserrat" w:hAnsi="Montserrat"/>
          <w:b w:val="0"/>
          <w:bCs/>
        </w:rPr>
        <w:instrText xml:space="preserve"> TOC \o "1-2" \h \z \u </w:instrText>
      </w:r>
      <w:r w:rsidRPr="00381979">
        <w:rPr>
          <w:rFonts w:ascii="Montserrat" w:hAnsi="Montserrat"/>
          <w:b w:val="0"/>
          <w:bCs/>
        </w:rPr>
        <w:fldChar w:fldCharType="separate"/>
      </w:r>
      <w:hyperlink w:anchor="_Toc109382063" w:history="1">
        <w:r w:rsidR="00FC55A6" w:rsidRPr="00381979">
          <w:rPr>
            <w:rStyle w:val="Hipervnculo"/>
            <w:rFonts w:ascii="Montserrat" w:hAnsi="Montserrat"/>
            <w:b w:val="0"/>
            <w:bCs/>
            <w:noProof/>
            <w:lang w:eastAsia="es-ES"/>
          </w:rPr>
          <w:t>Apartado Primero. Disposiciones Generales</w:t>
        </w:r>
        <w:r w:rsidR="00FC55A6" w:rsidRPr="00381979">
          <w:rPr>
            <w:rFonts w:ascii="Montserrat" w:hAnsi="Montserrat"/>
            <w:b w:val="0"/>
            <w:bCs/>
            <w:noProof/>
            <w:webHidden/>
          </w:rPr>
          <w:tab/>
        </w:r>
        <w:r w:rsidR="00FC55A6" w:rsidRPr="00381979">
          <w:rPr>
            <w:rFonts w:ascii="Montserrat" w:hAnsi="Montserrat"/>
            <w:b w:val="0"/>
            <w:bCs/>
            <w:noProof/>
            <w:webHidden/>
          </w:rPr>
          <w:fldChar w:fldCharType="begin"/>
        </w:r>
        <w:r w:rsidR="00FC55A6" w:rsidRPr="00381979">
          <w:rPr>
            <w:rFonts w:ascii="Montserrat" w:hAnsi="Montserrat"/>
            <w:b w:val="0"/>
            <w:bCs/>
            <w:noProof/>
            <w:webHidden/>
          </w:rPr>
          <w:instrText xml:space="preserve"> PAGEREF _Toc109382063 \h </w:instrText>
        </w:r>
        <w:r w:rsidR="00FC55A6" w:rsidRPr="00381979">
          <w:rPr>
            <w:rFonts w:ascii="Montserrat" w:hAnsi="Montserrat"/>
            <w:b w:val="0"/>
            <w:bCs/>
            <w:noProof/>
            <w:webHidden/>
          </w:rPr>
        </w:r>
        <w:r w:rsidR="00FC55A6" w:rsidRPr="00381979">
          <w:rPr>
            <w:rFonts w:ascii="Montserrat" w:hAnsi="Montserrat"/>
            <w:b w:val="0"/>
            <w:bCs/>
            <w:noProof/>
            <w:webHidden/>
          </w:rPr>
          <w:fldChar w:fldCharType="separate"/>
        </w:r>
        <w:r w:rsidR="00FC55A6" w:rsidRPr="00381979">
          <w:rPr>
            <w:rFonts w:ascii="Montserrat" w:hAnsi="Montserrat"/>
            <w:b w:val="0"/>
            <w:bCs/>
            <w:noProof/>
            <w:webHidden/>
          </w:rPr>
          <w:t>3</w:t>
        </w:r>
        <w:r w:rsidR="00FC55A6" w:rsidRPr="00381979">
          <w:rPr>
            <w:rFonts w:ascii="Montserrat" w:hAnsi="Montserrat"/>
            <w:b w:val="0"/>
            <w:bCs/>
            <w:noProof/>
            <w:webHidden/>
          </w:rPr>
          <w:fldChar w:fldCharType="end"/>
        </w:r>
      </w:hyperlink>
    </w:p>
    <w:p w14:paraId="69C46D57" w14:textId="66F7B827" w:rsidR="00FC55A6" w:rsidRPr="00381979" w:rsidRDefault="00FC55A6">
      <w:pPr>
        <w:pStyle w:val="TDC2"/>
        <w:rPr>
          <w:rFonts w:eastAsiaTheme="minorEastAsia" w:cstheme="minorBidi"/>
          <w:bCs/>
          <w:sz w:val="22"/>
          <w:szCs w:val="22"/>
          <w:lang w:eastAsia="es-MX"/>
        </w:rPr>
      </w:pPr>
      <w:hyperlink w:anchor="_Toc109382064" w:history="1">
        <w:r w:rsidRPr="00381979">
          <w:rPr>
            <w:rStyle w:val="Hipervnculo"/>
            <w:bCs/>
          </w:rPr>
          <w:t>1.</w:t>
        </w:r>
        <w:r w:rsidRPr="00381979">
          <w:rPr>
            <w:rFonts w:eastAsiaTheme="minorEastAsia" w:cstheme="minorBidi"/>
            <w:bCs/>
            <w:sz w:val="22"/>
            <w:szCs w:val="22"/>
            <w:lang w:eastAsia="es-MX"/>
          </w:rPr>
          <w:tab/>
        </w:r>
        <w:r w:rsidRPr="00381979">
          <w:rPr>
            <w:rStyle w:val="Hipervnculo"/>
            <w:bCs/>
          </w:rPr>
          <w:t>Objetivo</w:t>
        </w:r>
        <w:r w:rsidRPr="00381979">
          <w:rPr>
            <w:bCs/>
            <w:webHidden/>
          </w:rPr>
          <w:tab/>
        </w:r>
        <w:r w:rsidRPr="00381979">
          <w:rPr>
            <w:bCs/>
            <w:webHidden/>
          </w:rPr>
          <w:fldChar w:fldCharType="begin"/>
        </w:r>
        <w:r w:rsidRPr="00381979">
          <w:rPr>
            <w:bCs/>
            <w:webHidden/>
          </w:rPr>
          <w:instrText xml:space="preserve"> PAGEREF _Toc109382064 \h </w:instrText>
        </w:r>
        <w:r w:rsidRPr="00381979">
          <w:rPr>
            <w:bCs/>
            <w:webHidden/>
          </w:rPr>
        </w:r>
        <w:r w:rsidRPr="00381979">
          <w:rPr>
            <w:bCs/>
            <w:webHidden/>
          </w:rPr>
          <w:fldChar w:fldCharType="separate"/>
        </w:r>
        <w:r w:rsidRPr="00381979">
          <w:rPr>
            <w:bCs/>
            <w:webHidden/>
          </w:rPr>
          <w:t>3</w:t>
        </w:r>
        <w:r w:rsidRPr="00381979">
          <w:rPr>
            <w:bCs/>
            <w:webHidden/>
          </w:rPr>
          <w:fldChar w:fldCharType="end"/>
        </w:r>
      </w:hyperlink>
    </w:p>
    <w:p w14:paraId="2FA39C11" w14:textId="5D992673" w:rsidR="00FC55A6" w:rsidRPr="00381979" w:rsidRDefault="00FC55A6">
      <w:pPr>
        <w:pStyle w:val="TDC2"/>
        <w:rPr>
          <w:rFonts w:eastAsiaTheme="minorEastAsia" w:cstheme="minorBidi"/>
          <w:bCs/>
          <w:sz w:val="22"/>
          <w:szCs w:val="22"/>
          <w:lang w:eastAsia="es-MX"/>
        </w:rPr>
      </w:pPr>
      <w:hyperlink w:anchor="_Toc109382065" w:history="1">
        <w:r w:rsidRPr="00381979">
          <w:rPr>
            <w:rStyle w:val="Hipervnculo"/>
            <w:bCs/>
          </w:rPr>
          <w:t>2.</w:t>
        </w:r>
        <w:r w:rsidRPr="00381979">
          <w:rPr>
            <w:rFonts w:eastAsiaTheme="minorEastAsia" w:cstheme="minorBidi"/>
            <w:bCs/>
            <w:sz w:val="22"/>
            <w:szCs w:val="22"/>
            <w:lang w:eastAsia="es-MX"/>
          </w:rPr>
          <w:tab/>
        </w:r>
        <w:r w:rsidRPr="00381979">
          <w:rPr>
            <w:rStyle w:val="Hipervnculo"/>
            <w:bCs/>
          </w:rPr>
          <w:t>Ámbito de Aplicación</w:t>
        </w:r>
        <w:r w:rsidRPr="00381979">
          <w:rPr>
            <w:bCs/>
            <w:webHidden/>
          </w:rPr>
          <w:tab/>
        </w:r>
        <w:r w:rsidRPr="00381979">
          <w:rPr>
            <w:bCs/>
            <w:webHidden/>
          </w:rPr>
          <w:fldChar w:fldCharType="begin"/>
        </w:r>
        <w:r w:rsidRPr="00381979">
          <w:rPr>
            <w:bCs/>
            <w:webHidden/>
          </w:rPr>
          <w:instrText xml:space="preserve"> PAGEREF _Toc109382065 \h </w:instrText>
        </w:r>
        <w:r w:rsidRPr="00381979">
          <w:rPr>
            <w:bCs/>
            <w:webHidden/>
          </w:rPr>
        </w:r>
        <w:r w:rsidRPr="00381979">
          <w:rPr>
            <w:bCs/>
            <w:webHidden/>
          </w:rPr>
          <w:fldChar w:fldCharType="separate"/>
        </w:r>
        <w:r w:rsidRPr="00381979">
          <w:rPr>
            <w:bCs/>
            <w:webHidden/>
          </w:rPr>
          <w:t>3</w:t>
        </w:r>
        <w:r w:rsidRPr="00381979">
          <w:rPr>
            <w:bCs/>
            <w:webHidden/>
          </w:rPr>
          <w:fldChar w:fldCharType="end"/>
        </w:r>
      </w:hyperlink>
    </w:p>
    <w:p w14:paraId="32A6FC83" w14:textId="7F334344" w:rsidR="00FC55A6" w:rsidRPr="00381979" w:rsidRDefault="00FC55A6">
      <w:pPr>
        <w:pStyle w:val="TDC2"/>
        <w:rPr>
          <w:rFonts w:eastAsiaTheme="minorEastAsia" w:cstheme="minorBidi"/>
          <w:bCs/>
          <w:sz w:val="22"/>
          <w:szCs w:val="22"/>
          <w:lang w:eastAsia="es-MX"/>
        </w:rPr>
      </w:pPr>
      <w:hyperlink w:anchor="_Toc109382066" w:history="1">
        <w:r w:rsidRPr="00381979">
          <w:rPr>
            <w:rStyle w:val="Hipervnculo"/>
            <w:bCs/>
          </w:rPr>
          <w:t>3.</w:t>
        </w:r>
        <w:r w:rsidRPr="00381979">
          <w:rPr>
            <w:rFonts w:eastAsiaTheme="minorEastAsia" w:cstheme="minorBidi"/>
            <w:bCs/>
            <w:sz w:val="22"/>
            <w:szCs w:val="22"/>
            <w:lang w:eastAsia="es-MX"/>
          </w:rPr>
          <w:tab/>
        </w:r>
        <w:r w:rsidRPr="00381979">
          <w:rPr>
            <w:rStyle w:val="Hipervnculo"/>
            <w:bCs/>
          </w:rPr>
          <w:t>Definiciones</w:t>
        </w:r>
        <w:r w:rsidRPr="00381979">
          <w:rPr>
            <w:bCs/>
            <w:webHidden/>
          </w:rPr>
          <w:tab/>
        </w:r>
        <w:r w:rsidRPr="00381979">
          <w:rPr>
            <w:bCs/>
            <w:webHidden/>
          </w:rPr>
          <w:fldChar w:fldCharType="begin"/>
        </w:r>
        <w:r w:rsidRPr="00381979">
          <w:rPr>
            <w:bCs/>
            <w:webHidden/>
          </w:rPr>
          <w:instrText xml:space="preserve"> PAGEREF _Toc109382066 \h </w:instrText>
        </w:r>
        <w:r w:rsidRPr="00381979">
          <w:rPr>
            <w:bCs/>
            <w:webHidden/>
          </w:rPr>
        </w:r>
        <w:r w:rsidRPr="00381979">
          <w:rPr>
            <w:bCs/>
            <w:webHidden/>
          </w:rPr>
          <w:fldChar w:fldCharType="separate"/>
        </w:r>
        <w:r w:rsidRPr="00381979">
          <w:rPr>
            <w:bCs/>
            <w:webHidden/>
          </w:rPr>
          <w:t>4</w:t>
        </w:r>
        <w:r w:rsidRPr="00381979">
          <w:rPr>
            <w:bCs/>
            <w:webHidden/>
          </w:rPr>
          <w:fldChar w:fldCharType="end"/>
        </w:r>
      </w:hyperlink>
    </w:p>
    <w:p w14:paraId="4B31FA3E" w14:textId="1E85B22F"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67" w:history="1">
        <w:r w:rsidRPr="00381979">
          <w:rPr>
            <w:rStyle w:val="Hipervnculo"/>
            <w:rFonts w:ascii="Montserrat" w:hAnsi="Montserrat"/>
            <w:b w:val="0"/>
            <w:bCs/>
            <w:noProof/>
            <w:lang w:eastAsia="es-ES"/>
          </w:rPr>
          <w:t>Apartado Segundo. Aprobación de la Lista de Tarifas Máximas y Otros Cargos Regulados para el Servicio de Distribución</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_Toc109382067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12</w:t>
        </w:r>
        <w:r w:rsidRPr="00381979">
          <w:rPr>
            <w:rFonts w:ascii="Montserrat" w:hAnsi="Montserrat"/>
            <w:b w:val="0"/>
            <w:bCs/>
            <w:noProof/>
            <w:webHidden/>
          </w:rPr>
          <w:fldChar w:fldCharType="end"/>
        </w:r>
      </w:hyperlink>
    </w:p>
    <w:p w14:paraId="5759EF65" w14:textId="06BF91AF" w:rsidR="00FC55A6" w:rsidRPr="00381979" w:rsidRDefault="00FC55A6">
      <w:pPr>
        <w:pStyle w:val="TDC2"/>
        <w:rPr>
          <w:rFonts w:eastAsiaTheme="minorEastAsia" w:cstheme="minorBidi"/>
          <w:bCs/>
          <w:sz w:val="22"/>
          <w:szCs w:val="22"/>
          <w:lang w:eastAsia="es-MX"/>
        </w:rPr>
      </w:pPr>
      <w:hyperlink w:anchor="_Toc109382068" w:history="1">
        <w:r w:rsidRPr="00381979">
          <w:rPr>
            <w:rStyle w:val="Hipervnculo"/>
            <w:bCs/>
            <w:lang w:eastAsia="es-ES"/>
          </w:rPr>
          <w:t>4.</w:t>
        </w:r>
        <w:r w:rsidRPr="00381979">
          <w:rPr>
            <w:rFonts w:eastAsiaTheme="minorEastAsia" w:cstheme="minorBidi"/>
            <w:bCs/>
            <w:sz w:val="22"/>
            <w:szCs w:val="22"/>
            <w:lang w:eastAsia="es-MX"/>
          </w:rPr>
          <w:tab/>
        </w:r>
        <w:r w:rsidRPr="00381979">
          <w:rPr>
            <w:rStyle w:val="Hipervnculo"/>
            <w:bCs/>
            <w:lang w:eastAsia="es-ES"/>
          </w:rPr>
          <w:t>Solicitud de Tarifas Máximas y Otros Cargos Regulados</w:t>
        </w:r>
        <w:r w:rsidRPr="00381979">
          <w:rPr>
            <w:bCs/>
            <w:webHidden/>
          </w:rPr>
          <w:tab/>
        </w:r>
        <w:r w:rsidRPr="00381979">
          <w:rPr>
            <w:bCs/>
            <w:webHidden/>
          </w:rPr>
          <w:fldChar w:fldCharType="begin"/>
        </w:r>
        <w:r w:rsidRPr="00381979">
          <w:rPr>
            <w:bCs/>
            <w:webHidden/>
          </w:rPr>
          <w:instrText xml:space="preserve"> PAGEREF _Toc109382068 \h </w:instrText>
        </w:r>
        <w:r w:rsidRPr="00381979">
          <w:rPr>
            <w:bCs/>
            <w:webHidden/>
          </w:rPr>
        </w:r>
        <w:r w:rsidRPr="00381979">
          <w:rPr>
            <w:bCs/>
            <w:webHidden/>
          </w:rPr>
          <w:fldChar w:fldCharType="separate"/>
        </w:r>
        <w:r w:rsidRPr="00381979">
          <w:rPr>
            <w:bCs/>
            <w:webHidden/>
          </w:rPr>
          <w:t>12</w:t>
        </w:r>
        <w:r w:rsidRPr="00381979">
          <w:rPr>
            <w:bCs/>
            <w:webHidden/>
          </w:rPr>
          <w:fldChar w:fldCharType="end"/>
        </w:r>
      </w:hyperlink>
    </w:p>
    <w:p w14:paraId="3041CB7C" w14:textId="2B3AF47D" w:rsidR="00FC55A6" w:rsidRPr="00381979" w:rsidRDefault="00FC55A6">
      <w:pPr>
        <w:pStyle w:val="TDC2"/>
        <w:rPr>
          <w:rFonts w:eastAsiaTheme="minorEastAsia" w:cstheme="minorBidi"/>
          <w:bCs/>
          <w:sz w:val="22"/>
          <w:szCs w:val="22"/>
          <w:lang w:eastAsia="es-MX"/>
        </w:rPr>
      </w:pPr>
      <w:hyperlink w:anchor="_Toc109382069" w:history="1">
        <w:r w:rsidRPr="00381979">
          <w:rPr>
            <w:rStyle w:val="Hipervnculo"/>
            <w:bCs/>
          </w:rPr>
          <w:t>5.</w:t>
        </w:r>
        <w:r w:rsidRPr="00381979">
          <w:rPr>
            <w:rFonts w:eastAsiaTheme="minorEastAsia" w:cstheme="minorBidi"/>
            <w:bCs/>
            <w:sz w:val="22"/>
            <w:szCs w:val="22"/>
            <w:lang w:eastAsia="es-MX"/>
          </w:rPr>
          <w:tab/>
        </w:r>
        <w:r w:rsidRPr="00381979">
          <w:rPr>
            <w:rStyle w:val="Hipervnculo"/>
            <w:bCs/>
          </w:rPr>
          <w:t>Aplicación de la Lista de Tarifas Máximas y Otros Cargos Regulados</w:t>
        </w:r>
        <w:r w:rsidRPr="00381979">
          <w:rPr>
            <w:bCs/>
            <w:webHidden/>
          </w:rPr>
          <w:tab/>
        </w:r>
        <w:r w:rsidRPr="00381979">
          <w:rPr>
            <w:bCs/>
            <w:webHidden/>
          </w:rPr>
          <w:fldChar w:fldCharType="begin"/>
        </w:r>
        <w:r w:rsidRPr="00381979">
          <w:rPr>
            <w:bCs/>
            <w:webHidden/>
          </w:rPr>
          <w:instrText xml:space="preserve"> PAGEREF _Toc109382069 \h </w:instrText>
        </w:r>
        <w:r w:rsidRPr="00381979">
          <w:rPr>
            <w:bCs/>
            <w:webHidden/>
          </w:rPr>
        </w:r>
        <w:r w:rsidRPr="00381979">
          <w:rPr>
            <w:bCs/>
            <w:webHidden/>
          </w:rPr>
          <w:fldChar w:fldCharType="separate"/>
        </w:r>
        <w:r w:rsidRPr="00381979">
          <w:rPr>
            <w:bCs/>
            <w:webHidden/>
          </w:rPr>
          <w:t>15</w:t>
        </w:r>
        <w:r w:rsidRPr="00381979">
          <w:rPr>
            <w:bCs/>
            <w:webHidden/>
          </w:rPr>
          <w:fldChar w:fldCharType="end"/>
        </w:r>
      </w:hyperlink>
    </w:p>
    <w:p w14:paraId="67282D0F" w14:textId="3BF32818" w:rsidR="00FC55A6" w:rsidRPr="00381979" w:rsidRDefault="00FC55A6">
      <w:pPr>
        <w:pStyle w:val="TDC2"/>
        <w:rPr>
          <w:rFonts w:eastAsiaTheme="minorEastAsia" w:cstheme="minorBidi"/>
          <w:bCs/>
          <w:sz w:val="22"/>
          <w:szCs w:val="22"/>
          <w:lang w:eastAsia="es-MX"/>
        </w:rPr>
      </w:pPr>
      <w:hyperlink w:anchor="_Toc109382070" w:history="1">
        <w:r w:rsidRPr="00381979">
          <w:rPr>
            <w:rStyle w:val="Hipervnculo"/>
            <w:bCs/>
            <w:lang w:eastAsia="es-ES"/>
          </w:rPr>
          <w:t>6.</w:t>
        </w:r>
        <w:r w:rsidRPr="00381979">
          <w:rPr>
            <w:rFonts w:eastAsiaTheme="minorEastAsia" w:cstheme="minorBidi"/>
            <w:bCs/>
            <w:sz w:val="22"/>
            <w:szCs w:val="22"/>
            <w:lang w:eastAsia="es-MX"/>
          </w:rPr>
          <w:tab/>
        </w:r>
        <w:r w:rsidRPr="00381979">
          <w:rPr>
            <w:rStyle w:val="Hipervnculo"/>
            <w:bCs/>
            <w:lang w:eastAsia="es-ES"/>
          </w:rPr>
          <w:t>Consideraciones para la determinación del Ajuste Compensatorio</w:t>
        </w:r>
        <w:r w:rsidRPr="00381979">
          <w:rPr>
            <w:bCs/>
            <w:webHidden/>
          </w:rPr>
          <w:tab/>
        </w:r>
        <w:r w:rsidRPr="00381979">
          <w:rPr>
            <w:bCs/>
            <w:webHidden/>
          </w:rPr>
          <w:fldChar w:fldCharType="begin"/>
        </w:r>
        <w:r w:rsidRPr="00381979">
          <w:rPr>
            <w:bCs/>
            <w:webHidden/>
          </w:rPr>
          <w:instrText xml:space="preserve"> PAGEREF _Toc109382070 \h </w:instrText>
        </w:r>
        <w:r w:rsidRPr="00381979">
          <w:rPr>
            <w:bCs/>
            <w:webHidden/>
          </w:rPr>
        </w:r>
        <w:r w:rsidRPr="00381979">
          <w:rPr>
            <w:bCs/>
            <w:webHidden/>
          </w:rPr>
          <w:fldChar w:fldCharType="separate"/>
        </w:r>
        <w:r w:rsidRPr="00381979">
          <w:rPr>
            <w:bCs/>
            <w:webHidden/>
          </w:rPr>
          <w:t>17</w:t>
        </w:r>
        <w:r w:rsidRPr="00381979">
          <w:rPr>
            <w:bCs/>
            <w:webHidden/>
          </w:rPr>
          <w:fldChar w:fldCharType="end"/>
        </w:r>
      </w:hyperlink>
    </w:p>
    <w:p w14:paraId="0B559090" w14:textId="73A87ED3"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71" w:history="1">
        <w:r w:rsidRPr="00381979">
          <w:rPr>
            <w:rStyle w:val="Hipervnculo"/>
            <w:rFonts w:ascii="Montserrat" w:hAnsi="Montserrat"/>
            <w:b w:val="0"/>
            <w:bCs/>
            <w:noProof/>
            <w:lang w:eastAsia="es-ES"/>
          </w:rPr>
          <w:t>Apartado Tercero. Determinación del Límite de Rentabilidad Máxima e Incentivo a la Expansión</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_Toc109382071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18</w:t>
        </w:r>
        <w:r w:rsidRPr="00381979">
          <w:rPr>
            <w:rFonts w:ascii="Montserrat" w:hAnsi="Montserrat"/>
            <w:b w:val="0"/>
            <w:bCs/>
            <w:noProof/>
            <w:webHidden/>
          </w:rPr>
          <w:fldChar w:fldCharType="end"/>
        </w:r>
      </w:hyperlink>
    </w:p>
    <w:p w14:paraId="6C979E4E" w14:textId="438C28E7" w:rsidR="00FC55A6" w:rsidRPr="00381979" w:rsidRDefault="00FC55A6">
      <w:pPr>
        <w:pStyle w:val="TDC2"/>
        <w:rPr>
          <w:rFonts w:eastAsiaTheme="minorEastAsia" w:cstheme="minorBidi"/>
          <w:bCs/>
          <w:sz w:val="22"/>
          <w:szCs w:val="22"/>
          <w:lang w:eastAsia="es-MX"/>
        </w:rPr>
      </w:pPr>
      <w:hyperlink w:anchor="_Toc109382072" w:history="1">
        <w:r w:rsidRPr="00381979">
          <w:rPr>
            <w:rStyle w:val="Hipervnculo"/>
            <w:bCs/>
          </w:rPr>
          <w:t>7.</w:t>
        </w:r>
        <w:r w:rsidRPr="00381979">
          <w:rPr>
            <w:rFonts w:eastAsiaTheme="minorEastAsia" w:cstheme="minorBidi"/>
            <w:bCs/>
            <w:sz w:val="22"/>
            <w:szCs w:val="22"/>
            <w:lang w:eastAsia="es-MX"/>
          </w:rPr>
          <w:tab/>
        </w:r>
        <w:r w:rsidRPr="00381979">
          <w:rPr>
            <w:rStyle w:val="Hipervnculo"/>
            <w:bCs/>
          </w:rPr>
          <w:t>Procedimiento para la determinación del Límite de Rentabilidad Máxima (LRM)</w:t>
        </w:r>
        <w:r w:rsidRPr="00381979">
          <w:rPr>
            <w:bCs/>
            <w:webHidden/>
          </w:rPr>
          <w:tab/>
        </w:r>
        <w:r w:rsidRPr="00381979">
          <w:rPr>
            <w:bCs/>
            <w:webHidden/>
          </w:rPr>
          <w:fldChar w:fldCharType="begin"/>
        </w:r>
        <w:r w:rsidRPr="00381979">
          <w:rPr>
            <w:bCs/>
            <w:webHidden/>
          </w:rPr>
          <w:instrText xml:space="preserve"> PAGEREF _Toc109382072 \h </w:instrText>
        </w:r>
        <w:r w:rsidRPr="00381979">
          <w:rPr>
            <w:bCs/>
            <w:webHidden/>
          </w:rPr>
        </w:r>
        <w:r w:rsidRPr="00381979">
          <w:rPr>
            <w:bCs/>
            <w:webHidden/>
          </w:rPr>
          <w:fldChar w:fldCharType="separate"/>
        </w:r>
        <w:r w:rsidRPr="00381979">
          <w:rPr>
            <w:bCs/>
            <w:webHidden/>
          </w:rPr>
          <w:t>18</w:t>
        </w:r>
        <w:r w:rsidRPr="00381979">
          <w:rPr>
            <w:bCs/>
            <w:webHidden/>
          </w:rPr>
          <w:fldChar w:fldCharType="end"/>
        </w:r>
      </w:hyperlink>
    </w:p>
    <w:p w14:paraId="0FA106CE" w14:textId="198FA8E8" w:rsidR="00FC55A6" w:rsidRPr="00381979" w:rsidRDefault="00FC55A6">
      <w:pPr>
        <w:pStyle w:val="TDC2"/>
        <w:rPr>
          <w:rFonts w:eastAsiaTheme="minorEastAsia" w:cstheme="minorBidi"/>
          <w:bCs/>
          <w:sz w:val="22"/>
          <w:szCs w:val="22"/>
          <w:lang w:eastAsia="es-MX"/>
        </w:rPr>
      </w:pPr>
      <w:hyperlink w:anchor="_Toc109382073" w:history="1">
        <w:r w:rsidRPr="00381979">
          <w:rPr>
            <w:rStyle w:val="Hipervnculo"/>
            <w:bCs/>
          </w:rPr>
          <w:t>8.</w:t>
        </w:r>
        <w:r w:rsidRPr="00381979">
          <w:rPr>
            <w:rFonts w:eastAsiaTheme="minorEastAsia" w:cstheme="minorBidi"/>
            <w:bCs/>
            <w:sz w:val="22"/>
            <w:szCs w:val="22"/>
            <w:lang w:eastAsia="es-MX"/>
          </w:rPr>
          <w:tab/>
        </w:r>
        <w:r w:rsidRPr="00381979">
          <w:rPr>
            <w:rStyle w:val="Hipervnculo"/>
            <w:bCs/>
          </w:rPr>
          <w:t>Incentivo a la Expansión</w:t>
        </w:r>
        <w:r w:rsidRPr="00381979">
          <w:rPr>
            <w:bCs/>
            <w:webHidden/>
          </w:rPr>
          <w:tab/>
        </w:r>
        <w:r w:rsidRPr="00381979">
          <w:rPr>
            <w:bCs/>
            <w:webHidden/>
          </w:rPr>
          <w:fldChar w:fldCharType="begin"/>
        </w:r>
        <w:r w:rsidRPr="00381979">
          <w:rPr>
            <w:bCs/>
            <w:webHidden/>
          </w:rPr>
          <w:instrText xml:space="preserve"> PAGEREF _Toc109382073 \h </w:instrText>
        </w:r>
        <w:r w:rsidRPr="00381979">
          <w:rPr>
            <w:bCs/>
            <w:webHidden/>
          </w:rPr>
        </w:r>
        <w:r w:rsidRPr="00381979">
          <w:rPr>
            <w:bCs/>
            <w:webHidden/>
          </w:rPr>
          <w:fldChar w:fldCharType="separate"/>
        </w:r>
        <w:r w:rsidRPr="00381979">
          <w:rPr>
            <w:bCs/>
            <w:webHidden/>
          </w:rPr>
          <w:t>19</w:t>
        </w:r>
        <w:r w:rsidRPr="00381979">
          <w:rPr>
            <w:bCs/>
            <w:webHidden/>
          </w:rPr>
          <w:fldChar w:fldCharType="end"/>
        </w:r>
      </w:hyperlink>
    </w:p>
    <w:p w14:paraId="2F8ED90A" w14:textId="138D90F9" w:rsidR="00FC55A6" w:rsidRPr="00381979" w:rsidRDefault="00FC55A6">
      <w:pPr>
        <w:pStyle w:val="TDC2"/>
        <w:rPr>
          <w:rFonts w:eastAsiaTheme="minorEastAsia" w:cstheme="minorBidi"/>
          <w:bCs/>
          <w:sz w:val="22"/>
          <w:szCs w:val="22"/>
          <w:lang w:eastAsia="es-MX"/>
        </w:rPr>
      </w:pPr>
      <w:hyperlink w:anchor="_Toc109382074" w:history="1">
        <w:r w:rsidRPr="00381979">
          <w:rPr>
            <w:rStyle w:val="Hipervnculo"/>
            <w:bCs/>
          </w:rPr>
          <w:t>9.</w:t>
        </w:r>
        <w:r w:rsidRPr="00381979">
          <w:rPr>
            <w:rFonts w:eastAsiaTheme="minorEastAsia" w:cstheme="minorBidi"/>
            <w:bCs/>
            <w:sz w:val="22"/>
            <w:szCs w:val="22"/>
            <w:lang w:eastAsia="es-MX"/>
          </w:rPr>
          <w:tab/>
        </w:r>
        <w:r w:rsidRPr="00381979">
          <w:rPr>
            <w:rStyle w:val="Hipervnculo"/>
            <w:bCs/>
          </w:rPr>
          <w:t>Procedimiento para la determinación del Incentivo a la Expansión</w:t>
        </w:r>
        <w:r w:rsidRPr="00381979">
          <w:rPr>
            <w:bCs/>
            <w:webHidden/>
          </w:rPr>
          <w:tab/>
        </w:r>
        <w:r w:rsidRPr="00381979">
          <w:rPr>
            <w:bCs/>
            <w:webHidden/>
          </w:rPr>
          <w:fldChar w:fldCharType="begin"/>
        </w:r>
        <w:r w:rsidRPr="00381979">
          <w:rPr>
            <w:bCs/>
            <w:webHidden/>
          </w:rPr>
          <w:instrText xml:space="preserve"> PAGEREF _Toc109382074 \h </w:instrText>
        </w:r>
        <w:r w:rsidRPr="00381979">
          <w:rPr>
            <w:bCs/>
            <w:webHidden/>
          </w:rPr>
        </w:r>
        <w:r w:rsidRPr="00381979">
          <w:rPr>
            <w:bCs/>
            <w:webHidden/>
          </w:rPr>
          <w:fldChar w:fldCharType="separate"/>
        </w:r>
        <w:r w:rsidRPr="00381979">
          <w:rPr>
            <w:bCs/>
            <w:webHidden/>
          </w:rPr>
          <w:t>19</w:t>
        </w:r>
        <w:r w:rsidRPr="00381979">
          <w:rPr>
            <w:bCs/>
            <w:webHidden/>
          </w:rPr>
          <w:fldChar w:fldCharType="end"/>
        </w:r>
      </w:hyperlink>
    </w:p>
    <w:p w14:paraId="1629240F" w14:textId="53EDED1F"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75" w:history="1">
        <w:r w:rsidRPr="00381979">
          <w:rPr>
            <w:rStyle w:val="Hipervnculo"/>
            <w:rFonts w:ascii="Montserrat" w:hAnsi="Montserrat"/>
            <w:b w:val="0"/>
            <w:bCs/>
            <w:noProof/>
            <w:lang w:eastAsia="es-ES"/>
          </w:rPr>
          <w:t>Apartado Cuarto. Mecanismo de Supervisión</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_Toc109382075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21</w:t>
        </w:r>
        <w:r w:rsidRPr="00381979">
          <w:rPr>
            <w:rFonts w:ascii="Montserrat" w:hAnsi="Montserrat"/>
            <w:b w:val="0"/>
            <w:bCs/>
            <w:noProof/>
            <w:webHidden/>
          </w:rPr>
          <w:fldChar w:fldCharType="end"/>
        </w:r>
      </w:hyperlink>
    </w:p>
    <w:p w14:paraId="43591B9B" w14:textId="0E22D69A" w:rsidR="00FC55A6" w:rsidRPr="00381979" w:rsidRDefault="00FC55A6">
      <w:pPr>
        <w:pStyle w:val="TDC2"/>
        <w:rPr>
          <w:rFonts w:eastAsiaTheme="minorEastAsia" w:cstheme="minorBidi"/>
          <w:bCs/>
          <w:sz w:val="22"/>
          <w:szCs w:val="22"/>
          <w:lang w:eastAsia="es-MX"/>
        </w:rPr>
      </w:pPr>
      <w:hyperlink w:anchor="_Toc109382076" w:history="1">
        <w:r w:rsidRPr="00381979">
          <w:rPr>
            <w:rStyle w:val="Hipervnculo"/>
            <w:bCs/>
          </w:rPr>
          <w:t>10.</w:t>
        </w:r>
        <w:r w:rsidRPr="00381979">
          <w:rPr>
            <w:rFonts w:eastAsiaTheme="minorEastAsia" w:cstheme="minorBidi"/>
            <w:bCs/>
            <w:sz w:val="22"/>
            <w:szCs w:val="22"/>
            <w:lang w:eastAsia="es-MX"/>
          </w:rPr>
          <w:tab/>
        </w:r>
        <w:r w:rsidRPr="00381979">
          <w:rPr>
            <w:rStyle w:val="Hipervnculo"/>
            <w:bCs/>
          </w:rPr>
          <w:t>Determinación de la Tasa de Rentabilidad Observada de los Distribuidores</w:t>
        </w:r>
        <w:r w:rsidRPr="00381979">
          <w:rPr>
            <w:bCs/>
            <w:webHidden/>
          </w:rPr>
          <w:tab/>
        </w:r>
        <w:r w:rsidRPr="00381979">
          <w:rPr>
            <w:bCs/>
            <w:webHidden/>
          </w:rPr>
          <w:fldChar w:fldCharType="begin"/>
        </w:r>
        <w:r w:rsidRPr="00381979">
          <w:rPr>
            <w:bCs/>
            <w:webHidden/>
          </w:rPr>
          <w:instrText xml:space="preserve"> PAGEREF _Toc109382076 \h </w:instrText>
        </w:r>
        <w:r w:rsidRPr="00381979">
          <w:rPr>
            <w:bCs/>
            <w:webHidden/>
          </w:rPr>
        </w:r>
        <w:r w:rsidRPr="00381979">
          <w:rPr>
            <w:bCs/>
            <w:webHidden/>
          </w:rPr>
          <w:fldChar w:fldCharType="separate"/>
        </w:r>
        <w:r w:rsidRPr="00381979">
          <w:rPr>
            <w:bCs/>
            <w:webHidden/>
          </w:rPr>
          <w:t>21</w:t>
        </w:r>
        <w:r w:rsidRPr="00381979">
          <w:rPr>
            <w:bCs/>
            <w:webHidden/>
          </w:rPr>
          <w:fldChar w:fldCharType="end"/>
        </w:r>
      </w:hyperlink>
    </w:p>
    <w:p w14:paraId="4C84E013" w14:textId="6CBCD553" w:rsidR="00FC55A6" w:rsidRPr="00381979" w:rsidRDefault="00FC55A6">
      <w:pPr>
        <w:pStyle w:val="TDC2"/>
        <w:rPr>
          <w:rFonts w:eastAsiaTheme="minorEastAsia" w:cstheme="minorBidi"/>
          <w:bCs/>
          <w:sz w:val="22"/>
          <w:szCs w:val="22"/>
          <w:lang w:eastAsia="es-MX"/>
        </w:rPr>
      </w:pPr>
      <w:hyperlink w:anchor="_Toc109382077" w:history="1">
        <w:r w:rsidRPr="00381979">
          <w:rPr>
            <w:rStyle w:val="Hipervnculo"/>
            <w:bCs/>
          </w:rPr>
          <w:t>11.</w:t>
        </w:r>
        <w:r w:rsidRPr="00381979">
          <w:rPr>
            <w:rFonts w:eastAsiaTheme="minorEastAsia" w:cstheme="minorBidi"/>
            <w:bCs/>
            <w:sz w:val="22"/>
            <w:szCs w:val="22"/>
            <w:lang w:eastAsia="es-MX"/>
          </w:rPr>
          <w:tab/>
        </w:r>
        <w:r w:rsidRPr="00381979">
          <w:rPr>
            <w:rStyle w:val="Hipervnculo"/>
            <w:bCs/>
          </w:rPr>
          <w:t>Procedimiento del Mecanismo de Supervisión</w:t>
        </w:r>
        <w:r w:rsidRPr="00381979">
          <w:rPr>
            <w:bCs/>
            <w:webHidden/>
          </w:rPr>
          <w:tab/>
        </w:r>
        <w:r w:rsidRPr="00381979">
          <w:rPr>
            <w:bCs/>
            <w:webHidden/>
          </w:rPr>
          <w:fldChar w:fldCharType="begin"/>
        </w:r>
        <w:r w:rsidRPr="00381979">
          <w:rPr>
            <w:bCs/>
            <w:webHidden/>
          </w:rPr>
          <w:instrText xml:space="preserve"> PAGEREF _Toc109382077 \h </w:instrText>
        </w:r>
        <w:r w:rsidRPr="00381979">
          <w:rPr>
            <w:bCs/>
            <w:webHidden/>
          </w:rPr>
        </w:r>
        <w:r w:rsidRPr="00381979">
          <w:rPr>
            <w:bCs/>
            <w:webHidden/>
          </w:rPr>
          <w:fldChar w:fldCharType="separate"/>
        </w:r>
        <w:r w:rsidRPr="00381979">
          <w:rPr>
            <w:bCs/>
            <w:webHidden/>
          </w:rPr>
          <w:t>23</w:t>
        </w:r>
        <w:r w:rsidRPr="00381979">
          <w:rPr>
            <w:bCs/>
            <w:webHidden/>
          </w:rPr>
          <w:fldChar w:fldCharType="end"/>
        </w:r>
      </w:hyperlink>
    </w:p>
    <w:p w14:paraId="20951FC8" w14:textId="16CD93E0"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78" w:history="1">
        <w:r w:rsidRPr="00381979">
          <w:rPr>
            <w:rStyle w:val="Hipervnculo"/>
            <w:rFonts w:ascii="Montserrat" w:hAnsi="Montserrat"/>
            <w:b w:val="0"/>
            <w:bCs/>
            <w:noProof/>
            <w:lang w:eastAsia="es-ES"/>
          </w:rPr>
          <w:t>Apartado Quinto. Actualización de la Lista de Tarifas Máximas y Otros Cargos Regulados para el servicio de Distribución</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_Toc109382078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26</w:t>
        </w:r>
        <w:r w:rsidRPr="00381979">
          <w:rPr>
            <w:rFonts w:ascii="Montserrat" w:hAnsi="Montserrat"/>
            <w:b w:val="0"/>
            <w:bCs/>
            <w:noProof/>
            <w:webHidden/>
          </w:rPr>
          <w:fldChar w:fldCharType="end"/>
        </w:r>
      </w:hyperlink>
    </w:p>
    <w:p w14:paraId="13F0FE32" w14:textId="7959CCCC" w:rsidR="00FC55A6" w:rsidRPr="00381979" w:rsidRDefault="00FC55A6">
      <w:pPr>
        <w:pStyle w:val="TDC2"/>
        <w:rPr>
          <w:rFonts w:eastAsiaTheme="minorEastAsia" w:cstheme="minorBidi"/>
          <w:bCs/>
          <w:sz w:val="22"/>
          <w:szCs w:val="22"/>
          <w:lang w:eastAsia="es-MX"/>
        </w:rPr>
      </w:pPr>
      <w:hyperlink w:anchor="_Toc109382079" w:history="1">
        <w:r w:rsidRPr="00381979">
          <w:rPr>
            <w:rStyle w:val="Hipervnculo"/>
            <w:bCs/>
          </w:rPr>
          <w:t>12.</w:t>
        </w:r>
        <w:r w:rsidRPr="00381979">
          <w:rPr>
            <w:rFonts w:eastAsiaTheme="minorEastAsia" w:cstheme="minorBidi"/>
            <w:bCs/>
            <w:sz w:val="22"/>
            <w:szCs w:val="22"/>
            <w:lang w:eastAsia="es-MX"/>
          </w:rPr>
          <w:tab/>
        </w:r>
        <w:r w:rsidRPr="00381979">
          <w:rPr>
            <w:rStyle w:val="Hipervnculo"/>
            <w:bCs/>
          </w:rPr>
          <w:t>Actualización de La Lista de Tarifas Máximas y Otros Cargos Regulados</w:t>
        </w:r>
        <w:r w:rsidRPr="00381979">
          <w:rPr>
            <w:bCs/>
            <w:webHidden/>
          </w:rPr>
          <w:tab/>
        </w:r>
        <w:r w:rsidRPr="00381979">
          <w:rPr>
            <w:bCs/>
            <w:webHidden/>
          </w:rPr>
          <w:fldChar w:fldCharType="begin"/>
        </w:r>
        <w:r w:rsidRPr="00381979">
          <w:rPr>
            <w:bCs/>
            <w:webHidden/>
          </w:rPr>
          <w:instrText xml:space="preserve"> PAGEREF _Toc109382079 \h </w:instrText>
        </w:r>
        <w:r w:rsidRPr="00381979">
          <w:rPr>
            <w:bCs/>
            <w:webHidden/>
          </w:rPr>
        </w:r>
        <w:r w:rsidRPr="00381979">
          <w:rPr>
            <w:bCs/>
            <w:webHidden/>
          </w:rPr>
          <w:fldChar w:fldCharType="separate"/>
        </w:r>
        <w:r w:rsidRPr="00381979">
          <w:rPr>
            <w:bCs/>
            <w:webHidden/>
          </w:rPr>
          <w:t>26</w:t>
        </w:r>
        <w:r w:rsidRPr="00381979">
          <w:rPr>
            <w:bCs/>
            <w:webHidden/>
          </w:rPr>
          <w:fldChar w:fldCharType="end"/>
        </w:r>
      </w:hyperlink>
    </w:p>
    <w:p w14:paraId="1F548308" w14:textId="0EC982DC" w:rsidR="00FC55A6" w:rsidRPr="00381979" w:rsidRDefault="00FC55A6">
      <w:pPr>
        <w:pStyle w:val="TDC2"/>
        <w:rPr>
          <w:rFonts w:eastAsiaTheme="minorEastAsia" w:cstheme="minorBidi"/>
          <w:bCs/>
          <w:sz w:val="22"/>
          <w:szCs w:val="22"/>
          <w:lang w:eastAsia="es-MX"/>
        </w:rPr>
      </w:pPr>
      <w:hyperlink w:anchor="_Toc109382080" w:history="1">
        <w:r w:rsidRPr="00381979">
          <w:rPr>
            <w:rStyle w:val="Hipervnculo"/>
            <w:bCs/>
          </w:rPr>
          <w:t>13.</w:t>
        </w:r>
        <w:r w:rsidRPr="00381979">
          <w:rPr>
            <w:rFonts w:eastAsiaTheme="minorEastAsia" w:cstheme="minorBidi"/>
            <w:bCs/>
            <w:sz w:val="22"/>
            <w:szCs w:val="22"/>
            <w:lang w:eastAsia="es-MX"/>
          </w:rPr>
          <w:tab/>
        </w:r>
        <w:r w:rsidRPr="00381979">
          <w:rPr>
            <w:rStyle w:val="Hipervnculo"/>
            <w:bCs/>
          </w:rPr>
          <w:t>Mecanismos de Actualización de la Lista de Tarifas Máximas y Otros Cargos Regulados</w:t>
        </w:r>
        <w:r w:rsidRPr="00381979">
          <w:rPr>
            <w:bCs/>
            <w:webHidden/>
          </w:rPr>
          <w:tab/>
        </w:r>
        <w:r w:rsidRPr="00381979">
          <w:rPr>
            <w:bCs/>
            <w:webHidden/>
          </w:rPr>
          <w:fldChar w:fldCharType="begin"/>
        </w:r>
        <w:r w:rsidRPr="00381979">
          <w:rPr>
            <w:bCs/>
            <w:webHidden/>
          </w:rPr>
          <w:instrText xml:space="preserve"> PAGEREF _Toc109382080 \h </w:instrText>
        </w:r>
        <w:r w:rsidRPr="00381979">
          <w:rPr>
            <w:bCs/>
            <w:webHidden/>
          </w:rPr>
        </w:r>
        <w:r w:rsidRPr="00381979">
          <w:rPr>
            <w:bCs/>
            <w:webHidden/>
          </w:rPr>
          <w:fldChar w:fldCharType="separate"/>
        </w:r>
        <w:r w:rsidRPr="00381979">
          <w:rPr>
            <w:bCs/>
            <w:webHidden/>
          </w:rPr>
          <w:t>27</w:t>
        </w:r>
        <w:r w:rsidRPr="00381979">
          <w:rPr>
            <w:bCs/>
            <w:webHidden/>
          </w:rPr>
          <w:fldChar w:fldCharType="end"/>
        </w:r>
      </w:hyperlink>
    </w:p>
    <w:p w14:paraId="08338C99" w14:textId="51848012"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81" w:history="1">
        <w:r w:rsidRPr="00381979">
          <w:rPr>
            <w:rStyle w:val="Hipervnculo"/>
            <w:rFonts w:ascii="Montserrat" w:hAnsi="Montserrat"/>
            <w:b w:val="0"/>
            <w:bCs/>
            <w:noProof/>
            <w:lang w:eastAsia="es-ES"/>
          </w:rPr>
          <w:t>Apartado Sexto. Entrega de Información</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_Toc109382081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28</w:t>
        </w:r>
        <w:r w:rsidRPr="00381979">
          <w:rPr>
            <w:rFonts w:ascii="Montserrat" w:hAnsi="Montserrat"/>
            <w:b w:val="0"/>
            <w:bCs/>
            <w:noProof/>
            <w:webHidden/>
          </w:rPr>
          <w:fldChar w:fldCharType="end"/>
        </w:r>
      </w:hyperlink>
    </w:p>
    <w:p w14:paraId="3CA57005" w14:textId="364207F1" w:rsidR="00FC55A6" w:rsidRPr="00381979" w:rsidRDefault="00FC55A6">
      <w:pPr>
        <w:pStyle w:val="TDC2"/>
        <w:rPr>
          <w:rFonts w:eastAsiaTheme="minorEastAsia" w:cstheme="minorBidi"/>
          <w:bCs/>
          <w:sz w:val="22"/>
          <w:szCs w:val="22"/>
          <w:lang w:eastAsia="es-MX"/>
        </w:rPr>
      </w:pPr>
      <w:hyperlink w:anchor="_Toc109382082" w:history="1">
        <w:r w:rsidRPr="00381979">
          <w:rPr>
            <w:rStyle w:val="Hipervnculo"/>
            <w:bCs/>
          </w:rPr>
          <w:t>14.</w:t>
        </w:r>
        <w:r w:rsidRPr="00381979">
          <w:rPr>
            <w:rFonts w:eastAsiaTheme="minorEastAsia" w:cstheme="minorBidi"/>
            <w:bCs/>
            <w:sz w:val="22"/>
            <w:szCs w:val="22"/>
            <w:lang w:eastAsia="es-MX"/>
          </w:rPr>
          <w:tab/>
        </w:r>
        <w:r w:rsidRPr="00381979">
          <w:rPr>
            <w:rStyle w:val="Hipervnculo"/>
            <w:bCs/>
          </w:rPr>
          <w:t>Reporte anual de información financiera</w:t>
        </w:r>
        <w:r w:rsidRPr="00381979">
          <w:rPr>
            <w:bCs/>
            <w:webHidden/>
          </w:rPr>
          <w:tab/>
        </w:r>
        <w:r w:rsidRPr="00381979">
          <w:rPr>
            <w:bCs/>
            <w:webHidden/>
          </w:rPr>
          <w:fldChar w:fldCharType="begin"/>
        </w:r>
        <w:r w:rsidRPr="00381979">
          <w:rPr>
            <w:bCs/>
            <w:webHidden/>
          </w:rPr>
          <w:instrText xml:space="preserve"> PAGEREF _Toc109382082 \h </w:instrText>
        </w:r>
        <w:r w:rsidRPr="00381979">
          <w:rPr>
            <w:bCs/>
            <w:webHidden/>
          </w:rPr>
        </w:r>
        <w:r w:rsidRPr="00381979">
          <w:rPr>
            <w:bCs/>
            <w:webHidden/>
          </w:rPr>
          <w:fldChar w:fldCharType="separate"/>
        </w:r>
        <w:r w:rsidRPr="00381979">
          <w:rPr>
            <w:bCs/>
            <w:webHidden/>
          </w:rPr>
          <w:t>28</w:t>
        </w:r>
        <w:r w:rsidRPr="00381979">
          <w:rPr>
            <w:bCs/>
            <w:webHidden/>
          </w:rPr>
          <w:fldChar w:fldCharType="end"/>
        </w:r>
      </w:hyperlink>
    </w:p>
    <w:p w14:paraId="31C750A0" w14:textId="5EC49FE0"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83" w:history="1">
        <w:r w:rsidRPr="00381979">
          <w:rPr>
            <w:rStyle w:val="Hipervnculo"/>
            <w:rFonts w:ascii="Montserrat" w:hAnsi="Montserrat"/>
            <w:b w:val="0"/>
            <w:bCs/>
            <w:noProof/>
            <w:lang w:eastAsia="es-ES"/>
          </w:rPr>
          <w:t>Apartado Séptimo. Convenios de Inversión</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_Toc109382083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30</w:t>
        </w:r>
        <w:r w:rsidRPr="00381979">
          <w:rPr>
            <w:rFonts w:ascii="Montserrat" w:hAnsi="Montserrat"/>
            <w:b w:val="0"/>
            <w:bCs/>
            <w:noProof/>
            <w:webHidden/>
          </w:rPr>
          <w:fldChar w:fldCharType="end"/>
        </w:r>
      </w:hyperlink>
    </w:p>
    <w:p w14:paraId="466CD7AD" w14:textId="69EEE0D6" w:rsidR="00FC55A6" w:rsidRPr="00381979" w:rsidRDefault="00FC55A6">
      <w:pPr>
        <w:pStyle w:val="TDC2"/>
        <w:rPr>
          <w:rFonts w:eastAsiaTheme="minorEastAsia" w:cstheme="minorBidi"/>
          <w:bCs/>
          <w:sz w:val="22"/>
          <w:szCs w:val="22"/>
          <w:lang w:eastAsia="es-MX"/>
        </w:rPr>
      </w:pPr>
      <w:hyperlink w:anchor="_Toc109382084" w:history="1">
        <w:r w:rsidRPr="00381979">
          <w:rPr>
            <w:rStyle w:val="Hipervnculo"/>
            <w:bCs/>
          </w:rPr>
          <w:t>15.</w:t>
        </w:r>
        <w:r w:rsidRPr="00381979">
          <w:rPr>
            <w:rFonts w:eastAsiaTheme="minorEastAsia" w:cstheme="minorBidi"/>
            <w:bCs/>
            <w:sz w:val="22"/>
            <w:szCs w:val="22"/>
            <w:lang w:eastAsia="es-MX"/>
          </w:rPr>
          <w:tab/>
        </w:r>
        <w:r w:rsidRPr="00381979">
          <w:rPr>
            <w:rStyle w:val="Hipervnculo"/>
            <w:bCs/>
          </w:rPr>
          <w:t>Convenios de Inversión</w:t>
        </w:r>
        <w:r w:rsidRPr="00381979">
          <w:rPr>
            <w:bCs/>
            <w:webHidden/>
          </w:rPr>
          <w:tab/>
        </w:r>
        <w:r w:rsidRPr="00381979">
          <w:rPr>
            <w:bCs/>
            <w:webHidden/>
          </w:rPr>
          <w:fldChar w:fldCharType="begin"/>
        </w:r>
        <w:r w:rsidRPr="00381979">
          <w:rPr>
            <w:bCs/>
            <w:webHidden/>
          </w:rPr>
          <w:instrText xml:space="preserve"> PAGEREF _Toc109382084 \h </w:instrText>
        </w:r>
        <w:r w:rsidRPr="00381979">
          <w:rPr>
            <w:bCs/>
            <w:webHidden/>
          </w:rPr>
        </w:r>
        <w:r w:rsidRPr="00381979">
          <w:rPr>
            <w:bCs/>
            <w:webHidden/>
          </w:rPr>
          <w:fldChar w:fldCharType="separate"/>
        </w:r>
        <w:r w:rsidRPr="00381979">
          <w:rPr>
            <w:bCs/>
            <w:webHidden/>
          </w:rPr>
          <w:t>30</w:t>
        </w:r>
        <w:r w:rsidRPr="00381979">
          <w:rPr>
            <w:bCs/>
            <w:webHidden/>
          </w:rPr>
          <w:fldChar w:fldCharType="end"/>
        </w:r>
      </w:hyperlink>
    </w:p>
    <w:p w14:paraId="589AE19C" w14:textId="56B2EB70"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85" w:history="1">
        <w:r w:rsidRPr="00381979">
          <w:rPr>
            <w:rStyle w:val="Hipervnculo"/>
            <w:rFonts w:ascii="Montserrat" w:hAnsi="Montserrat"/>
            <w:b w:val="0"/>
            <w:bCs/>
            <w:noProof/>
            <w:lang w:eastAsia="es-ES"/>
          </w:rPr>
          <w:t>Apartado Octavo. Tarifas Convencionales</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_Toc109382085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30</w:t>
        </w:r>
        <w:r w:rsidRPr="00381979">
          <w:rPr>
            <w:rFonts w:ascii="Montserrat" w:hAnsi="Montserrat"/>
            <w:b w:val="0"/>
            <w:bCs/>
            <w:noProof/>
            <w:webHidden/>
          </w:rPr>
          <w:fldChar w:fldCharType="end"/>
        </w:r>
      </w:hyperlink>
    </w:p>
    <w:p w14:paraId="48CE0EBD" w14:textId="5D62C63D" w:rsidR="00FC55A6" w:rsidRPr="00381979" w:rsidRDefault="00FC55A6">
      <w:pPr>
        <w:pStyle w:val="TDC2"/>
        <w:rPr>
          <w:rFonts w:eastAsiaTheme="minorEastAsia" w:cstheme="minorBidi"/>
          <w:bCs/>
          <w:sz w:val="22"/>
          <w:szCs w:val="22"/>
          <w:lang w:eastAsia="es-MX"/>
        </w:rPr>
      </w:pPr>
      <w:hyperlink w:anchor="_Toc109382086" w:history="1">
        <w:r w:rsidRPr="00381979">
          <w:rPr>
            <w:rStyle w:val="Hipervnculo"/>
            <w:bCs/>
          </w:rPr>
          <w:t>16.</w:t>
        </w:r>
        <w:r w:rsidRPr="00381979">
          <w:rPr>
            <w:rFonts w:eastAsiaTheme="minorEastAsia" w:cstheme="minorBidi"/>
            <w:bCs/>
            <w:sz w:val="22"/>
            <w:szCs w:val="22"/>
            <w:lang w:eastAsia="es-MX"/>
          </w:rPr>
          <w:tab/>
        </w:r>
        <w:r w:rsidRPr="00381979">
          <w:rPr>
            <w:rStyle w:val="Hipervnculo"/>
            <w:bCs/>
          </w:rPr>
          <w:t>Tarifas Convencionales</w:t>
        </w:r>
        <w:r w:rsidRPr="00381979">
          <w:rPr>
            <w:bCs/>
            <w:webHidden/>
          </w:rPr>
          <w:tab/>
        </w:r>
        <w:r w:rsidRPr="00381979">
          <w:rPr>
            <w:bCs/>
            <w:webHidden/>
          </w:rPr>
          <w:fldChar w:fldCharType="begin"/>
        </w:r>
        <w:r w:rsidRPr="00381979">
          <w:rPr>
            <w:bCs/>
            <w:webHidden/>
          </w:rPr>
          <w:instrText xml:space="preserve"> PAGEREF _Toc109382086 \h </w:instrText>
        </w:r>
        <w:r w:rsidRPr="00381979">
          <w:rPr>
            <w:bCs/>
            <w:webHidden/>
          </w:rPr>
        </w:r>
        <w:r w:rsidRPr="00381979">
          <w:rPr>
            <w:bCs/>
            <w:webHidden/>
          </w:rPr>
          <w:fldChar w:fldCharType="separate"/>
        </w:r>
        <w:r w:rsidRPr="00381979">
          <w:rPr>
            <w:bCs/>
            <w:webHidden/>
          </w:rPr>
          <w:t>30</w:t>
        </w:r>
        <w:r w:rsidRPr="00381979">
          <w:rPr>
            <w:bCs/>
            <w:webHidden/>
          </w:rPr>
          <w:fldChar w:fldCharType="end"/>
        </w:r>
      </w:hyperlink>
    </w:p>
    <w:p w14:paraId="2418462C" w14:textId="5F3253F0"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87" w:history="1">
        <w:r w:rsidRPr="00381979">
          <w:rPr>
            <w:rStyle w:val="Hipervnculo"/>
            <w:rFonts w:ascii="Montserrat" w:hAnsi="Montserrat"/>
            <w:b w:val="0"/>
            <w:bCs/>
            <w:noProof/>
            <w:lang w:eastAsia="es-ES"/>
          </w:rPr>
          <w:t>Apartado Octavo. Disposiciones Finales</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_Toc109382087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31</w:t>
        </w:r>
        <w:r w:rsidRPr="00381979">
          <w:rPr>
            <w:rFonts w:ascii="Montserrat" w:hAnsi="Montserrat"/>
            <w:b w:val="0"/>
            <w:bCs/>
            <w:noProof/>
            <w:webHidden/>
          </w:rPr>
          <w:fldChar w:fldCharType="end"/>
        </w:r>
      </w:hyperlink>
    </w:p>
    <w:p w14:paraId="5248D3D6" w14:textId="65C89DA8" w:rsidR="00FC55A6" w:rsidRPr="00381979" w:rsidRDefault="00FC55A6">
      <w:pPr>
        <w:pStyle w:val="TDC2"/>
        <w:rPr>
          <w:rFonts w:eastAsiaTheme="minorEastAsia" w:cstheme="minorBidi"/>
          <w:bCs/>
          <w:sz w:val="22"/>
          <w:szCs w:val="22"/>
          <w:lang w:eastAsia="es-MX"/>
        </w:rPr>
      </w:pPr>
      <w:hyperlink w:anchor="_Toc109382088" w:history="1">
        <w:r w:rsidRPr="00381979">
          <w:rPr>
            <w:rStyle w:val="Hipervnculo"/>
            <w:bCs/>
          </w:rPr>
          <w:t>17.</w:t>
        </w:r>
        <w:r w:rsidRPr="00381979">
          <w:rPr>
            <w:rFonts w:eastAsiaTheme="minorEastAsia" w:cstheme="minorBidi"/>
            <w:bCs/>
            <w:sz w:val="22"/>
            <w:szCs w:val="22"/>
            <w:lang w:eastAsia="es-MX"/>
          </w:rPr>
          <w:tab/>
        </w:r>
        <w:r w:rsidRPr="00381979">
          <w:rPr>
            <w:rStyle w:val="Hipervnculo"/>
            <w:bCs/>
          </w:rPr>
          <w:t>Disposiciones finales</w:t>
        </w:r>
        <w:r w:rsidRPr="00381979">
          <w:rPr>
            <w:bCs/>
            <w:webHidden/>
          </w:rPr>
          <w:tab/>
        </w:r>
        <w:r w:rsidRPr="00381979">
          <w:rPr>
            <w:bCs/>
            <w:webHidden/>
          </w:rPr>
          <w:fldChar w:fldCharType="begin"/>
        </w:r>
        <w:r w:rsidRPr="00381979">
          <w:rPr>
            <w:bCs/>
            <w:webHidden/>
          </w:rPr>
          <w:instrText xml:space="preserve"> PAGEREF _Toc109382088 \h </w:instrText>
        </w:r>
        <w:r w:rsidRPr="00381979">
          <w:rPr>
            <w:bCs/>
            <w:webHidden/>
          </w:rPr>
        </w:r>
        <w:r w:rsidRPr="00381979">
          <w:rPr>
            <w:bCs/>
            <w:webHidden/>
          </w:rPr>
          <w:fldChar w:fldCharType="separate"/>
        </w:r>
        <w:r w:rsidRPr="00381979">
          <w:rPr>
            <w:bCs/>
            <w:webHidden/>
          </w:rPr>
          <w:t>31</w:t>
        </w:r>
        <w:r w:rsidRPr="00381979">
          <w:rPr>
            <w:bCs/>
            <w:webHidden/>
          </w:rPr>
          <w:fldChar w:fldCharType="end"/>
        </w:r>
      </w:hyperlink>
    </w:p>
    <w:p w14:paraId="4EF38804" w14:textId="2C21EA32" w:rsidR="00FC55A6" w:rsidRPr="00381979" w:rsidRDefault="00FC55A6">
      <w:pPr>
        <w:pStyle w:val="TDC1"/>
        <w:tabs>
          <w:tab w:val="right" w:leader="dot" w:pos="8544"/>
        </w:tabs>
        <w:rPr>
          <w:rFonts w:ascii="Montserrat" w:eastAsiaTheme="minorEastAsia" w:hAnsi="Montserrat" w:cstheme="minorBidi"/>
          <w:b w:val="0"/>
          <w:bCs/>
          <w:noProof/>
          <w:sz w:val="22"/>
          <w:szCs w:val="22"/>
          <w:lang w:eastAsia="es-MX"/>
        </w:rPr>
      </w:pPr>
      <w:hyperlink w:anchor="_Toc109382089" w:history="1">
        <w:r w:rsidRPr="00381979">
          <w:rPr>
            <w:rStyle w:val="Hipervnculo"/>
            <w:rFonts w:ascii="Montserrat" w:hAnsi="Montserrat"/>
            <w:b w:val="0"/>
            <w:bCs/>
            <w:noProof/>
            <w:lang w:eastAsia="es-ES"/>
          </w:rPr>
          <w:t>Apartado Noveno. Disposiciones Transitorias</w:t>
        </w:r>
        <w:r w:rsidRPr="00381979">
          <w:rPr>
            <w:rFonts w:ascii="Montserrat" w:hAnsi="Montserrat"/>
            <w:b w:val="0"/>
            <w:bCs/>
            <w:noProof/>
            <w:webHidden/>
          </w:rPr>
          <w:tab/>
        </w:r>
        <w:r w:rsidRPr="00381979">
          <w:rPr>
            <w:rFonts w:ascii="Montserrat" w:hAnsi="Montserrat"/>
            <w:b w:val="0"/>
            <w:bCs/>
            <w:noProof/>
            <w:webHidden/>
          </w:rPr>
          <w:fldChar w:fldCharType="begin"/>
        </w:r>
        <w:r w:rsidRPr="00381979">
          <w:rPr>
            <w:rFonts w:ascii="Montserrat" w:hAnsi="Montserrat"/>
            <w:b w:val="0"/>
            <w:bCs/>
            <w:noProof/>
            <w:webHidden/>
          </w:rPr>
          <w:instrText xml:space="preserve"> PAGEREF _Toc109382089 \h </w:instrText>
        </w:r>
        <w:r w:rsidRPr="00381979">
          <w:rPr>
            <w:rFonts w:ascii="Montserrat" w:hAnsi="Montserrat"/>
            <w:b w:val="0"/>
            <w:bCs/>
            <w:noProof/>
            <w:webHidden/>
          </w:rPr>
        </w:r>
        <w:r w:rsidRPr="00381979">
          <w:rPr>
            <w:rFonts w:ascii="Montserrat" w:hAnsi="Montserrat"/>
            <w:b w:val="0"/>
            <w:bCs/>
            <w:noProof/>
            <w:webHidden/>
          </w:rPr>
          <w:fldChar w:fldCharType="separate"/>
        </w:r>
        <w:r w:rsidRPr="00381979">
          <w:rPr>
            <w:rFonts w:ascii="Montserrat" w:hAnsi="Montserrat"/>
            <w:b w:val="0"/>
            <w:bCs/>
            <w:noProof/>
            <w:webHidden/>
          </w:rPr>
          <w:t>32</w:t>
        </w:r>
        <w:r w:rsidRPr="00381979">
          <w:rPr>
            <w:rFonts w:ascii="Montserrat" w:hAnsi="Montserrat"/>
            <w:b w:val="0"/>
            <w:bCs/>
            <w:noProof/>
            <w:webHidden/>
          </w:rPr>
          <w:fldChar w:fldCharType="end"/>
        </w:r>
      </w:hyperlink>
    </w:p>
    <w:p w14:paraId="2DA2836B" w14:textId="40580EB8" w:rsidR="00BE2070" w:rsidRPr="00032EAC" w:rsidRDefault="0010491D" w:rsidP="00575BC8">
      <w:pPr>
        <w:spacing w:line="23" w:lineRule="atLeast"/>
        <w:rPr>
          <w:rFonts w:ascii="Montserrat" w:hAnsi="Montserrat"/>
          <w:b/>
        </w:rPr>
      </w:pPr>
      <w:r w:rsidRPr="00381979">
        <w:rPr>
          <w:rFonts w:ascii="Montserrat" w:hAnsi="Montserrat"/>
          <w:bCs/>
        </w:rPr>
        <w:fldChar w:fldCharType="end"/>
      </w:r>
    </w:p>
    <w:p w14:paraId="4E986362" w14:textId="77777777" w:rsidR="00BE2070" w:rsidRPr="00032EAC" w:rsidRDefault="00BE2070">
      <w:pPr>
        <w:spacing w:before="0" w:after="160" w:line="259" w:lineRule="auto"/>
        <w:jc w:val="left"/>
        <w:rPr>
          <w:rFonts w:ascii="Montserrat" w:hAnsi="Montserrat"/>
          <w:b/>
        </w:rPr>
      </w:pPr>
      <w:r w:rsidRPr="00032EAC">
        <w:rPr>
          <w:rFonts w:ascii="Montserrat" w:hAnsi="Montserrat"/>
          <w:b/>
        </w:rPr>
        <w:br w:type="page"/>
      </w:r>
    </w:p>
    <w:p w14:paraId="47297354" w14:textId="77777777" w:rsidR="0053272F" w:rsidRPr="00032EAC" w:rsidRDefault="007B2490" w:rsidP="008363B5">
      <w:pPr>
        <w:pStyle w:val="Ttulo1"/>
        <w:spacing w:before="0" w:line="240" w:lineRule="auto"/>
        <w:ind w:right="144"/>
        <w:jc w:val="center"/>
        <w:rPr>
          <w:rFonts w:ascii="Montserrat" w:hAnsi="Montserrat"/>
          <w:b/>
          <w:lang w:eastAsia="es-ES"/>
        </w:rPr>
      </w:pPr>
      <w:bookmarkStart w:id="3" w:name="_Toc109382063"/>
      <w:bookmarkStart w:id="4" w:name="_Toc531800576"/>
      <w:bookmarkStart w:id="5" w:name="_Toc4684559"/>
      <w:r w:rsidRPr="00032EAC">
        <w:rPr>
          <w:rFonts w:ascii="Montserrat" w:hAnsi="Montserrat" w:cs="Arial"/>
          <w:b/>
          <w:sz w:val="24"/>
          <w:szCs w:val="24"/>
          <w:lang w:eastAsia="es-ES"/>
        </w:rPr>
        <w:lastRenderedPageBreak/>
        <w:t>Apartado Primero</w:t>
      </w:r>
      <w:r w:rsidR="0053272F" w:rsidRPr="00032EAC">
        <w:rPr>
          <w:rFonts w:ascii="Montserrat" w:hAnsi="Montserrat" w:cs="Arial"/>
          <w:b/>
          <w:sz w:val="24"/>
          <w:szCs w:val="24"/>
          <w:lang w:eastAsia="es-ES"/>
        </w:rPr>
        <w:t>. Disposiciones Generales</w:t>
      </w:r>
      <w:bookmarkEnd w:id="3"/>
    </w:p>
    <w:p w14:paraId="1C3A375B" w14:textId="77777777" w:rsidR="0053272F" w:rsidRPr="00FC55A6" w:rsidRDefault="0053272F" w:rsidP="00FC55A6">
      <w:pPr>
        <w:pStyle w:val="Prrafodelista"/>
        <w:spacing w:before="0" w:after="0" w:line="240" w:lineRule="auto"/>
        <w:ind w:left="0" w:right="49"/>
        <w:contextualSpacing w:val="0"/>
        <w:rPr>
          <w:rFonts w:ascii="Montserrat" w:hAnsi="Montserrat"/>
        </w:rPr>
      </w:pPr>
    </w:p>
    <w:p w14:paraId="006A6FBC" w14:textId="77777777" w:rsidR="00F2615D" w:rsidRPr="00032EAC" w:rsidRDefault="00F2615D" w:rsidP="008363B5">
      <w:pPr>
        <w:pStyle w:val="Ttulo2"/>
        <w:keepNext w:val="0"/>
        <w:keepLines w:val="0"/>
        <w:numPr>
          <w:ilvl w:val="0"/>
          <w:numId w:val="1"/>
        </w:numPr>
        <w:spacing w:before="0" w:line="240" w:lineRule="auto"/>
        <w:ind w:left="360"/>
        <w:jc w:val="center"/>
        <w:rPr>
          <w:rFonts w:ascii="Montserrat" w:hAnsi="Montserrat"/>
          <w:b/>
        </w:rPr>
      </w:pPr>
      <w:bookmarkStart w:id="6" w:name="_Toc109382064"/>
      <w:r w:rsidRPr="00032EAC">
        <w:rPr>
          <w:rFonts w:ascii="Montserrat" w:hAnsi="Montserrat" w:cs="Arial"/>
          <w:b/>
          <w:color w:val="auto"/>
          <w:sz w:val="24"/>
          <w:szCs w:val="24"/>
        </w:rPr>
        <w:t>Objet</w:t>
      </w:r>
      <w:r w:rsidR="00D626E2" w:rsidRPr="00032EAC">
        <w:rPr>
          <w:rFonts w:ascii="Montserrat" w:hAnsi="Montserrat" w:cs="Arial"/>
          <w:b/>
          <w:color w:val="auto"/>
          <w:sz w:val="24"/>
          <w:szCs w:val="24"/>
        </w:rPr>
        <w:t>ivo</w:t>
      </w:r>
      <w:bookmarkEnd w:id="4"/>
      <w:bookmarkEnd w:id="5"/>
      <w:bookmarkEnd w:id="6"/>
    </w:p>
    <w:p w14:paraId="0E4D3254" w14:textId="77777777" w:rsidR="00F2615D" w:rsidRPr="00FC55A6" w:rsidRDefault="00F2615D" w:rsidP="00FC55A6">
      <w:pPr>
        <w:pStyle w:val="Prrafodelista"/>
        <w:spacing w:before="0" w:after="0" w:line="240" w:lineRule="auto"/>
        <w:ind w:left="0" w:right="49"/>
        <w:contextualSpacing w:val="0"/>
        <w:rPr>
          <w:rFonts w:ascii="Montserrat" w:hAnsi="Montserrat"/>
        </w:rPr>
      </w:pPr>
    </w:p>
    <w:p w14:paraId="42906861" w14:textId="3DB93F5A" w:rsidR="00D82A01" w:rsidRPr="00032EAC" w:rsidRDefault="000D6AEE" w:rsidP="00EF3BF4">
      <w:pPr>
        <w:pStyle w:val="Prrafodelista"/>
        <w:numPr>
          <w:ilvl w:val="1"/>
          <w:numId w:val="1"/>
        </w:numPr>
        <w:tabs>
          <w:tab w:val="left" w:pos="567"/>
        </w:tabs>
        <w:spacing w:before="0" w:after="0" w:line="240" w:lineRule="auto"/>
        <w:ind w:left="0" w:right="49" w:firstLine="0"/>
        <w:contextualSpacing w:val="0"/>
        <w:rPr>
          <w:rFonts w:ascii="Montserrat" w:hAnsi="Montserrat"/>
        </w:rPr>
      </w:pPr>
      <w:bookmarkStart w:id="7" w:name="_Toc519847039"/>
      <w:r w:rsidRPr="00032EAC">
        <w:rPr>
          <w:rFonts w:ascii="Montserrat" w:hAnsi="Montserrat"/>
        </w:rPr>
        <w:t xml:space="preserve">Las </w:t>
      </w:r>
      <w:bookmarkStart w:id="8" w:name="_Toc519847040"/>
      <w:bookmarkEnd w:id="7"/>
      <w:bookmarkEnd w:id="8"/>
      <w:r w:rsidR="0053272F" w:rsidRPr="00032EAC">
        <w:rPr>
          <w:rFonts w:ascii="Montserrat" w:hAnsi="Montserrat"/>
        </w:rPr>
        <w:t xml:space="preserve">presentes </w:t>
      </w:r>
      <w:r w:rsidR="00096119" w:rsidRPr="00032EAC">
        <w:rPr>
          <w:rFonts w:ascii="Montserrat" w:hAnsi="Montserrat"/>
        </w:rPr>
        <w:t>Disposiciones Administrativas de Carácter General</w:t>
      </w:r>
      <w:r w:rsidR="00D410E6">
        <w:rPr>
          <w:rFonts w:ascii="Montserrat" w:hAnsi="Montserrat"/>
        </w:rPr>
        <w:t xml:space="preserve"> (DACG de Tarifas</w:t>
      </w:r>
      <w:r w:rsidR="002A2407">
        <w:rPr>
          <w:rFonts w:ascii="Montserrat" w:hAnsi="Montserrat"/>
        </w:rPr>
        <w:t xml:space="preserve"> de Distribución</w:t>
      </w:r>
      <w:r w:rsidR="00D410E6">
        <w:rPr>
          <w:rFonts w:ascii="Montserrat" w:hAnsi="Montserrat"/>
        </w:rPr>
        <w:t>)</w:t>
      </w:r>
      <w:r w:rsidR="00096119" w:rsidRPr="00032EAC">
        <w:rPr>
          <w:rFonts w:ascii="Montserrat" w:hAnsi="Montserrat"/>
        </w:rPr>
        <w:t xml:space="preserve"> </w:t>
      </w:r>
      <w:r w:rsidR="00D278E7" w:rsidRPr="00032EAC">
        <w:rPr>
          <w:rFonts w:ascii="Montserrat" w:hAnsi="Montserrat"/>
        </w:rPr>
        <w:t xml:space="preserve">establecen la metodología </w:t>
      </w:r>
      <w:r w:rsidRPr="00032EAC">
        <w:rPr>
          <w:rFonts w:ascii="Montserrat" w:hAnsi="Montserrat"/>
        </w:rPr>
        <w:t xml:space="preserve">para determinar las </w:t>
      </w:r>
      <w:r w:rsidR="00F407BD" w:rsidRPr="00032EAC">
        <w:rPr>
          <w:rFonts w:ascii="Montserrat" w:hAnsi="Montserrat"/>
        </w:rPr>
        <w:t>T</w:t>
      </w:r>
      <w:r w:rsidRPr="00032EAC">
        <w:rPr>
          <w:rFonts w:ascii="Montserrat" w:hAnsi="Montserrat"/>
        </w:rPr>
        <w:t xml:space="preserve">arifas </w:t>
      </w:r>
      <w:r w:rsidR="00AE7F3E" w:rsidRPr="00032EAC">
        <w:rPr>
          <w:rFonts w:ascii="Montserrat" w:hAnsi="Montserrat"/>
        </w:rPr>
        <w:t xml:space="preserve">Máximas </w:t>
      </w:r>
      <w:r w:rsidRPr="00032EAC">
        <w:rPr>
          <w:rFonts w:ascii="Montserrat" w:hAnsi="Montserrat"/>
        </w:rPr>
        <w:t xml:space="preserve">aplicables a la prestación del </w:t>
      </w:r>
      <w:r w:rsidR="0055756A" w:rsidRPr="00032EAC">
        <w:rPr>
          <w:rFonts w:ascii="Montserrat" w:hAnsi="Montserrat"/>
        </w:rPr>
        <w:t xml:space="preserve">Servicio de Distribución por </w:t>
      </w:r>
      <w:r w:rsidR="00352EB4" w:rsidRPr="00032EAC">
        <w:rPr>
          <w:rFonts w:ascii="Montserrat" w:hAnsi="Montserrat"/>
        </w:rPr>
        <w:t xml:space="preserve">medio de </w:t>
      </w:r>
      <w:r w:rsidR="0055756A" w:rsidRPr="00032EAC">
        <w:rPr>
          <w:rFonts w:ascii="Montserrat" w:hAnsi="Montserrat"/>
        </w:rPr>
        <w:t xml:space="preserve">ducto </w:t>
      </w:r>
      <w:r w:rsidRPr="00032EAC">
        <w:rPr>
          <w:rFonts w:ascii="Montserrat" w:hAnsi="Montserrat"/>
        </w:rPr>
        <w:t xml:space="preserve">de </w:t>
      </w:r>
      <w:r w:rsidR="0084484D">
        <w:rPr>
          <w:rFonts w:ascii="Montserrat" w:hAnsi="Montserrat"/>
        </w:rPr>
        <w:t>G</w:t>
      </w:r>
      <w:r w:rsidR="003A69CA" w:rsidRPr="00032EAC">
        <w:rPr>
          <w:rFonts w:ascii="Montserrat" w:hAnsi="Montserrat"/>
        </w:rPr>
        <w:t>as</w:t>
      </w:r>
      <w:r w:rsidRPr="00032EAC">
        <w:rPr>
          <w:rFonts w:ascii="Montserrat" w:hAnsi="Montserrat"/>
        </w:rPr>
        <w:t xml:space="preserve"> </w:t>
      </w:r>
      <w:r w:rsidR="0084484D">
        <w:rPr>
          <w:rFonts w:ascii="Montserrat" w:hAnsi="Montserrat"/>
        </w:rPr>
        <w:t>N</w:t>
      </w:r>
      <w:r w:rsidR="00AE1416" w:rsidRPr="00032EAC">
        <w:rPr>
          <w:rFonts w:ascii="Montserrat" w:hAnsi="Montserrat"/>
        </w:rPr>
        <w:t xml:space="preserve">atural </w:t>
      </w:r>
      <w:r w:rsidRPr="00032EAC">
        <w:rPr>
          <w:rFonts w:ascii="Montserrat" w:hAnsi="Montserrat"/>
        </w:rPr>
        <w:t xml:space="preserve">que los </w:t>
      </w:r>
      <w:r w:rsidR="006245E4" w:rsidRPr="00032EAC">
        <w:rPr>
          <w:rFonts w:ascii="Montserrat" w:hAnsi="Montserrat"/>
        </w:rPr>
        <w:t>Distribuidor</w:t>
      </w:r>
      <w:r w:rsidR="000E4F19" w:rsidRPr="00032EAC">
        <w:rPr>
          <w:rFonts w:ascii="Montserrat" w:hAnsi="Montserrat"/>
        </w:rPr>
        <w:t>es</w:t>
      </w:r>
      <w:r w:rsidR="006245E4" w:rsidRPr="00032EAC">
        <w:rPr>
          <w:rFonts w:ascii="Montserrat" w:hAnsi="Montserrat"/>
        </w:rPr>
        <w:t xml:space="preserve"> </w:t>
      </w:r>
      <w:r w:rsidRPr="00032EAC">
        <w:rPr>
          <w:rFonts w:ascii="Montserrat" w:hAnsi="Montserrat"/>
        </w:rPr>
        <w:t>podrán cobrar a</w:t>
      </w:r>
      <w:r w:rsidR="00D94477" w:rsidRPr="00032EAC">
        <w:rPr>
          <w:rFonts w:ascii="Montserrat" w:hAnsi="Montserrat"/>
        </w:rPr>
        <w:t xml:space="preserve"> </w:t>
      </w:r>
      <w:r w:rsidRPr="00032EAC">
        <w:rPr>
          <w:rFonts w:ascii="Montserrat" w:hAnsi="Montserrat"/>
        </w:rPr>
        <w:t>l</w:t>
      </w:r>
      <w:r w:rsidR="00D94477" w:rsidRPr="00032EAC">
        <w:rPr>
          <w:rFonts w:ascii="Montserrat" w:hAnsi="Montserrat"/>
        </w:rPr>
        <w:t>os</w:t>
      </w:r>
      <w:r w:rsidRPr="00032EAC">
        <w:rPr>
          <w:rFonts w:ascii="Montserrat" w:hAnsi="Montserrat"/>
        </w:rPr>
        <w:t xml:space="preserve"> Usuario</w:t>
      </w:r>
      <w:r w:rsidR="00D94477" w:rsidRPr="00032EAC">
        <w:rPr>
          <w:rFonts w:ascii="Montserrat" w:hAnsi="Montserrat"/>
        </w:rPr>
        <w:t xml:space="preserve">s y </w:t>
      </w:r>
      <w:r w:rsidR="005B6FB8" w:rsidRPr="00032EAC">
        <w:rPr>
          <w:rFonts w:ascii="Montserrat" w:hAnsi="Montserrat"/>
        </w:rPr>
        <w:t>Usuarios Finales</w:t>
      </w:r>
      <w:r w:rsidR="00A6315E" w:rsidRPr="00A83497">
        <w:rPr>
          <w:rFonts w:ascii="Montserrat" w:hAnsi="Montserrat"/>
        </w:rPr>
        <w:t xml:space="preserve">, bajo un esquema de regulación con control de </w:t>
      </w:r>
      <w:r w:rsidR="00EB4848" w:rsidRPr="00A83497">
        <w:rPr>
          <w:rFonts w:ascii="Montserrat" w:hAnsi="Montserrat"/>
        </w:rPr>
        <w:t xml:space="preserve">la </w:t>
      </w:r>
      <w:r w:rsidR="00A6315E" w:rsidRPr="00A83497">
        <w:rPr>
          <w:rFonts w:ascii="Montserrat" w:hAnsi="Montserrat"/>
        </w:rPr>
        <w:t>rentabilidad</w:t>
      </w:r>
      <w:r w:rsidR="00F45E5C" w:rsidRPr="00A83497">
        <w:rPr>
          <w:rFonts w:ascii="Montserrat" w:hAnsi="Montserrat"/>
        </w:rPr>
        <w:t>.</w:t>
      </w:r>
    </w:p>
    <w:p w14:paraId="3901287E" w14:textId="77777777" w:rsidR="004018F1" w:rsidRPr="00032EAC" w:rsidRDefault="004018F1" w:rsidP="008363B5">
      <w:pPr>
        <w:pStyle w:val="Prrafodelista"/>
        <w:spacing w:before="0" w:after="0" w:line="240" w:lineRule="auto"/>
        <w:ind w:left="0" w:right="49"/>
        <w:contextualSpacing w:val="0"/>
        <w:rPr>
          <w:rFonts w:ascii="Montserrat" w:hAnsi="Montserrat"/>
        </w:rPr>
      </w:pPr>
    </w:p>
    <w:p w14:paraId="7C7B446F" w14:textId="2CC7B85A" w:rsidR="00D82A01" w:rsidRPr="00032EAC" w:rsidRDefault="00D82A01" w:rsidP="008363B5">
      <w:pPr>
        <w:pStyle w:val="Prrafodelista"/>
        <w:numPr>
          <w:ilvl w:val="1"/>
          <w:numId w:val="1"/>
        </w:numPr>
        <w:tabs>
          <w:tab w:val="left" w:pos="567"/>
        </w:tabs>
        <w:spacing w:before="0" w:after="0" w:line="240" w:lineRule="auto"/>
        <w:ind w:left="0" w:firstLine="0"/>
        <w:rPr>
          <w:rFonts w:ascii="Montserrat" w:hAnsi="Montserrat"/>
          <w:b/>
        </w:rPr>
      </w:pPr>
      <w:r w:rsidRPr="00032EAC">
        <w:rPr>
          <w:rFonts w:ascii="Montserrat" w:hAnsi="Montserrat"/>
        </w:rPr>
        <w:t xml:space="preserve">La Comisión contemplará los siguientes objetivos para la aplicación e interpretación de las presentes </w:t>
      </w:r>
      <w:r w:rsidR="00121DEF" w:rsidRPr="00032EAC">
        <w:rPr>
          <w:rFonts w:ascii="Montserrat" w:hAnsi="Montserrat"/>
        </w:rPr>
        <w:t>DACG de Tarifas</w:t>
      </w:r>
      <w:r w:rsidR="002A2407">
        <w:rPr>
          <w:rFonts w:ascii="Montserrat" w:hAnsi="Montserrat"/>
        </w:rPr>
        <w:t xml:space="preserve"> de Distribución</w:t>
      </w:r>
      <w:r w:rsidRPr="00032EAC">
        <w:rPr>
          <w:rFonts w:ascii="Montserrat" w:hAnsi="Montserrat"/>
        </w:rPr>
        <w:t>:</w:t>
      </w:r>
    </w:p>
    <w:p w14:paraId="1FFD4E49" w14:textId="77777777" w:rsidR="00D82A01" w:rsidRPr="00032EAC" w:rsidRDefault="00D82A01" w:rsidP="008363B5">
      <w:pPr>
        <w:pStyle w:val="Prrafodelista"/>
        <w:tabs>
          <w:tab w:val="left" w:pos="567"/>
        </w:tabs>
        <w:spacing w:before="0" w:after="0" w:line="240" w:lineRule="auto"/>
        <w:ind w:left="0"/>
        <w:rPr>
          <w:rFonts w:ascii="Montserrat" w:hAnsi="Montserrat"/>
        </w:rPr>
      </w:pPr>
    </w:p>
    <w:p w14:paraId="53B11904" w14:textId="14D6EC30" w:rsidR="004018F1" w:rsidRPr="00313440" w:rsidRDefault="004018F1" w:rsidP="008363B5">
      <w:pPr>
        <w:pStyle w:val="Prrafodelista"/>
        <w:numPr>
          <w:ilvl w:val="0"/>
          <w:numId w:val="10"/>
        </w:numPr>
        <w:spacing w:before="0" w:after="0" w:line="240" w:lineRule="auto"/>
        <w:ind w:left="567" w:right="51" w:hanging="567"/>
        <w:contextualSpacing w:val="0"/>
        <w:rPr>
          <w:rFonts w:ascii="Montserrat" w:hAnsi="Montserrat"/>
        </w:rPr>
      </w:pPr>
      <w:r w:rsidRPr="00313440">
        <w:rPr>
          <w:rFonts w:ascii="Montserrat" w:hAnsi="Montserrat"/>
        </w:rPr>
        <w:t>Promover el desarrollo eficiente de la industria y de mercados competitivos</w:t>
      </w:r>
      <w:r w:rsidR="00D344FD" w:rsidRPr="00313440">
        <w:rPr>
          <w:rFonts w:ascii="Montserrat" w:hAnsi="Montserrat"/>
        </w:rPr>
        <w:t xml:space="preserve"> para la prestación </w:t>
      </w:r>
      <w:r w:rsidR="00EB4848" w:rsidRPr="00313440">
        <w:rPr>
          <w:rFonts w:ascii="Montserrat" w:hAnsi="Montserrat"/>
        </w:rPr>
        <w:t>del Servicio</w:t>
      </w:r>
      <w:r w:rsidR="00D344FD" w:rsidRPr="00313440">
        <w:rPr>
          <w:rFonts w:ascii="Montserrat" w:hAnsi="Montserrat"/>
        </w:rPr>
        <w:t xml:space="preserve"> de Distribución por </w:t>
      </w:r>
      <w:r w:rsidR="00352EB4" w:rsidRPr="00313440">
        <w:rPr>
          <w:rFonts w:ascii="Montserrat" w:hAnsi="Montserrat"/>
        </w:rPr>
        <w:t xml:space="preserve">medio de </w:t>
      </w:r>
      <w:r w:rsidR="00F21FCF" w:rsidRPr="00313440">
        <w:rPr>
          <w:rFonts w:ascii="Montserrat" w:hAnsi="Montserrat"/>
        </w:rPr>
        <w:t xml:space="preserve">ducto de </w:t>
      </w:r>
      <w:r w:rsidR="0084484D" w:rsidRPr="00313440">
        <w:rPr>
          <w:rFonts w:ascii="Montserrat" w:hAnsi="Montserrat"/>
        </w:rPr>
        <w:t>G</w:t>
      </w:r>
      <w:r w:rsidR="00F21FCF" w:rsidRPr="00313440">
        <w:rPr>
          <w:rFonts w:ascii="Montserrat" w:hAnsi="Montserrat"/>
        </w:rPr>
        <w:t xml:space="preserve">as </w:t>
      </w:r>
      <w:r w:rsidR="0084484D" w:rsidRPr="00313440">
        <w:rPr>
          <w:rFonts w:ascii="Montserrat" w:hAnsi="Montserrat"/>
        </w:rPr>
        <w:t>N</w:t>
      </w:r>
      <w:r w:rsidR="00D344FD" w:rsidRPr="00313440">
        <w:rPr>
          <w:rFonts w:ascii="Montserrat" w:hAnsi="Montserrat"/>
        </w:rPr>
        <w:t>atural</w:t>
      </w:r>
      <w:r w:rsidR="00024859" w:rsidRPr="00313440">
        <w:rPr>
          <w:rFonts w:ascii="Montserrat" w:hAnsi="Montserrat"/>
        </w:rPr>
        <w:t>,</w:t>
      </w:r>
      <w:r w:rsidRPr="00313440">
        <w:rPr>
          <w:rFonts w:ascii="Montserrat" w:hAnsi="Montserrat"/>
        </w:rPr>
        <w:t xml:space="preserve"> que reflejen las mejores prácticas en las decisiones de inversión y </w:t>
      </w:r>
      <w:r w:rsidR="0091691E" w:rsidRPr="00313440">
        <w:rPr>
          <w:rFonts w:ascii="Montserrat" w:hAnsi="Montserrat"/>
        </w:rPr>
        <w:t>operación,</w:t>
      </w:r>
      <w:r w:rsidRPr="00313440">
        <w:rPr>
          <w:rFonts w:ascii="Montserrat" w:hAnsi="Montserrat"/>
        </w:rPr>
        <w:t xml:space="preserve"> así como de protección de los intereses de los </w:t>
      </w:r>
      <w:r w:rsidR="0091691E" w:rsidRPr="00313440">
        <w:rPr>
          <w:rFonts w:ascii="Montserrat" w:hAnsi="Montserrat"/>
        </w:rPr>
        <w:t>Usuarios</w:t>
      </w:r>
      <w:r w:rsidRPr="00313440">
        <w:rPr>
          <w:rFonts w:ascii="Montserrat" w:hAnsi="Montserrat"/>
        </w:rPr>
        <w:t xml:space="preserve"> </w:t>
      </w:r>
      <w:r w:rsidR="00FE0947" w:rsidRPr="00313440">
        <w:rPr>
          <w:rFonts w:ascii="Montserrat" w:hAnsi="Montserrat"/>
        </w:rPr>
        <w:t>y Usuarios Finales</w:t>
      </w:r>
      <w:r w:rsidR="00313440" w:rsidRPr="00313440">
        <w:rPr>
          <w:rFonts w:ascii="Montserrat" w:hAnsi="Montserrat"/>
        </w:rPr>
        <w:t>,</w:t>
      </w:r>
      <w:r w:rsidR="00FE0947" w:rsidRPr="00313440">
        <w:rPr>
          <w:rFonts w:ascii="Montserrat" w:hAnsi="Montserrat"/>
        </w:rPr>
        <w:t xml:space="preserve"> </w:t>
      </w:r>
      <w:r w:rsidR="00FE1916">
        <w:rPr>
          <w:rFonts w:ascii="Montserrat" w:hAnsi="Montserrat"/>
        </w:rPr>
        <w:t xml:space="preserve">para </w:t>
      </w:r>
      <w:r w:rsidR="00381FEC">
        <w:rPr>
          <w:rFonts w:ascii="Montserrat" w:hAnsi="Montserrat"/>
        </w:rPr>
        <w:t xml:space="preserve">fomentar </w:t>
      </w:r>
      <w:r w:rsidRPr="00313440">
        <w:rPr>
          <w:rFonts w:ascii="Montserrat" w:hAnsi="Montserrat"/>
        </w:rPr>
        <w:t>la demanda y uso racional del Servicio de Distribución por</w:t>
      </w:r>
      <w:r w:rsidR="00352EB4" w:rsidRPr="00313440">
        <w:rPr>
          <w:rFonts w:ascii="Montserrat" w:hAnsi="Montserrat"/>
        </w:rPr>
        <w:t xml:space="preserve"> medio de</w:t>
      </w:r>
      <w:r w:rsidR="00F21FCF" w:rsidRPr="00313440">
        <w:rPr>
          <w:rFonts w:ascii="Montserrat" w:hAnsi="Montserrat"/>
        </w:rPr>
        <w:t xml:space="preserve"> ducto de </w:t>
      </w:r>
      <w:r w:rsidR="0084484D" w:rsidRPr="00313440">
        <w:rPr>
          <w:rFonts w:ascii="Montserrat" w:hAnsi="Montserrat"/>
        </w:rPr>
        <w:t>G</w:t>
      </w:r>
      <w:r w:rsidR="00F21FCF" w:rsidRPr="00313440">
        <w:rPr>
          <w:rFonts w:ascii="Montserrat" w:hAnsi="Montserrat"/>
        </w:rPr>
        <w:t xml:space="preserve">as </w:t>
      </w:r>
      <w:r w:rsidR="0084484D" w:rsidRPr="00313440">
        <w:rPr>
          <w:rFonts w:ascii="Montserrat" w:hAnsi="Montserrat"/>
        </w:rPr>
        <w:t>N</w:t>
      </w:r>
      <w:r w:rsidRPr="00313440">
        <w:rPr>
          <w:rFonts w:ascii="Montserrat" w:hAnsi="Montserrat"/>
        </w:rPr>
        <w:t>atural</w:t>
      </w:r>
      <w:r w:rsidR="00CB06BB" w:rsidRPr="00313440">
        <w:rPr>
          <w:rFonts w:ascii="Montserrat" w:hAnsi="Montserrat"/>
        </w:rPr>
        <w:t>;</w:t>
      </w:r>
    </w:p>
    <w:p w14:paraId="4C1987C4" w14:textId="4FF0FB7B" w:rsidR="003B5C40" w:rsidRPr="00032EAC" w:rsidRDefault="004018F1" w:rsidP="008363B5">
      <w:pPr>
        <w:pStyle w:val="Prrafodelista"/>
        <w:numPr>
          <w:ilvl w:val="0"/>
          <w:numId w:val="10"/>
        </w:numPr>
        <w:spacing w:before="0" w:after="0" w:line="240" w:lineRule="auto"/>
        <w:ind w:left="567" w:right="51" w:hanging="567"/>
        <w:contextualSpacing w:val="0"/>
        <w:rPr>
          <w:rFonts w:ascii="Montserrat" w:hAnsi="Montserrat"/>
        </w:rPr>
      </w:pPr>
      <w:r w:rsidRPr="00032EAC">
        <w:rPr>
          <w:rFonts w:ascii="Montserrat" w:hAnsi="Montserrat"/>
        </w:rPr>
        <w:t xml:space="preserve">Propiciar que la actividad regulada </w:t>
      </w:r>
      <w:r w:rsidR="000E36FE" w:rsidRPr="00032EAC">
        <w:rPr>
          <w:rFonts w:ascii="Montserrat" w:hAnsi="Montserrat"/>
        </w:rPr>
        <w:t>que deriv</w:t>
      </w:r>
      <w:r w:rsidR="004F6E39">
        <w:rPr>
          <w:rFonts w:ascii="Montserrat" w:hAnsi="Montserrat"/>
        </w:rPr>
        <w:t>a</w:t>
      </w:r>
      <w:r w:rsidR="000E36FE" w:rsidRPr="00032EAC">
        <w:rPr>
          <w:rFonts w:ascii="Montserrat" w:hAnsi="Montserrat"/>
        </w:rPr>
        <w:t xml:space="preserve"> en la determinación de Tarifas Máximas para la </w:t>
      </w:r>
      <w:r w:rsidRPr="00032EAC">
        <w:rPr>
          <w:rFonts w:ascii="Montserrat" w:hAnsi="Montserrat"/>
        </w:rPr>
        <w:t xml:space="preserve">prestación del Servicio de Distribución por </w:t>
      </w:r>
      <w:r w:rsidR="00352EB4" w:rsidRPr="00032EAC">
        <w:rPr>
          <w:rFonts w:ascii="Montserrat" w:hAnsi="Montserrat"/>
        </w:rPr>
        <w:t xml:space="preserve">medio de </w:t>
      </w:r>
      <w:r w:rsidR="00F21FCF" w:rsidRPr="00032EAC">
        <w:rPr>
          <w:rFonts w:ascii="Montserrat" w:hAnsi="Montserrat"/>
        </w:rPr>
        <w:t xml:space="preserve">ducto de </w:t>
      </w:r>
      <w:r w:rsidR="0084484D">
        <w:rPr>
          <w:rFonts w:ascii="Montserrat" w:hAnsi="Montserrat"/>
        </w:rPr>
        <w:t>G</w:t>
      </w:r>
      <w:r w:rsidR="00F21FCF" w:rsidRPr="00032EAC">
        <w:rPr>
          <w:rFonts w:ascii="Montserrat" w:hAnsi="Montserrat"/>
        </w:rPr>
        <w:t>as</w:t>
      </w:r>
      <w:r w:rsidR="004C49F3">
        <w:rPr>
          <w:rFonts w:ascii="Montserrat" w:hAnsi="Montserrat"/>
        </w:rPr>
        <w:t xml:space="preserve"> </w:t>
      </w:r>
      <w:r w:rsidR="0084484D">
        <w:rPr>
          <w:rFonts w:ascii="Montserrat" w:hAnsi="Montserrat"/>
        </w:rPr>
        <w:t>N</w:t>
      </w:r>
      <w:r w:rsidRPr="00032EAC">
        <w:rPr>
          <w:rFonts w:ascii="Montserrat" w:hAnsi="Montserrat"/>
        </w:rPr>
        <w:t>atural se lleve a cabo de forma eficiente con base en principios de uniformidad, homogeneidad, regul</w:t>
      </w:r>
      <w:r w:rsidR="00CB06BB" w:rsidRPr="00032EAC">
        <w:rPr>
          <w:rFonts w:ascii="Montserrat" w:hAnsi="Montserrat"/>
        </w:rPr>
        <w:t>aridad, seguridad y continuidad;</w:t>
      </w:r>
    </w:p>
    <w:p w14:paraId="0A7A57D4" w14:textId="77777777" w:rsidR="003B5C40" w:rsidRPr="00032EAC" w:rsidRDefault="003B5C40" w:rsidP="008363B5">
      <w:pPr>
        <w:pStyle w:val="Prrafodelista"/>
        <w:numPr>
          <w:ilvl w:val="0"/>
          <w:numId w:val="10"/>
        </w:numPr>
        <w:spacing w:before="0" w:after="0" w:line="240" w:lineRule="auto"/>
        <w:ind w:left="567" w:right="51" w:hanging="567"/>
        <w:contextualSpacing w:val="0"/>
        <w:rPr>
          <w:rFonts w:ascii="Montserrat" w:hAnsi="Montserrat"/>
        </w:rPr>
      </w:pPr>
      <w:r w:rsidRPr="00032EAC">
        <w:rPr>
          <w:rFonts w:ascii="Montserrat" w:hAnsi="Montserrat"/>
        </w:rPr>
        <w:t>Propiciar que la Lista de Tarifas Máximas y Otros Cargos Regulados consistan en esquemas regulatorios económicamente viables, simples y transparentes.</w:t>
      </w:r>
    </w:p>
    <w:p w14:paraId="12880987" w14:textId="77777777" w:rsidR="00CB06BB" w:rsidRPr="00032EAC" w:rsidRDefault="004018F1" w:rsidP="008363B5">
      <w:pPr>
        <w:pStyle w:val="Prrafodelista"/>
        <w:numPr>
          <w:ilvl w:val="0"/>
          <w:numId w:val="10"/>
        </w:numPr>
        <w:spacing w:before="0" w:after="0" w:line="240" w:lineRule="auto"/>
        <w:ind w:left="567" w:right="51" w:hanging="567"/>
        <w:contextualSpacing w:val="0"/>
        <w:rPr>
          <w:rFonts w:ascii="Montserrat" w:hAnsi="Montserrat"/>
        </w:rPr>
      </w:pPr>
      <w:r w:rsidRPr="00032EAC">
        <w:rPr>
          <w:rFonts w:ascii="Montserrat" w:hAnsi="Montserrat"/>
        </w:rPr>
        <w:t xml:space="preserve">Promover la aplicación de tarifas adecuadas para los Usuarios y </w:t>
      </w:r>
      <w:r w:rsidR="005B6FB8" w:rsidRPr="00032EAC">
        <w:rPr>
          <w:rFonts w:ascii="Montserrat" w:hAnsi="Montserrat"/>
        </w:rPr>
        <w:t>Usuarios Finales</w:t>
      </w:r>
      <w:r w:rsidRPr="00032EAC">
        <w:rPr>
          <w:rFonts w:ascii="Montserrat" w:hAnsi="Montserrat"/>
        </w:rPr>
        <w:t xml:space="preserve"> de conformidad con los principios y criterios establecidos en la Ley de Hidrocarburos</w:t>
      </w:r>
      <w:r w:rsidR="00DB6D82" w:rsidRPr="00032EAC">
        <w:rPr>
          <w:rFonts w:ascii="Montserrat" w:hAnsi="Montserrat"/>
        </w:rPr>
        <w:t xml:space="preserve"> (la Ley)</w:t>
      </w:r>
      <w:r w:rsidRPr="00032EAC">
        <w:rPr>
          <w:rFonts w:ascii="Montserrat" w:hAnsi="Montserrat"/>
        </w:rPr>
        <w:t xml:space="preserve">, </w:t>
      </w:r>
      <w:r w:rsidR="00C24167" w:rsidRPr="00032EAC">
        <w:rPr>
          <w:rFonts w:ascii="Montserrat" w:hAnsi="Montserrat"/>
        </w:rPr>
        <w:t xml:space="preserve">el Reglamento de las actividades a que se refiere el Título Tercero de la Ley de Hidrocarburos </w:t>
      </w:r>
      <w:r w:rsidR="00DB6D82" w:rsidRPr="00032EAC">
        <w:rPr>
          <w:rFonts w:ascii="Montserrat" w:hAnsi="Montserrat"/>
        </w:rPr>
        <w:t>(</w:t>
      </w:r>
      <w:r w:rsidRPr="00032EAC">
        <w:rPr>
          <w:rFonts w:ascii="Montserrat" w:hAnsi="Montserrat"/>
        </w:rPr>
        <w:t>el Reglamento</w:t>
      </w:r>
      <w:r w:rsidR="00DB6D82" w:rsidRPr="00032EAC">
        <w:rPr>
          <w:rFonts w:ascii="Montserrat" w:hAnsi="Montserrat"/>
        </w:rPr>
        <w:t>)</w:t>
      </w:r>
      <w:r w:rsidRPr="00032EAC">
        <w:rPr>
          <w:rFonts w:ascii="Montserrat" w:hAnsi="Montserrat"/>
        </w:rPr>
        <w:t xml:space="preserve"> y demás di</w:t>
      </w:r>
      <w:r w:rsidR="00CB06BB" w:rsidRPr="00032EAC">
        <w:rPr>
          <w:rFonts w:ascii="Montserrat" w:hAnsi="Montserrat"/>
        </w:rPr>
        <w:t>sposiciones aplicables</w:t>
      </w:r>
      <w:r w:rsidR="0055756A" w:rsidRPr="00032EAC">
        <w:rPr>
          <w:rFonts w:ascii="Montserrat" w:hAnsi="Montserrat"/>
        </w:rPr>
        <w:t>, y</w:t>
      </w:r>
    </w:p>
    <w:p w14:paraId="07E24BA6" w14:textId="77777777" w:rsidR="004018F1" w:rsidRPr="00032EAC" w:rsidRDefault="004018F1" w:rsidP="008363B5">
      <w:pPr>
        <w:pStyle w:val="Prrafodelista"/>
        <w:numPr>
          <w:ilvl w:val="0"/>
          <w:numId w:val="10"/>
        </w:numPr>
        <w:spacing w:before="0" w:after="0" w:line="240" w:lineRule="auto"/>
        <w:ind w:left="567" w:right="51" w:hanging="567"/>
        <w:contextualSpacing w:val="0"/>
        <w:rPr>
          <w:rFonts w:ascii="Montserrat" w:hAnsi="Montserrat"/>
        </w:rPr>
      </w:pPr>
      <w:r w:rsidRPr="00032EAC">
        <w:rPr>
          <w:rFonts w:ascii="Montserrat" w:hAnsi="Montserrat"/>
        </w:rPr>
        <w:t>Garantizar la pro</w:t>
      </w:r>
      <w:r w:rsidR="006245E4" w:rsidRPr="00032EAC">
        <w:rPr>
          <w:rFonts w:ascii="Montserrat" w:hAnsi="Montserrat"/>
        </w:rPr>
        <w:t>tección de los intereses del Distribuidor</w:t>
      </w:r>
      <w:r w:rsidRPr="00032EAC">
        <w:rPr>
          <w:rFonts w:ascii="Montserrat" w:hAnsi="Montserrat"/>
        </w:rPr>
        <w:t xml:space="preserve">, Usuarios y </w:t>
      </w:r>
      <w:r w:rsidR="005B6FB8" w:rsidRPr="00032EAC">
        <w:rPr>
          <w:rFonts w:ascii="Montserrat" w:hAnsi="Montserrat"/>
        </w:rPr>
        <w:t>Usuarios Finales</w:t>
      </w:r>
      <w:r w:rsidRPr="00032EAC">
        <w:rPr>
          <w:rFonts w:ascii="Montserrat" w:hAnsi="Montserrat"/>
        </w:rPr>
        <w:t>, quedando a sal</w:t>
      </w:r>
      <w:r w:rsidR="00CB06BB" w:rsidRPr="00032EAC">
        <w:rPr>
          <w:rFonts w:ascii="Montserrat" w:hAnsi="Montserrat"/>
        </w:rPr>
        <w:t>vo los derechos de los terceros</w:t>
      </w:r>
      <w:r w:rsidR="0055756A" w:rsidRPr="00032EAC">
        <w:rPr>
          <w:rFonts w:ascii="Montserrat" w:hAnsi="Montserrat"/>
        </w:rPr>
        <w:t>.</w:t>
      </w:r>
      <w:r w:rsidR="00CB06BB" w:rsidRPr="00032EAC">
        <w:rPr>
          <w:rFonts w:ascii="Montserrat" w:hAnsi="Montserrat"/>
        </w:rPr>
        <w:t xml:space="preserve"> </w:t>
      </w:r>
    </w:p>
    <w:p w14:paraId="0F7CDD59" w14:textId="77777777" w:rsidR="001718C6" w:rsidRPr="00032EAC" w:rsidRDefault="001718C6" w:rsidP="008363B5">
      <w:pPr>
        <w:pStyle w:val="Prrafodelista"/>
        <w:spacing w:before="0" w:after="0" w:line="240" w:lineRule="auto"/>
        <w:ind w:left="567" w:right="51"/>
        <w:contextualSpacing w:val="0"/>
        <w:rPr>
          <w:rFonts w:ascii="Montserrat" w:hAnsi="Montserrat"/>
        </w:rPr>
      </w:pPr>
    </w:p>
    <w:p w14:paraId="44446218" w14:textId="77777777" w:rsidR="0053272F" w:rsidRPr="00032EAC" w:rsidRDefault="0053272F" w:rsidP="008363B5">
      <w:pPr>
        <w:pStyle w:val="Ttulo2"/>
        <w:keepNext w:val="0"/>
        <w:keepLines w:val="0"/>
        <w:numPr>
          <w:ilvl w:val="0"/>
          <w:numId w:val="1"/>
        </w:numPr>
        <w:spacing w:before="0" w:line="240" w:lineRule="auto"/>
        <w:ind w:left="360"/>
        <w:jc w:val="center"/>
        <w:rPr>
          <w:rFonts w:ascii="Montserrat" w:hAnsi="Montserrat"/>
          <w:b/>
        </w:rPr>
      </w:pPr>
      <w:bookmarkStart w:id="9" w:name="_Toc109382065"/>
      <w:bookmarkStart w:id="10" w:name="_Toc531800577"/>
      <w:bookmarkStart w:id="11" w:name="_Toc4684560"/>
      <w:r w:rsidRPr="00032EAC">
        <w:rPr>
          <w:rFonts w:ascii="Montserrat" w:hAnsi="Montserrat" w:cs="Arial"/>
          <w:b/>
          <w:color w:val="auto"/>
          <w:sz w:val="24"/>
          <w:szCs w:val="24"/>
        </w:rPr>
        <w:t>Ámbito de Aplicación</w:t>
      </w:r>
      <w:bookmarkEnd w:id="9"/>
    </w:p>
    <w:p w14:paraId="0E74067E" w14:textId="77777777" w:rsidR="0053272F" w:rsidRPr="00032EAC" w:rsidRDefault="0053272F" w:rsidP="008363B5">
      <w:pPr>
        <w:pStyle w:val="Prrafodelista"/>
        <w:keepNext/>
        <w:widowControl w:val="0"/>
        <w:spacing w:before="0" w:after="0" w:line="240" w:lineRule="auto"/>
        <w:ind w:left="360"/>
        <w:mirrorIndents/>
        <w:outlineLvl w:val="1"/>
        <w:rPr>
          <w:rFonts w:ascii="Montserrat" w:hAnsi="Montserrat"/>
          <w:b/>
          <w:lang w:eastAsia="es-ES"/>
        </w:rPr>
      </w:pPr>
    </w:p>
    <w:p w14:paraId="1429C619" w14:textId="0566DFCC" w:rsidR="004018F1" w:rsidRPr="00032EAC" w:rsidRDefault="0053272F" w:rsidP="008363B5">
      <w:pPr>
        <w:pStyle w:val="Prrafodelista"/>
        <w:numPr>
          <w:ilvl w:val="1"/>
          <w:numId w:val="1"/>
        </w:numPr>
        <w:tabs>
          <w:tab w:val="left" w:pos="567"/>
        </w:tabs>
        <w:spacing w:before="0" w:after="0" w:line="240" w:lineRule="auto"/>
        <w:ind w:left="0" w:firstLine="0"/>
        <w:rPr>
          <w:rFonts w:ascii="Montserrat" w:hAnsi="Montserrat"/>
        </w:rPr>
      </w:pPr>
      <w:r w:rsidRPr="00032EAC">
        <w:rPr>
          <w:rFonts w:ascii="Montserrat" w:hAnsi="Montserrat"/>
        </w:rPr>
        <w:t xml:space="preserve">Las </w:t>
      </w:r>
      <w:r w:rsidR="007654A0">
        <w:rPr>
          <w:rFonts w:ascii="Montserrat" w:hAnsi="Montserrat"/>
        </w:rPr>
        <w:t xml:space="preserve">presentes </w:t>
      </w:r>
      <w:r w:rsidRPr="00032EAC">
        <w:rPr>
          <w:rFonts w:ascii="Montserrat" w:hAnsi="Montserrat"/>
        </w:rPr>
        <w:t>D</w:t>
      </w:r>
      <w:r w:rsidR="00121DEF" w:rsidRPr="00032EAC">
        <w:rPr>
          <w:rFonts w:ascii="Montserrat" w:hAnsi="Montserrat"/>
        </w:rPr>
        <w:t>ACG de Tarifas</w:t>
      </w:r>
      <w:r w:rsidRPr="00032EAC">
        <w:rPr>
          <w:rFonts w:ascii="Montserrat" w:hAnsi="Montserrat"/>
        </w:rPr>
        <w:t xml:space="preserve"> </w:t>
      </w:r>
      <w:r w:rsidR="002A2407">
        <w:rPr>
          <w:rFonts w:ascii="Montserrat" w:hAnsi="Montserrat"/>
        </w:rPr>
        <w:t xml:space="preserve">de Distribución </w:t>
      </w:r>
      <w:r w:rsidRPr="00032EAC">
        <w:rPr>
          <w:rFonts w:ascii="Montserrat" w:hAnsi="Montserrat"/>
        </w:rPr>
        <w:t xml:space="preserve">son de observancia obligatoria en todo el territorio nacional para todo </w:t>
      </w:r>
      <w:r w:rsidR="009244DF" w:rsidRPr="00032EAC">
        <w:rPr>
          <w:rFonts w:ascii="Montserrat" w:hAnsi="Montserrat"/>
        </w:rPr>
        <w:t>titular</w:t>
      </w:r>
      <w:r w:rsidR="00352EB4" w:rsidRPr="00032EAC">
        <w:rPr>
          <w:rFonts w:ascii="Montserrat" w:hAnsi="Montserrat"/>
        </w:rPr>
        <w:t xml:space="preserve"> de</w:t>
      </w:r>
      <w:r w:rsidR="00416028" w:rsidRPr="00032EAC">
        <w:rPr>
          <w:rFonts w:ascii="Montserrat" w:hAnsi="Montserrat"/>
        </w:rPr>
        <w:t xml:space="preserve"> </w:t>
      </w:r>
      <w:r w:rsidR="00F06251" w:rsidRPr="00032EAC">
        <w:rPr>
          <w:rFonts w:ascii="Montserrat" w:hAnsi="Montserrat"/>
        </w:rPr>
        <w:t xml:space="preserve">un permiso de </w:t>
      </w:r>
      <w:r w:rsidR="00A31B42" w:rsidRPr="00032EAC">
        <w:rPr>
          <w:rFonts w:ascii="Montserrat" w:hAnsi="Montserrat"/>
        </w:rPr>
        <w:t>Distribución por medio de ducto</w:t>
      </w:r>
      <w:r w:rsidR="00F06251" w:rsidRPr="00032EAC">
        <w:rPr>
          <w:rFonts w:ascii="Montserrat" w:hAnsi="Montserrat"/>
        </w:rPr>
        <w:t xml:space="preserve">. </w:t>
      </w:r>
    </w:p>
    <w:p w14:paraId="21A17B02" w14:textId="77777777" w:rsidR="004018F1" w:rsidRPr="00032EAC" w:rsidRDefault="004018F1" w:rsidP="008363B5">
      <w:pPr>
        <w:pStyle w:val="Prrafodelista"/>
        <w:tabs>
          <w:tab w:val="left" w:pos="567"/>
        </w:tabs>
        <w:spacing w:before="0" w:after="0" w:line="240" w:lineRule="auto"/>
        <w:ind w:left="0"/>
        <w:rPr>
          <w:rFonts w:ascii="Montserrat" w:hAnsi="Montserrat"/>
        </w:rPr>
      </w:pPr>
    </w:p>
    <w:p w14:paraId="4AF8D1F8" w14:textId="1C843666" w:rsidR="004018F1" w:rsidRPr="00032EAC" w:rsidRDefault="004018F1" w:rsidP="008363B5">
      <w:pPr>
        <w:pStyle w:val="Prrafodelista"/>
        <w:numPr>
          <w:ilvl w:val="1"/>
          <w:numId w:val="1"/>
        </w:numPr>
        <w:tabs>
          <w:tab w:val="left" w:pos="567"/>
        </w:tabs>
        <w:spacing w:before="0" w:after="0" w:line="240" w:lineRule="auto"/>
        <w:ind w:left="0" w:firstLine="0"/>
        <w:rPr>
          <w:rFonts w:ascii="Montserrat" w:hAnsi="Montserrat"/>
        </w:rPr>
      </w:pPr>
      <w:r w:rsidRPr="00032EAC">
        <w:rPr>
          <w:rFonts w:ascii="Montserrat" w:hAnsi="Montserrat"/>
        </w:rPr>
        <w:lastRenderedPageBreak/>
        <w:t xml:space="preserve">Las </w:t>
      </w:r>
      <w:r w:rsidR="007654A0">
        <w:rPr>
          <w:rFonts w:ascii="Montserrat" w:hAnsi="Montserrat"/>
        </w:rPr>
        <w:t xml:space="preserve">presentes </w:t>
      </w:r>
      <w:r w:rsidR="00121DEF" w:rsidRPr="00032EAC">
        <w:rPr>
          <w:rFonts w:ascii="Montserrat" w:hAnsi="Montserrat"/>
        </w:rPr>
        <w:t xml:space="preserve">DACG de Tarifas </w:t>
      </w:r>
      <w:r w:rsidR="002A2407">
        <w:rPr>
          <w:rFonts w:ascii="Montserrat" w:hAnsi="Montserrat"/>
        </w:rPr>
        <w:t xml:space="preserve">de Distribución </w:t>
      </w:r>
      <w:r w:rsidRPr="00032EAC">
        <w:rPr>
          <w:rFonts w:ascii="Montserrat" w:hAnsi="Montserrat"/>
        </w:rPr>
        <w:t xml:space="preserve">establecen la metodología para la determinación de Tarifas </w:t>
      </w:r>
      <w:r w:rsidR="00813CEA" w:rsidRPr="00032EAC">
        <w:rPr>
          <w:rFonts w:ascii="Montserrat" w:hAnsi="Montserrat"/>
        </w:rPr>
        <w:t>M</w:t>
      </w:r>
      <w:r w:rsidRPr="00032EAC">
        <w:rPr>
          <w:rFonts w:ascii="Montserrat" w:hAnsi="Montserrat"/>
        </w:rPr>
        <w:t xml:space="preserve">áximas en donde los </w:t>
      </w:r>
      <w:r w:rsidR="006245E4" w:rsidRPr="00032EAC">
        <w:rPr>
          <w:rFonts w:ascii="Montserrat" w:hAnsi="Montserrat"/>
        </w:rPr>
        <w:t xml:space="preserve">Distribuidores </w:t>
      </w:r>
      <w:r w:rsidRPr="00032EAC">
        <w:rPr>
          <w:rFonts w:ascii="Montserrat" w:hAnsi="Montserrat"/>
        </w:rPr>
        <w:t xml:space="preserve">podrán </w:t>
      </w:r>
      <w:r w:rsidRPr="00286F7D">
        <w:rPr>
          <w:rFonts w:ascii="Montserrat" w:hAnsi="Montserrat"/>
        </w:rPr>
        <w:t>proponer la</w:t>
      </w:r>
      <w:r w:rsidR="00813CEA" w:rsidRPr="00286F7D">
        <w:rPr>
          <w:rFonts w:ascii="Montserrat" w:hAnsi="Montserrat"/>
        </w:rPr>
        <w:t xml:space="preserve"> Lista de</w:t>
      </w:r>
      <w:r w:rsidRPr="00286F7D">
        <w:rPr>
          <w:rFonts w:ascii="Montserrat" w:hAnsi="Montserrat"/>
        </w:rPr>
        <w:t xml:space="preserve"> </w:t>
      </w:r>
      <w:r w:rsidR="002C751B" w:rsidRPr="00286F7D">
        <w:rPr>
          <w:rFonts w:ascii="Montserrat" w:hAnsi="Montserrat"/>
        </w:rPr>
        <w:t>T</w:t>
      </w:r>
      <w:r w:rsidRPr="00286F7D">
        <w:rPr>
          <w:rFonts w:ascii="Montserrat" w:hAnsi="Montserrat"/>
        </w:rPr>
        <w:t xml:space="preserve">arifas </w:t>
      </w:r>
      <w:r w:rsidR="002C751B" w:rsidRPr="00286F7D">
        <w:rPr>
          <w:rFonts w:ascii="Montserrat" w:hAnsi="Montserrat"/>
        </w:rPr>
        <w:t>M</w:t>
      </w:r>
      <w:r w:rsidRPr="00286F7D">
        <w:rPr>
          <w:rFonts w:ascii="Montserrat" w:hAnsi="Montserrat"/>
        </w:rPr>
        <w:t>áximas</w:t>
      </w:r>
      <w:r w:rsidRPr="00A278D5">
        <w:rPr>
          <w:rFonts w:ascii="Montserrat" w:hAnsi="Montserrat"/>
        </w:rPr>
        <w:t xml:space="preserve"> </w:t>
      </w:r>
      <w:r w:rsidR="009244DF" w:rsidRPr="00A278D5">
        <w:rPr>
          <w:rFonts w:ascii="Montserrat" w:hAnsi="Montserrat"/>
        </w:rPr>
        <w:t xml:space="preserve">y Otros Cargos Regulados </w:t>
      </w:r>
      <w:r w:rsidRPr="00A278D5">
        <w:rPr>
          <w:rFonts w:ascii="Montserrat" w:hAnsi="Montserrat"/>
        </w:rPr>
        <w:t>que pretenden</w:t>
      </w:r>
      <w:r w:rsidRPr="004B6338">
        <w:rPr>
          <w:rFonts w:ascii="Montserrat" w:hAnsi="Montserrat"/>
        </w:rPr>
        <w:t xml:space="preserve"> aplicar bajo una regulación con control de rentabilidad máxima que</w:t>
      </w:r>
      <w:r w:rsidRPr="00032EAC">
        <w:rPr>
          <w:rFonts w:ascii="Montserrat" w:hAnsi="Montserrat"/>
        </w:rPr>
        <w:t xml:space="preserve"> supervisará la Comisión, la cual reflejará los siguientes aspectos para cada proyecto: </w:t>
      </w:r>
    </w:p>
    <w:p w14:paraId="469BF38E" w14:textId="77777777" w:rsidR="004018F1" w:rsidRPr="00032EAC" w:rsidRDefault="004018F1" w:rsidP="008363B5">
      <w:pPr>
        <w:pStyle w:val="Prrafodelista"/>
        <w:keepNext/>
        <w:widowControl w:val="0"/>
        <w:tabs>
          <w:tab w:val="left" w:pos="851"/>
        </w:tabs>
        <w:spacing w:before="0" w:after="0" w:line="240" w:lineRule="auto"/>
        <w:ind w:left="284"/>
        <w:mirrorIndents/>
        <w:outlineLvl w:val="1"/>
        <w:rPr>
          <w:rFonts w:ascii="Montserrat" w:hAnsi="Montserrat"/>
          <w:b/>
          <w:lang w:eastAsia="es-ES"/>
        </w:rPr>
      </w:pPr>
    </w:p>
    <w:p w14:paraId="67DB6DF8" w14:textId="5587AC90" w:rsidR="00784DA3" w:rsidRDefault="004018F1" w:rsidP="008363B5">
      <w:pPr>
        <w:pStyle w:val="Prrafodelista"/>
        <w:numPr>
          <w:ilvl w:val="0"/>
          <w:numId w:val="11"/>
        </w:numPr>
        <w:tabs>
          <w:tab w:val="left" w:pos="851"/>
        </w:tabs>
        <w:spacing w:before="0" w:after="0" w:line="240" w:lineRule="auto"/>
        <w:ind w:left="567" w:right="51" w:hanging="567"/>
        <w:contextualSpacing w:val="0"/>
        <w:rPr>
          <w:rFonts w:ascii="Montserrat" w:hAnsi="Montserrat"/>
        </w:rPr>
      </w:pPr>
      <w:r w:rsidRPr="00032EAC">
        <w:rPr>
          <w:rFonts w:ascii="Montserrat" w:hAnsi="Montserrat"/>
        </w:rPr>
        <w:t>El costo de oportunidad del capital invertido.</w:t>
      </w:r>
    </w:p>
    <w:p w14:paraId="6816A5B2" w14:textId="77777777" w:rsidR="004018F1" w:rsidRPr="008363B5" w:rsidRDefault="004018F1" w:rsidP="008363B5">
      <w:pPr>
        <w:pStyle w:val="Prrafodelista"/>
        <w:numPr>
          <w:ilvl w:val="0"/>
          <w:numId w:val="11"/>
        </w:numPr>
        <w:tabs>
          <w:tab w:val="left" w:pos="851"/>
        </w:tabs>
        <w:spacing w:before="0" w:after="0" w:line="240" w:lineRule="auto"/>
        <w:ind w:left="567" w:right="51" w:hanging="567"/>
        <w:contextualSpacing w:val="0"/>
        <w:rPr>
          <w:rFonts w:ascii="Montserrat" w:hAnsi="Montserrat"/>
        </w:rPr>
      </w:pPr>
      <w:r w:rsidRPr="008363B5">
        <w:rPr>
          <w:rFonts w:ascii="Montserrat" w:hAnsi="Montserrat"/>
        </w:rPr>
        <w:t>Los riesgos inherentes del proyecto.</w:t>
      </w:r>
    </w:p>
    <w:p w14:paraId="47DF9F5D" w14:textId="77777777" w:rsidR="001E79DC" w:rsidRPr="00032EAC" w:rsidRDefault="001E79DC" w:rsidP="008363B5">
      <w:pPr>
        <w:pStyle w:val="Prrafodelista"/>
        <w:tabs>
          <w:tab w:val="left" w:pos="851"/>
        </w:tabs>
        <w:spacing w:before="0" w:after="0" w:line="240" w:lineRule="auto"/>
        <w:ind w:left="284" w:right="51"/>
        <w:contextualSpacing w:val="0"/>
        <w:rPr>
          <w:rFonts w:ascii="Montserrat" w:hAnsi="Montserrat"/>
        </w:rPr>
      </w:pPr>
    </w:p>
    <w:p w14:paraId="68F19CBB" w14:textId="77777777" w:rsidR="001104D4" w:rsidRPr="00032EAC" w:rsidRDefault="00F2615D" w:rsidP="008363B5">
      <w:pPr>
        <w:pStyle w:val="Ttulo2"/>
        <w:keepNext w:val="0"/>
        <w:keepLines w:val="0"/>
        <w:numPr>
          <w:ilvl w:val="0"/>
          <w:numId w:val="1"/>
        </w:numPr>
        <w:spacing w:before="0" w:line="240" w:lineRule="auto"/>
        <w:ind w:left="360"/>
        <w:jc w:val="center"/>
        <w:rPr>
          <w:rFonts w:ascii="Montserrat" w:hAnsi="Montserrat"/>
          <w:b/>
        </w:rPr>
      </w:pPr>
      <w:bookmarkStart w:id="12" w:name="_Toc109382066"/>
      <w:r w:rsidRPr="00032EAC">
        <w:rPr>
          <w:rFonts w:ascii="Montserrat" w:hAnsi="Montserrat" w:cs="Arial"/>
          <w:b/>
          <w:color w:val="auto"/>
          <w:sz w:val="24"/>
          <w:szCs w:val="24"/>
        </w:rPr>
        <w:t>Definiciones</w:t>
      </w:r>
      <w:bookmarkEnd w:id="10"/>
      <w:bookmarkEnd w:id="11"/>
      <w:bookmarkEnd w:id="12"/>
    </w:p>
    <w:p w14:paraId="1816ABFF" w14:textId="77777777" w:rsidR="002E6D6C" w:rsidRPr="00032EAC" w:rsidRDefault="002E6D6C" w:rsidP="008363B5">
      <w:pPr>
        <w:pStyle w:val="Prrafodelista"/>
        <w:keepNext/>
        <w:widowControl w:val="0"/>
        <w:spacing w:before="0" w:after="0" w:line="240" w:lineRule="auto"/>
        <w:ind w:left="360"/>
        <w:mirrorIndents/>
        <w:outlineLvl w:val="1"/>
        <w:rPr>
          <w:rFonts w:ascii="Montserrat" w:hAnsi="Montserrat"/>
          <w:b/>
          <w:lang w:eastAsia="es-ES"/>
        </w:rPr>
      </w:pPr>
    </w:p>
    <w:p w14:paraId="38D104FE" w14:textId="7D94B464" w:rsidR="002E6D6C" w:rsidRPr="003630E0" w:rsidRDefault="001104D4" w:rsidP="008363B5">
      <w:pPr>
        <w:spacing w:before="0" w:after="0" w:line="240" w:lineRule="auto"/>
        <w:rPr>
          <w:rFonts w:ascii="Montserrat" w:hAnsi="Montserrat"/>
          <w:lang w:eastAsia="es-ES"/>
        </w:rPr>
      </w:pPr>
      <w:r w:rsidRPr="00032EAC">
        <w:rPr>
          <w:rFonts w:ascii="Montserrat" w:hAnsi="Montserrat"/>
          <w:lang w:eastAsia="es-ES"/>
        </w:rPr>
        <w:t xml:space="preserve">Para los efectos de </w:t>
      </w:r>
      <w:r w:rsidR="0012333B" w:rsidRPr="00032EAC">
        <w:rPr>
          <w:rFonts w:ascii="Montserrat" w:hAnsi="Montserrat"/>
          <w:lang w:eastAsia="es-ES"/>
        </w:rPr>
        <w:t xml:space="preserve">las </w:t>
      </w:r>
      <w:r w:rsidR="007654A0">
        <w:rPr>
          <w:rFonts w:ascii="Montserrat" w:hAnsi="Montserrat"/>
          <w:lang w:eastAsia="es-ES"/>
        </w:rPr>
        <w:t xml:space="preserve">presentes </w:t>
      </w:r>
      <w:r w:rsidR="00121DEF" w:rsidRPr="00032EAC">
        <w:rPr>
          <w:rFonts w:ascii="Montserrat" w:hAnsi="Montserrat"/>
          <w:lang w:eastAsia="es-ES"/>
        </w:rPr>
        <w:t>DACG de Tarifas</w:t>
      </w:r>
      <w:r w:rsidR="002A2407">
        <w:rPr>
          <w:rFonts w:ascii="Montserrat" w:hAnsi="Montserrat"/>
          <w:lang w:eastAsia="es-ES"/>
        </w:rPr>
        <w:t xml:space="preserve"> de Distribución</w:t>
      </w:r>
      <w:r w:rsidRPr="00032EAC">
        <w:rPr>
          <w:rFonts w:ascii="Montserrat" w:hAnsi="Montserrat"/>
          <w:lang w:eastAsia="es-ES"/>
        </w:rPr>
        <w:t xml:space="preserve">, además de las </w:t>
      </w:r>
      <w:r w:rsidRPr="003630E0">
        <w:rPr>
          <w:rFonts w:ascii="Montserrat" w:hAnsi="Montserrat"/>
          <w:lang w:eastAsia="es-ES"/>
        </w:rPr>
        <w:t xml:space="preserve">definiciones contenidas en la </w:t>
      </w:r>
      <w:r w:rsidR="0045190E" w:rsidRPr="003630E0">
        <w:rPr>
          <w:rFonts w:ascii="Montserrat" w:hAnsi="Montserrat"/>
          <w:lang w:eastAsia="es-ES"/>
        </w:rPr>
        <w:t>Ley, en el Reglamento</w:t>
      </w:r>
      <w:r w:rsidR="00D34933" w:rsidRPr="003630E0">
        <w:rPr>
          <w:rStyle w:val="Refdecomentario"/>
          <w:rFonts w:ascii="Times New Roman" w:eastAsia="Times New Roman" w:hAnsi="Times New Roman" w:cs="Times New Roman"/>
          <w:b/>
          <w:lang w:eastAsia="es-ES"/>
        </w:rPr>
        <w:t xml:space="preserve"> </w:t>
      </w:r>
      <w:r w:rsidRPr="003630E0">
        <w:rPr>
          <w:rFonts w:ascii="Montserrat" w:hAnsi="Montserrat"/>
          <w:lang w:eastAsia="es-ES"/>
        </w:rPr>
        <w:t>serán aplicables las siguientes, mismas que se deberán entender en singular o plural:</w:t>
      </w:r>
    </w:p>
    <w:p w14:paraId="45B95652" w14:textId="77777777" w:rsidR="002E6D6C" w:rsidRPr="003630E0" w:rsidRDefault="002E6D6C" w:rsidP="008363B5">
      <w:pPr>
        <w:spacing w:before="0" w:after="0" w:line="240" w:lineRule="auto"/>
        <w:rPr>
          <w:rFonts w:ascii="Montserrat" w:hAnsi="Montserrat"/>
          <w:lang w:eastAsia="es-ES"/>
        </w:rPr>
      </w:pPr>
    </w:p>
    <w:p w14:paraId="2595BD5D" w14:textId="11A5163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Ampliación: </w:t>
      </w:r>
      <w:r w:rsidR="00F56457" w:rsidRPr="00F449DC">
        <w:rPr>
          <w:rFonts w:ascii="Montserrat" w:hAnsi="Montserrat"/>
          <w:bCs/>
        </w:rPr>
        <w:t>s</w:t>
      </w:r>
      <w:r w:rsidR="008E238B" w:rsidRPr="00F449DC">
        <w:rPr>
          <w:rFonts w:ascii="Montserrat" w:hAnsi="Montserrat"/>
          <w:bCs/>
        </w:rPr>
        <w:t>e r</w:t>
      </w:r>
      <w:r w:rsidRPr="00F449DC">
        <w:rPr>
          <w:rFonts w:ascii="Montserrat" w:hAnsi="Montserrat"/>
          <w:bCs/>
        </w:rPr>
        <w:t>efiere al aumento de tamaño de la red de Distribución para incrementar la Capacidad Operativa de un Sistema de Distribución.</w:t>
      </w:r>
      <w:r w:rsidRPr="00F449DC">
        <w:rPr>
          <w:rFonts w:ascii="Montserrat" w:hAnsi="Montserrat"/>
          <w:b/>
        </w:rPr>
        <w:t xml:space="preserve"> </w:t>
      </w:r>
    </w:p>
    <w:p w14:paraId="7C8E5600" w14:textId="77777777" w:rsidR="00EE088C" w:rsidRPr="001934DD" w:rsidRDefault="00EE088C" w:rsidP="001934DD">
      <w:pPr>
        <w:spacing w:before="0" w:after="0" w:line="240" w:lineRule="auto"/>
        <w:rPr>
          <w:rFonts w:ascii="Montserrat" w:hAnsi="Montserrat"/>
          <w:lang w:eastAsia="es-ES"/>
        </w:rPr>
      </w:pPr>
    </w:p>
    <w:p w14:paraId="236FE6E8" w14:textId="54927124" w:rsidR="009956CB"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 xml:space="preserve">Base de Activos Regulados o BAR: </w:t>
      </w:r>
      <w:r w:rsidR="00F56457" w:rsidRPr="00F449DC">
        <w:rPr>
          <w:rFonts w:ascii="Montserrat" w:hAnsi="Montserrat"/>
        </w:rPr>
        <w:t xml:space="preserve">es la base de activos </w:t>
      </w:r>
      <w:r w:rsidRPr="00F449DC">
        <w:rPr>
          <w:rFonts w:ascii="Montserrat" w:hAnsi="Montserrat"/>
        </w:rPr>
        <w:t>necesari</w:t>
      </w:r>
      <w:r w:rsidR="00F56457" w:rsidRPr="00F449DC">
        <w:rPr>
          <w:rFonts w:ascii="Montserrat" w:hAnsi="Montserrat"/>
        </w:rPr>
        <w:t>a</w:t>
      </w:r>
      <w:r w:rsidRPr="00F449DC">
        <w:rPr>
          <w:rFonts w:ascii="Montserrat" w:hAnsi="Montserrat"/>
        </w:rPr>
        <w:t xml:space="preserve"> para la adecuada prestación del Servicio de Distribución, de conformidad con el Anexo II denominado </w:t>
      </w:r>
      <w:r w:rsidRPr="00F449DC">
        <w:rPr>
          <w:rFonts w:ascii="Montserrat" w:hAnsi="Montserrat"/>
          <w:i/>
        </w:rPr>
        <w:t>“Criterios Contables para la actividad de distribución de Gas Natural por medio de ductos”</w:t>
      </w:r>
      <w:r w:rsidRPr="00F449DC">
        <w:rPr>
          <w:rFonts w:ascii="Montserrat" w:hAnsi="Montserrat"/>
        </w:rPr>
        <w:t xml:space="preserve"> de las DACG de Tarifas de Distribución.</w:t>
      </w:r>
    </w:p>
    <w:p w14:paraId="1D1DE1FA" w14:textId="77777777" w:rsidR="009956CB" w:rsidRPr="001934DD" w:rsidRDefault="009956CB" w:rsidP="001934DD">
      <w:pPr>
        <w:spacing w:before="0" w:after="0" w:line="240" w:lineRule="auto"/>
        <w:rPr>
          <w:rFonts w:ascii="Montserrat" w:hAnsi="Montserrat"/>
          <w:lang w:eastAsia="es-ES"/>
        </w:rPr>
      </w:pPr>
    </w:p>
    <w:p w14:paraId="1C82CB59" w14:textId="22DE0E18" w:rsidR="00EE088C" w:rsidRPr="00F449DC" w:rsidRDefault="009956CB"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Base Firme: </w:t>
      </w:r>
      <w:r w:rsidR="00F56457" w:rsidRPr="00F449DC">
        <w:rPr>
          <w:rFonts w:ascii="Montserrat" w:hAnsi="Montserrat"/>
          <w:bCs/>
        </w:rPr>
        <w:t>e</w:t>
      </w:r>
      <w:r w:rsidR="008E238B" w:rsidRPr="00F449DC">
        <w:rPr>
          <w:rFonts w:ascii="Montserrat" w:hAnsi="Montserrat"/>
          <w:bCs/>
        </w:rPr>
        <w:t xml:space="preserve">s la </w:t>
      </w:r>
      <w:r w:rsidR="001934DD">
        <w:rPr>
          <w:rFonts w:ascii="Montserrat" w:hAnsi="Montserrat"/>
          <w:bCs/>
        </w:rPr>
        <w:t>M</w:t>
      </w:r>
      <w:r w:rsidR="001934DD" w:rsidRPr="00F449DC">
        <w:rPr>
          <w:rFonts w:ascii="Montserrat" w:hAnsi="Montserrat"/>
          <w:bCs/>
        </w:rPr>
        <w:t xml:space="preserve">odalidad </w:t>
      </w:r>
      <w:r w:rsidR="00F33AF3" w:rsidRPr="00F449DC">
        <w:rPr>
          <w:rFonts w:ascii="Montserrat" w:hAnsi="Montserrat"/>
          <w:bCs/>
        </w:rPr>
        <w:t>de Servicio bajo la cual los Usuarios o Usuarios Finales suscriben contratos de reserva de capacidad con el Distribuidor en virtud de los cuales obtienen el derecho de asegurar la disponibilidad de dicha capacidad en el Sistema para recibir la prestación del servicio. El servicio en Base Firme asegura la disponibilidad del servicio al Usuario o Usuario Final, por lo que tiene prioridad en la nominación de la prestación de los servicios sobre la Base Interrumpible y no puede ser objeto de interrupciones, reducciones o suspensiones, excepto bajo Alertas Críticas, Caso Fortuito o Fuerza Mayor y condiciones extraordinarias definidas en la regulación emitida por la Comisión, el título del permiso y en los Términos y Condiciones para la Prestación del servicio previamente aprobados por la Comisión.</w:t>
      </w:r>
      <w:r w:rsidR="00F33AF3" w:rsidRPr="00F449DC">
        <w:rPr>
          <w:rFonts w:ascii="Montserrat" w:hAnsi="Montserrat"/>
          <w:b/>
        </w:rPr>
        <w:t xml:space="preserve"> </w:t>
      </w:r>
    </w:p>
    <w:p w14:paraId="7B0B22F3" w14:textId="77777777" w:rsidR="00F33AF3" w:rsidRPr="001934DD" w:rsidRDefault="00F33AF3" w:rsidP="001934DD">
      <w:pPr>
        <w:spacing w:before="0" w:after="0" w:line="240" w:lineRule="auto"/>
        <w:rPr>
          <w:rFonts w:ascii="Montserrat" w:hAnsi="Montserrat"/>
          <w:lang w:eastAsia="es-ES"/>
        </w:rPr>
      </w:pPr>
    </w:p>
    <w:p w14:paraId="76B1AA85" w14:textId="2124653D" w:rsidR="00F33AF3" w:rsidRPr="00F449DC" w:rsidRDefault="00F33AF3"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Base Interrumpible: </w:t>
      </w:r>
      <w:r w:rsidR="00F56457" w:rsidRPr="00F449DC">
        <w:rPr>
          <w:rFonts w:ascii="Montserrat" w:hAnsi="Montserrat"/>
          <w:bCs/>
        </w:rPr>
        <w:t>e</w:t>
      </w:r>
      <w:r w:rsidR="006E0C64" w:rsidRPr="00F449DC">
        <w:rPr>
          <w:rFonts w:ascii="Montserrat" w:hAnsi="Montserrat"/>
          <w:bCs/>
        </w:rPr>
        <w:t>s la</w:t>
      </w:r>
      <w:r w:rsidR="006E0C64" w:rsidRPr="00F449DC">
        <w:rPr>
          <w:rFonts w:ascii="Montserrat" w:hAnsi="Montserrat"/>
          <w:b/>
        </w:rPr>
        <w:t xml:space="preserve"> </w:t>
      </w:r>
      <w:r w:rsidR="001934DD">
        <w:rPr>
          <w:rFonts w:ascii="Montserrat" w:hAnsi="Montserrat"/>
          <w:bCs/>
        </w:rPr>
        <w:t>M</w:t>
      </w:r>
      <w:r w:rsidR="001934DD" w:rsidRPr="00F449DC">
        <w:rPr>
          <w:rFonts w:ascii="Montserrat" w:hAnsi="Montserrat"/>
          <w:bCs/>
        </w:rPr>
        <w:t xml:space="preserve">odalidad </w:t>
      </w:r>
      <w:r w:rsidRPr="00F449DC">
        <w:rPr>
          <w:rFonts w:ascii="Montserrat" w:hAnsi="Montserrat"/>
          <w:bCs/>
        </w:rPr>
        <w:t xml:space="preserve">de Servicio que ofrece el Distribuidor únicamente si el Sistema de Distribución ya no cuenta con Capacidad Disponible para contratación de servicios en Base Firme. </w:t>
      </w:r>
      <w:r w:rsidRPr="00F449DC">
        <w:rPr>
          <w:rFonts w:ascii="Montserrat" w:hAnsi="Montserrat"/>
          <w:bCs/>
        </w:rPr>
        <w:lastRenderedPageBreak/>
        <w:t>Bajo esta Modalidad de Servicio, el Usuario o Usuario Final no requiere reservar capacidad en el Sistema, pero la nominación de servicio tiene prioridad menor al servicio en Base Firme. Bajo el servicio Interrumpible no se asegura al Usuario o Usuario Final la disponibilidad y el uso de capacidad del Sistema</w:t>
      </w:r>
      <w:r w:rsidR="00E03E98" w:rsidRPr="00F449DC">
        <w:rPr>
          <w:rFonts w:ascii="Montserrat" w:hAnsi="Montserrat"/>
          <w:bCs/>
        </w:rPr>
        <w:t>,</w:t>
      </w:r>
      <w:r w:rsidRPr="00F449DC">
        <w:rPr>
          <w:rFonts w:ascii="Montserrat" w:hAnsi="Montserrat"/>
          <w:bCs/>
        </w:rPr>
        <w:t xml:space="preserve"> y los pedidos respectivos pueden ser objeto de interrupciones, reducciones o suspensiones de acuerdo con el título del permiso y los Términos y Condiciones para la Prestación del servicio previamente aprobados por la Comisión al Distribuidor.</w:t>
      </w:r>
    </w:p>
    <w:p w14:paraId="60BFC43C" w14:textId="77777777" w:rsidR="00EE088C" w:rsidRPr="000F555D" w:rsidRDefault="00EE088C" w:rsidP="000F555D">
      <w:pPr>
        <w:spacing w:before="0" w:after="0" w:line="240" w:lineRule="auto"/>
        <w:rPr>
          <w:rFonts w:ascii="Montserrat" w:hAnsi="Montserrat"/>
          <w:lang w:eastAsia="es-ES"/>
        </w:rPr>
      </w:pPr>
    </w:p>
    <w:p w14:paraId="7C3BC345" w14:textId="4833ACF2"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Boletín Electrónico: </w:t>
      </w:r>
      <w:r w:rsidR="006E0C64" w:rsidRPr="00F449DC">
        <w:rPr>
          <w:rFonts w:ascii="Montserrat" w:hAnsi="Montserrat"/>
          <w:bCs/>
        </w:rPr>
        <w:t>p</w:t>
      </w:r>
      <w:r w:rsidRPr="00F449DC">
        <w:rPr>
          <w:rFonts w:ascii="Montserrat" w:hAnsi="Montserrat"/>
          <w:bCs/>
        </w:rPr>
        <w:t xml:space="preserve">lataforma digital accesible vía remota a la que se hace referencia </w:t>
      </w:r>
      <w:r w:rsidR="00E155D9" w:rsidRPr="00F449DC">
        <w:rPr>
          <w:rFonts w:ascii="Montserrat" w:hAnsi="Montserrat"/>
          <w:bCs/>
        </w:rPr>
        <w:t>en el Título Tercero, Capítulo IV, Art. 70</w:t>
      </w:r>
      <w:r w:rsidR="000F555D">
        <w:rPr>
          <w:rFonts w:ascii="Montserrat" w:hAnsi="Montserrat"/>
          <w:bCs/>
        </w:rPr>
        <w:t xml:space="preserve"> </w:t>
      </w:r>
      <w:r w:rsidR="00E155D9" w:rsidRPr="00F449DC">
        <w:rPr>
          <w:rFonts w:ascii="Montserrat" w:hAnsi="Montserrat"/>
          <w:bCs/>
        </w:rPr>
        <w:t>de la Ley de Hidrocarburos</w:t>
      </w:r>
      <w:r w:rsidRPr="00F449DC">
        <w:rPr>
          <w:rFonts w:ascii="Montserrat" w:hAnsi="Montserrat"/>
          <w:bCs/>
        </w:rPr>
        <w:t xml:space="preserve">, en la que los Distribuidores ponen a disposición del público en general, como mínimo, la información a que se refieren las Disposiciones contenidas en </w:t>
      </w:r>
      <w:r w:rsidR="000F555D">
        <w:rPr>
          <w:rFonts w:ascii="Montserrat" w:hAnsi="Montserrat"/>
          <w:bCs/>
        </w:rPr>
        <w:t>las</w:t>
      </w:r>
      <w:r w:rsidR="000F555D" w:rsidRPr="00F449DC">
        <w:rPr>
          <w:rFonts w:ascii="Montserrat" w:hAnsi="Montserrat"/>
          <w:bCs/>
        </w:rPr>
        <w:t xml:space="preserve"> </w:t>
      </w:r>
      <w:r w:rsidRPr="00F449DC">
        <w:rPr>
          <w:rFonts w:ascii="Montserrat" w:hAnsi="Montserrat"/>
          <w:bCs/>
        </w:rPr>
        <w:t>DACG</w:t>
      </w:r>
      <w:r w:rsidR="000F555D">
        <w:rPr>
          <w:rFonts w:ascii="Montserrat" w:hAnsi="Montserrat"/>
          <w:bCs/>
        </w:rPr>
        <w:t xml:space="preserve"> de Servicios de Distribución que expida la Comisión,</w:t>
      </w:r>
      <w:r w:rsidRPr="00F449DC">
        <w:rPr>
          <w:rFonts w:ascii="Montserrat" w:hAnsi="Montserrat"/>
          <w:bCs/>
        </w:rPr>
        <w:t xml:space="preserve"> con objeto de brindar información a los Usuarios, Usuarios Finales y UFBC sobre la prestación del servicio.</w:t>
      </w:r>
    </w:p>
    <w:p w14:paraId="1BBF3743" w14:textId="77777777" w:rsidR="00EE088C" w:rsidRPr="000F555D" w:rsidRDefault="00EE088C" w:rsidP="000F555D">
      <w:pPr>
        <w:spacing w:before="0" w:after="0" w:line="240" w:lineRule="auto"/>
        <w:rPr>
          <w:rFonts w:ascii="Montserrat" w:hAnsi="Montserrat"/>
          <w:lang w:eastAsia="es-ES"/>
        </w:rPr>
      </w:pPr>
    </w:p>
    <w:p w14:paraId="11B7CF4C" w14:textId="59DE9683"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Capacidad Disponible: </w:t>
      </w:r>
      <w:r w:rsidR="00F56457" w:rsidRPr="00F449DC">
        <w:rPr>
          <w:rFonts w:ascii="Montserrat" w:hAnsi="Montserrat"/>
          <w:bCs/>
        </w:rPr>
        <w:t>l</w:t>
      </w:r>
      <w:r w:rsidRPr="00F449DC">
        <w:rPr>
          <w:rFonts w:ascii="Montserrat" w:hAnsi="Montserrat"/>
          <w:bCs/>
        </w:rPr>
        <w:t xml:space="preserve">a porción de la capacidad del Sistema que resulta de la diferencia entre la Capacidad Operativa y la Capacidad Reservada. </w:t>
      </w:r>
    </w:p>
    <w:p w14:paraId="539854CD" w14:textId="77777777" w:rsidR="00EE088C" w:rsidRPr="000F555D" w:rsidRDefault="00EE088C" w:rsidP="000F555D">
      <w:pPr>
        <w:spacing w:before="0" w:after="0" w:line="240" w:lineRule="auto"/>
        <w:rPr>
          <w:rFonts w:ascii="Montserrat" w:hAnsi="Montserrat"/>
          <w:lang w:eastAsia="es-ES"/>
        </w:rPr>
      </w:pPr>
    </w:p>
    <w:p w14:paraId="15FA0D2C" w14:textId="708CD64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Capacidad Operativa: </w:t>
      </w:r>
      <w:r w:rsidR="00F56457" w:rsidRPr="00F449DC">
        <w:rPr>
          <w:rFonts w:ascii="Montserrat" w:hAnsi="Montserrat"/>
          <w:bCs/>
        </w:rPr>
        <w:t>l</w:t>
      </w:r>
      <w:r w:rsidRPr="00F449DC">
        <w:rPr>
          <w:rFonts w:ascii="Montserrat" w:hAnsi="Montserrat"/>
          <w:bCs/>
        </w:rPr>
        <w:t>a cantidad máxima de Gas Natural que se puede conducir</w:t>
      </w:r>
      <w:r w:rsidR="0003516B" w:rsidRPr="00F449DC">
        <w:rPr>
          <w:rFonts w:ascii="Montserrat" w:hAnsi="Montserrat"/>
          <w:bCs/>
        </w:rPr>
        <w:t xml:space="preserve">, </w:t>
      </w:r>
      <w:r w:rsidRPr="00F449DC">
        <w:rPr>
          <w:rFonts w:ascii="Montserrat" w:hAnsi="Montserrat"/>
          <w:bCs/>
        </w:rPr>
        <w:t>por unidad de tiempo (GJ/día) en el Sistema de Distribución, considerando la máxima presión de operación, las condiciones reales de operación, así como las características de diseño y construcción del Sistema correspondiente.</w:t>
      </w:r>
    </w:p>
    <w:p w14:paraId="34D81C83" w14:textId="77777777" w:rsidR="00EE088C" w:rsidRPr="000F555D" w:rsidRDefault="00EE088C" w:rsidP="000F555D">
      <w:pPr>
        <w:spacing w:before="0" w:after="0" w:line="240" w:lineRule="auto"/>
        <w:rPr>
          <w:rFonts w:ascii="Montserrat" w:hAnsi="Montserrat"/>
          <w:lang w:eastAsia="es-ES"/>
        </w:rPr>
      </w:pPr>
    </w:p>
    <w:p w14:paraId="61CAAB06" w14:textId="0B0B0578"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Capacidad Reservada: </w:t>
      </w:r>
      <w:r w:rsidR="00F449DC">
        <w:rPr>
          <w:rFonts w:ascii="Montserrat" w:hAnsi="Montserrat"/>
          <w:bCs/>
        </w:rPr>
        <w:t>e</w:t>
      </w:r>
      <w:r w:rsidRPr="00F449DC">
        <w:rPr>
          <w:rFonts w:ascii="Montserrat" w:hAnsi="Montserrat"/>
          <w:bCs/>
        </w:rPr>
        <w:t>s la capacidad máxima de conducción que el Usuario o Usuario Final de Distribución Simple adquiere mediante Contratos de reservas de capacidad para la prestación del servicio en Base Firme expresada en base diaria (GJ/día); así mismo debe contemplar la capacidad que el Distribuidor reserva para el servicio de Distribución con Comercialización.</w:t>
      </w:r>
    </w:p>
    <w:p w14:paraId="370FF26D"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79D412FD" w14:textId="2949D291"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Cargo por Capacidad</w:t>
      </w:r>
      <w:r w:rsidRPr="00F449DC">
        <w:rPr>
          <w:rFonts w:ascii="Montserrat" w:hAnsi="Montserrat"/>
        </w:rPr>
        <w:t>: la porción de la Tarifa Máxima</w:t>
      </w:r>
      <w:r w:rsidR="0084484D" w:rsidRPr="00F449DC">
        <w:rPr>
          <w:rFonts w:ascii="Montserrat" w:hAnsi="Montserrat"/>
        </w:rPr>
        <w:t>,</w:t>
      </w:r>
      <w:r w:rsidRPr="00F449DC">
        <w:rPr>
          <w:rFonts w:ascii="Montserrat" w:hAnsi="Montserrat"/>
        </w:rPr>
        <w:t xml:space="preserve"> denominada en Pesos por Gigajoule</w:t>
      </w:r>
      <w:r w:rsidR="0084484D" w:rsidRPr="00F449DC">
        <w:rPr>
          <w:rFonts w:ascii="Montserrat" w:hAnsi="Montserrat"/>
        </w:rPr>
        <w:t>,</w:t>
      </w:r>
      <w:r w:rsidRPr="00F449DC">
        <w:rPr>
          <w:rFonts w:ascii="Montserrat" w:hAnsi="Montserrat"/>
        </w:rPr>
        <w:t xml:space="preserve"> que se aplica a la Capacidad Reservada por el Usuario o Usuario Final en un periodo determinado.</w:t>
      </w:r>
    </w:p>
    <w:p w14:paraId="57E97A7B"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30CA337" w14:textId="0C6F20E2"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Cargo por Conexión</w:t>
      </w:r>
      <w:r w:rsidRPr="00F449DC">
        <w:rPr>
          <w:rFonts w:ascii="Montserrat" w:hAnsi="Montserrat"/>
          <w:b/>
          <w:lang w:eastAsia="es-ES"/>
        </w:rPr>
        <w:t xml:space="preserve">: </w:t>
      </w:r>
      <w:r w:rsidRPr="00F449DC">
        <w:rPr>
          <w:rFonts w:ascii="Montserrat" w:hAnsi="Montserrat"/>
          <w:lang w:eastAsia="es-ES"/>
        </w:rPr>
        <w:t>es el monto fijo</w:t>
      </w:r>
      <w:r w:rsidR="009C59B9" w:rsidRPr="00F449DC">
        <w:rPr>
          <w:rFonts w:ascii="Montserrat" w:hAnsi="Montserrat"/>
          <w:lang w:eastAsia="es-ES"/>
        </w:rPr>
        <w:t>,</w:t>
      </w:r>
      <w:r w:rsidRPr="00F449DC">
        <w:rPr>
          <w:rFonts w:ascii="Montserrat" w:hAnsi="Montserrat"/>
          <w:lang w:eastAsia="es-ES"/>
        </w:rPr>
        <w:t xml:space="preserve"> denominado en Pesos por evento</w:t>
      </w:r>
      <w:r w:rsidR="009C59B9" w:rsidRPr="00F449DC">
        <w:rPr>
          <w:rFonts w:ascii="Montserrat" w:hAnsi="Montserrat"/>
          <w:lang w:eastAsia="es-ES"/>
        </w:rPr>
        <w:t>,</w:t>
      </w:r>
      <w:r w:rsidRPr="00F449DC">
        <w:rPr>
          <w:rFonts w:ascii="Montserrat" w:hAnsi="Montserrat"/>
          <w:lang w:eastAsia="es-ES"/>
        </w:rPr>
        <w:t xml:space="preserve"> por el cual el Distribuidor podrá recuperar el costo de los servicios de </w:t>
      </w:r>
      <w:r w:rsidR="0084484D" w:rsidRPr="00F449DC">
        <w:rPr>
          <w:rFonts w:ascii="Montserrat" w:hAnsi="Montserrat"/>
          <w:lang w:eastAsia="es-ES"/>
        </w:rPr>
        <w:t>C</w:t>
      </w:r>
      <w:r w:rsidRPr="00F449DC">
        <w:rPr>
          <w:rFonts w:ascii="Montserrat" w:hAnsi="Montserrat"/>
          <w:lang w:eastAsia="es-ES"/>
        </w:rPr>
        <w:t xml:space="preserve">onexión del Usuario y Usuario Final al Sistema de Distribución. Este cargo es un monto fijo, que se aplica una sola vez, y se cobrará en una o varias exhibiciones, por punto de </w:t>
      </w:r>
      <w:r w:rsidR="0084484D" w:rsidRPr="00F449DC">
        <w:rPr>
          <w:rFonts w:ascii="Montserrat" w:hAnsi="Montserrat"/>
          <w:lang w:eastAsia="es-ES"/>
        </w:rPr>
        <w:t>C</w:t>
      </w:r>
      <w:r w:rsidRPr="00F449DC">
        <w:rPr>
          <w:rFonts w:ascii="Montserrat" w:hAnsi="Montserrat"/>
          <w:lang w:eastAsia="es-ES"/>
        </w:rPr>
        <w:t>onexión. Puede corresponder a una Conexión Estándar o a una Conexión No Estándar.</w:t>
      </w:r>
    </w:p>
    <w:p w14:paraId="06DE495B" w14:textId="77777777" w:rsidR="00EE088C" w:rsidRPr="00F449DC" w:rsidRDefault="00EE088C" w:rsidP="008363B5">
      <w:pPr>
        <w:pStyle w:val="Prrafodelista"/>
        <w:spacing w:before="0" w:after="0" w:line="240" w:lineRule="auto"/>
        <w:ind w:left="0" w:right="49"/>
        <w:contextualSpacing w:val="0"/>
        <w:rPr>
          <w:rFonts w:ascii="Montserrat" w:hAnsi="Montserrat"/>
          <w:b/>
          <w:strike/>
        </w:rPr>
      </w:pPr>
    </w:p>
    <w:p w14:paraId="18B0C968" w14:textId="1E4D3913"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Cargo por Conexión Estándar:</w:t>
      </w:r>
      <w:r w:rsidRPr="00F449DC">
        <w:rPr>
          <w:rFonts w:ascii="Montserrat" w:hAnsi="Montserrat"/>
        </w:rPr>
        <w:t xml:space="preserve"> es el monto fijo denominado en Pesos por evento</w:t>
      </w:r>
      <w:r w:rsidR="00D34933" w:rsidRPr="00F449DC">
        <w:rPr>
          <w:rFonts w:ascii="Montserrat" w:hAnsi="Montserrat"/>
        </w:rPr>
        <w:t>, para la Conexión Estándar</w:t>
      </w:r>
      <w:r w:rsidRPr="00F449DC">
        <w:rPr>
          <w:rFonts w:ascii="Montserrat" w:hAnsi="Montserrat"/>
        </w:rPr>
        <w:t>.</w:t>
      </w:r>
    </w:p>
    <w:p w14:paraId="512B47BD" w14:textId="77777777" w:rsidR="00EE088C" w:rsidRPr="000F555D" w:rsidRDefault="00EE088C" w:rsidP="000F555D">
      <w:pPr>
        <w:pStyle w:val="Prrafodelista"/>
        <w:spacing w:before="0" w:after="0" w:line="240" w:lineRule="auto"/>
        <w:ind w:left="0" w:right="49"/>
        <w:contextualSpacing w:val="0"/>
        <w:rPr>
          <w:rFonts w:ascii="Montserrat" w:hAnsi="Montserrat"/>
          <w:b/>
          <w:strike/>
        </w:rPr>
      </w:pPr>
    </w:p>
    <w:p w14:paraId="66DBBC13" w14:textId="4B299649" w:rsidR="00D34933"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 xml:space="preserve">Cargo por Conexión No Estándar: </w:t>
      </w:r>
      <w:r w:rsidRPr="00F449DC">
        <w:rPr>
          <w:rFonts w:ascii="Montserrat" w:hAnsi="Montserrat"/>
        </w:rPr>
        <w:t>es el monto fijo</w:t>
      </w:r>
      <w:r w:rsidR="009C59B9" w:rsidRPr="00F449DC">
        <w:rPr>
          <w:rFonts w:ascii="Montserrat" w:hAnsi="Montserrat"/>
        </w:rPr>
        <w:t>,</w:t>
      </w:r>
      <w:r w:rsidRPr="00F449DC">
        <w:rPr>
          <w:rFonts w:ascii="Montserrat" w:hAnsi="Montserrat"/>
        </w:rPr>
        <w:t xml:space="preserve"> denominado en Pesos por metro lineal</w:t>
      </w:r>
      <w:r w:rsidR="009C59B9" w:rsidRPr="00F449DC">
        <w:rPr>
          <w:rFonts w:ascii="Montserrat" w:hAnsi="Montserrat"/>
        </w:rPr>
        <w:t xml:space="preserve">, </w:t>
      </w:r>
      <w:r w:rsidR="00D34933" w:rsidRPr="00F449DC">
        <w:rPr>
          <w:rFonts w:ascii="Montserrat" w:hAnsi="Montserrat"/>
        </w:rPr>
        <w:t xml:space="preserve">para la Conexión No Estándar. </w:t>
      </w:r>
    </w:p>
    <w:p w14:paraId="3CEBBC35" w14:textId="77777777" w:rsidR="00EE088C" w:rsidRPr="00F449DC" w:rsidRDefault="00EE088C" w:rsidP="008363B5">
      <w:pPr>
        <w:pStyle w:val="Prrafodelista"/>
        <w:spacing w:before="0" w:after="0" w:line="240" w:lineRule="auto"/>
        <w:ind w:left="0" w:right="49"/>
        <w:contextualSpacing w:val="0"/>
        <w:rPr>
          <w:rFonts w:ascii="Montserrat" w:hAnsi="Montserrat"/>
        </w:rPr>
      </w:pPr>
    </w:p>
    <w:p w14:paraId="3AA01140" w14:textId="1C4DC10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Cargo por Desconexión:</w:t>
      </w:r>
      <w:r w:rsidRPr="00F449DC">
        <w:rPr>
          <w:rFonts w:ascii="Montserrat" w:hAnsi="Montserrat"/>
        </w:rPr>
        <w:t xml:space="preserve"> es el monto fijo</w:t>
      </w:r>
      <w:r w:rsidR="0084484D" w:rsidRPr="00F449DC">
        <w:rPr>
          <w:rFonts w:ascii="Montserrat" w:hAnsi="Montserrat"/>
        </w:rPr>
        <w:t>,</w:t>
      </w:r>
      <w:r w:rsidRPr="00F449DC">
        <w:rPr>
          <w:rFonts w:ascii="Montserrat" w:hAnsi="Montserrat"/>
        </w:rPr>
        <w:t xml:space="preserve"> denominado en Pesos</w:t>
      </w:r>
      <w:r w:rsidR="0084484D" w:rsidRPr="00F449DC">
        <w:rPr>
          <w:rFonts w:ascii="Montserrat" w:hAnsi="Montserrat"/>
        </w:rPr>
        <w:t>,</w:t>
      </w:r>
      <w:r w:rsidRPr="00F449DC">
        <w:rPr>
          <w:rFonts w:ascii="Montserrat" w:hAnsi="Montserrat"/>
        </w:rPr>
        <w:t xml:space="preserve"> por dejar de prestar el Servicio de Distribución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por medio de ducto a un Usuario o Usuario Final por falta de pago o ya sea que no requiera el servicio.</w:t>
      </w:r>
    </w:p>
    <w:p w14:paraId="29C28F7B"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2807233F" w14:textId="1AA288A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Cargo por Servicio:</w:t>
      </w:r>
      <w:r w:rsidRPr="00F449DC">
        <w:rPr>
          <w:rFonts w:ascii="Montserrat" w:hAnsi="Montserrat"/>
        </w:rPr>
        <w:t xml:space="preserve"> es el monto fijo máximo que podrán aplicar los Distribuidores para recuperar los costos relacionados con actividades inherentes a la prestación del servicio, independientes a la cantidad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conducida, tales como la lectura, el mantenimiento de medidores, en su caso, el mantenimiento de conexiones. Dicho cargo es un monto que se aplica de forma mensual.</w:t>
      </w:r>
    </w:p>
    <w:p w14:paraId="34DFFF41"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10503283" w14:textId="66D9B0A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Cargo por Reconexión:</w:t>
      </w:r>
      <w:r w:rsidRPr="00F449DC">
        <w:rPr>
          <w:rFonts w:ascii="Montserrat" w:hAnsi="Montserrat"/>
        </w:rPr>
        <w:t xml:space="preserve"> es el monto fijo denominado en Pesos por reanudar el Servicio de Distribución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por medio de ducto a un Usuario o Usuario Final.</w:t>
      </w:r>
    </w:p>
    <w:p w14:paraId="6FAE9385" w14:textId="77777777" w:rsidR="00EE088C" w:rsidRPr="00F449DC" w:rsidRDefault="00EE088C" w:rsidP="008363B5">
      <w:pPr>
        <w:pStyle w:val="Prrafodelista"/>
        <w:spacing w:before="0" w:after="0" w:line="240" w:lineRule="auto"/>
        <w:ind w:left="57" w:right="49" w:hanging="57"/>
        <w:contextualSpacing w:val="0"/>
        <w:rPr>
          <w:rFonts w:ascii="Montserrat" w:hAnsi="Montserrat"/>
          <w:b/>
          <w:lang w:eastAsia="es-ES"/>
        </w:rPr>
      </w:pPr>
    </w:p>
    <w:p w14:paraId="175E3D8B" w14:textId="6ECC6A94" w:rsidR="00EE088C" w:rsidRPr="00F449DC" w:rsidRDefault="00EE088C" w:rsidP="008363B5">
      <w:pPr>
        <w:pStyle w:val="Prrafodelista"/>
        <w:numPr>
          <w:ilvl w:val="1"/>
          <w:numId w:val="1"/>
        </w:numPr>
        <w:spacing w:before="0" w:after="0" w:line="240" w:lineRule="auto"/>
        <w:ind w:left="57" w:right="49" w:hanging="57"/>
        <w:contextualSpacing w:val="0"/>
        <w:rPr>
          <w:rFonts w:ascii="Montserrat" w:hAnsi="Montserrat"/>
          <w:b/>
          <w:lang w:eastAsia="es-ES"/>
        </w:rPr>
      </w:pPr>
      <w:r w:rsidRPr="00F449DC">
        <w:rPr>
          <w:rFonts w:ascii="Montserrat" w:hAnsi="Montserrat"/>
          <w:b/>
        </w:rPr>
        <w:t>Cargo por Uso:</w:t>
      </w:r>
      <w:r w:rsidRPr="00F449DC">
        <w:rPr>
          <w:rFonts w:ascii="Montserrat" w:hAnsi="Montserrat"/>
        </w:rPr>
        <w:t xml:space="preserve"> es la porción de la Tarifa Máxima, definida </w:t>
      </w:r>
      <w:r w:rsidRPr="00F449DC" w:rsidDel="003644DD">
        <w:rPr>
          <w:rFonts w:ascii="Montserrat" w:hAnsi="Montserrat"/>
        </w:rPr>
        <w:t>en</w:t>
      </w:r>
      <w:r w:rsidRPr="00F449DC">
        <w:rPr>
          <w:rFonts w:ascii="Montserrat" w:hAnsi="Montserrat"/>
        </w:rPr>
        <w:t xml:space="preserve"> Pesos por Gigajoule, basada en la prestación del servicio que refleja el uso del Sistema de Distribución, de acuerdo con el volumen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conducido al Usuario o Usuario Final.</w:t>
      </w:r>
    </w:p>
    <w:p w14:paraId="156BCA73" w14:textId="77777777" w:rsidR="00EE088C" w:rsidRPr="00F449DC" w:rsidRDefault="00EE088C" w:rsidP="000F555D">
      <w:pPr>
        <w:pStyle w:val="Prrafodelista"/>
        <w:spacing w:before="0" w:after="0" w:line="240" w:lineRule="auto"/>
        <w:ind w:left="57" w:right="49" w:hanging="57"/>
        <w:contextualSpacing w:val="0"/>
        <w:rPr>
          <w:rFonts w:ascii="Montserrat" w:hAnsi="Montserrat"/>
          <w:b/>
          <w:lang w:eastAsia="es-ES"/>
        </w:rPr>
      </w:pPr>
    </w:p>
    <w:p w14:paraId="4E1FBD67" w14:textId="01E68A1C" w:rsidR="00EE088C" w:rsidRPr="00F449DC" w:rsidRDefault="00EE088C" w:rsidP="008363B5">
      <w:pPr>
        <w:pStyle w:val="Prrafodelista"/>
        <w:numPr>
          <w:ilvl w:val="1"/>
          <w:numId w:val="1"/>
        </w:numPr>
        <w:spacing w:before="0" w:after="0" w:line="240" w:lineRule="auto"/>
        <w:ind w:left="57" w:right="49" w:hanging="57"/>
        <w:contextualSpacing w:val="0"/>
        <w:rPr>
          <w:rFonts w:ascii="Montserrat" w:hAnsi="Montserrat"/>
          <w:b/>
        </w:rPr>
      </w:pPr>
      <w:r w:rsidRPr="00F449DC">
        <w:rPr>
          <w:rFonts w:ascii="Montserrat" w:hAnsi="Montserrat"/>
          <w:b/>
        </w:rPr>
        <w:t xml:space="preserve">Centro de Población: </w:t>
      </w:r>
      <w:r w:rsidRPr="00F449DC">
        <w:rPr>
          <w:rFonts w:ascii="Montserrat" w:hAnsi="Montserrat"/>
          <w:bCs/>
        </w:rPr>
        <w:t>es una porción del territorio que agrupa un conjunto de áreas urbanizadas, las reservas para el crecimiento de la ciudad y las áreas naturales protegidas, por lo que un solo municipio puede contener uno o varios Centros de Población</w:t>
      </w:r>
      <w:r w:rsidR="00E155D9" w:rsidRPr="00F449DC">
        <w:rPr>
          <w:rFonts w:ascii="Montserrat" w:hAnsi="Montserrat"/>
          <w:bCs/>
        </w:rPr>
        <w:t xml:space="preserve"> teniendo también varios municipios dentro de un Centro de Población</w:t>
      </w:r>
      <w:r w:rsidRPr="00F449DC">
        <w:rPr>
          <w:rFonts w:ascii="Montserrat" w:hAnsi="Montserrat"/>
          <w:bCs/>
        </w:rPr>
        <w:t>.</w:t>
      </w:r>
    </w:p>
    <w:p w14:paraId="32B20271" w14:textId="77777777" w:rsidR="00EE088C" w:rsidRPr="00F449DC" w:rsidRDefault="00EE088C" w:rsidP="000F555D">
      <w:pPr>
        <w:pStyle w:val="Prrafodelista"/>
        <w:spacing w:before="0" w:after="0" w:line="240" w:lineRule="auto"/>
        <w:ind w:left="57" w:right="49" w:hanging="57"/>
        <w:contextualSpacing w:val="0"/>
        <w:rPr>
          <w:rFonts w:ascii="Montserrat" w:hAnsi="Montserrat"/>
          <w:b/>
          <w:lang w:eastAsia="es-ES"/>
        </w:rPr>
      </w:pPr>
    </w:p>
    <w:p w14:paraId="7B262993" w14:textId="7777777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Comisión: </w:t>
      </w:r>
      <w:r w:rsidRPr="00F449DC">
        <w:rPr>
          <w:rFonts w:ascii="Montserrat" w:hAnsi="Montserrat"/>
          <w:bCs/>
          <w:lang w:eastAsia="es-ES"/>
        </w:rPr>
        <w:t>Comisión Reguladora de Energía.</w:t>
      </w:r>
      <w:r w:rsidRPr="00F449DC">
        <w:rPr>
          <w:rFonts w:ascii="Montserrat" w:hAnsi="Montserrat"/>
          <w:b/>
          <w:lang w:eastAsia="es-ES"/>
        </w:rPr>
        <w:t xml:space="preserve"> </w:t>
      </w:r>
    </w:p>
    <w:p w14:paraId="0215F72C"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1FB815BF" w14:textId="40DD8F48"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Conexión:</w:t>
      </w:r>
      <w:r w:rsidRPr="00F449DC">
        <w:rPr>
          <w:rFonts w:ascii="Montserrat" w:hAnsi="Montserrat"/>
          <w:bCs/>
          <w:lang w:eastAsia="es-ES"/>
        </w:rPr>
        <w:t xml:space="preserve"> </w:t>
      </w:r>
      <w:r w:rsidR="00F449DC">
        <w:rPr>
          <w:rFonts w:ascii="Montserrat" w:hAnsi="Montserrat"/>
          <w:bCs/>
          <w:lang w:eastAsia="es-ES"/>
        </w:rPr>
        <w:t>c</w:t>
      </w:r>
      <w:r w:rsidRPr="00F449DC">
        <w:rPr>
          <w:rFonts w:ascii="Montserrat" w:hAnsi="Montserrat"/>
          <w:bCs/>
          <w:lang w:eastAsia="es-ES"/>
        </w:rPr>
        <w:t xml:space="preserve">onjunto de tuberías, válvulas, medidores y accesorios apropiados para la conducción y entrega del Gas Natural desde las líneas del Sistema de Distribución hasta las Instalaciones de Aprovechamiento de los Usuarios, Usuarios Finales y UFBC, con excepción de los Sistemas de los permisionarios de Distribución por ducto. Puede corresponder a una Conexión Estándar o a una Conexión No Estándar. </w:t>
      </w:r>
    </w:p>
    <w:p w14:paraId="74271428"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1A3D3639" w14:textId="0ECE89F6"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lastRenderedPageBreak/>
        <w:t xml:space="preserve">Conexión Estándar: </w:t>
      </w:r>
      <w:r w:rsidR="00F449DC">
        <w:rPr>
          <w:rFonts w:ascii="Montserrat" w:hAnsi="Montserrat"/>
          <w:bCs/>
          <w:lang w:eastAsia="es-ES"/>
        </w:rPr>
        <w:t>c</w:t>
      </w:r>
      <w:r w:rsidRPr="00F449DC">
        <w:rPr>
          <w:rFonts w:ascii="Montserrat" w:hAnsi="Montserrat"/>
          <w:bCs/>
          <w:lang w:eastAsia="es-ES"/>
        </w:rPr>
        <w:t>onexión cuya longitud es de hasta 30 (treinta) metros.</w:t>
      </w:r>
    </w:p>
    <w:p w14:paraId="3955ED91"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087AABE" w14:textId="248F5CD0"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Conexión No Estándar: </w:t>
      </w:r>
      <w:r w:rsidR="00F449DC">
        <w:rPr>
          <w:rFonts w:ascii="Montserrat" w:hAnsi="Montserrat"/>
          <w:bCs/>
          <w:lang w:eastAsia="es-ES"/>
        </w:rPr>
        <w:t>c</w:t>
      </w:r>
      <w:r w:rsidRPr="00F449DC">
        <w:rPr>
          <w:rFonts w:ascii="Montserrat" w:hAnsi="Montserrat"/>
          <w:bCs/>
          <w:lang w:eastAsia="es-ES"/>
        </w:rPr>
        <w:t>onexión cuya longitud se desarrolla de forma adicional a la comprendida en la Conexión Estándar.</w:t>
      </w:r>
    </w:p>
    <w:p w14:paraId="5FAE1769"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4C4EF90" w14:textId="2AE8651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Contrato: </w:t>
      </w:r>
      <w:r w:rsidR="00F449DC">
        <w:rPr>
          <w:rFonts w:ascii="Montserrat" w:hAnsi="Montserrat"/>
          <w:bCs/>
          <w:lang w:eastAsia="es-ES"/>
        </w:rPr>
        <w:t>e</w:t>
      </w:r>
      <w:r w:rsidRPr="00F449DC">
        <w:rPr>
          <w:rFonts w:ascii="Montserrat" w:hAnsi="Montserrat"/>
          <w:bCs/>
          <w:lang w:eastAsia="es-ES"/>
        </w:rPr>
        <w:t>s el instrumento legal que se celebra para la prestación del servicio de Distribución de Gas Natural entre el Distribuidor y cualquier Usuario, Usuario Final o UFBC, de conformidad con los Términos y Condiciones para la Prestación del servicio previamente aprobados por la Comisión.</w:t>
      </w:r>
    </w:p>
    <w:p w14:paraId="022727AE"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329F2D0" w14:textId="307BE34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Convenio de Inversión: </w:t>
      </w:r>
      <w:r w:rsidR="00F449DC">
        <w:rPr>
          <w:rFonts w:ascii="Montserrat" w:hAnsi="Montserrat"/>
          <w:bCs/>
          <w:lang w:eastAsia="es-ES"/>
        </w:rPr>
        <w:t>e</w:t>
      </w:r>
      <w:r w:rsidRPr="00F449DC">
        <w:rPr>
          <w:rFonts w:ascii="Montserrat" w:hAnsi="Montserrat"/>
          <w:bCs/>
          <w:lang w:eastAsia="es-ES"/>
        </w:rPr>
        <w:t xml:space="preserve">s el acuerdo de voluntades por virtud del cual las partes intervinientes en un negocio establecen los lineamientos específicos de carácter jurídico, de negocio y temporal que las vinculará, sujeto a los términos establecidos en el </w:t>
      </w:r>
      <w:r w:rsidR="0084484D" w:rsidRPr="00F449DC">
        <w:rPr>
          <w:rFonts w:ascii="Montserrat" w:hAnsi="Montserrat"/>
          <w:bCs/>
          <w:lang w:eastAsia="es-ES"/>
        </w:rPr>
        <w:t xml:space="preserve">mismo </w:t>
      </w:r>
      <w:r w:rsidRPr="00F449DC">
        <w:rPr>
          <w:rFonts w:ascii="Montserrat" w:hAnsi="Montserrat"/>
          <w:bCs/>
          <w:lang w:eastAsia="es-ES"/>
        </w:rPr>
        <w:t>convenio de inversión y que regirán el contenido de los actos jurídicos accesorios de dicho convenio, necesarios para implementar el proyecto.</w:t>
      </w:r>
    </w:p>
    <w:p w14:paraId="6B54DCAB"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C207B4F" w14:textId="20CA391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DACG de Tarifas de Distribución:</w:t>
      </w:r>
      <w:r w:rsidRPr="00F449DC">
        <w:rPr>
          <w:rFonts w:ascii="Montserrat" w:hAnsi="Montserrat"/>
        </w:rPr>
        <w:t xml:space="preserve"> son las presentes Disposiciones Administrativas de Carácter General que especifican la metodología de Tarifas de Distribución por ducto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w:t>
      </w:r>
      <w:r w:rsidR="0084484D" w:rsidRPr="00F449DC">
        <w:rPr>
          <w:rFonts w:ascii="Montserrat" w:hAnsi="Montserrat"/>
        </w:rPr>
        <w:t>, en su caso, sus modificaciones</w:t>
      </w:r>
      <w:r w:rsidRPr="00F449DC">
        <w:rPr>
          <w:rFonts w:ascii="Montserrat" w:hAnsi="Montserrat"/>
        </w:rPr>
        <w:t>.</w:t>
      </w:r>
    </w:p>
    <w:p w14:paraId="45276635" w14:textId="77777777" w:rsidR="00EE088C" w:rsidRPr="00F449DC" w:rsidRDefault="00EE088C" w:rsidP="008363B5">
      <w:pPr>
        <w:pStyle w:val="Prrafodelista"/>
        <w:spacing w:before="0" w:after="0" w:line="240" w:lineRule="auto"/>
        <w:ind w:left="0" w:right="49"/>
        <w:contextualSpacing w:val="0"/>
        <w:rPr>
          <w:rFonts w:ascii="Montserrat" w:hAnsi="Montserrat"/>
          <w:lang w:eastAsia="es-ES"/>
        </w:rPr>
      </w:pPr>
    </w:p>
    <w:p w14:paraId="1388D74C" w14:textId="789AB698"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DACG de Servicios de Distribución: </w:t>
      </w:r>
      <w:r w:rsidRPr="00F449DC">
        <w:rPr>
          <w:rFonts w:ascii="Montserrat" w:hAnsi="Montserrat"/>
        </w:rPr>
        <w:t xml:space="preserve">son las Disposiciones Administrativas de Carácter General en materia de desarrollo de los sistemas, acceso abierto y prestación de los Servicios de Distribución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por medio de Ductos</w:t>
      </w:r>
      <w:r w:rsidR="00E5693C">
        <w:rPr>
          <w:rFonts w:ascii="Montserrat" w:hAnsi="Montserrat"/>
        </w:rPr>
        <w:t>, que expida la Comisión</w:t>
      </w:r>
      <w:r w:rsidRPr="00F449DC">
        <w:rPr>
          <w:rFonts w:ascii="Montserrat" w:hAnsi="Montserrat"/>
        </w:rPr>
        <w:t>.</w:t>
      </w:r>
    </w:p>
    <w:p w14:paraId="03B84280" w14:textId="77777777" w:rsidR="00EE088C" w:rsidRPr="000F555D" w:rsidRDefault="00EE088C" w:rsidP="000F555D">
      <w:pPr>
        <w:pStyle w:val="Prrafodelista"/>
        <w:spacing w:before="0" w:after="0" w:line="240" w:lineRule="auto"/>
        <w:ind w:left="0" w:right="49"/>
        <w:contextualSpacing w:val="0"/>
        <w:rPr>
          <w:rFonts w:ascii="Montserrat" w:hAnsi="Montserrat"/>
          <w:lang w:eastAsia="es-ES"/>
        </w:rPr>
      </w:pPr>
    </w:p>
    <w:p w14:paraId="4EDBCB57" w14:textId="1BCBCBAE"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Día Hábil: </w:t>
      </w:r>
      <w:r w:rsidR="00F449DC">
        <w:rPr>
          <w:rFonts w:ascii="Montserrat" w:hAnsi="Montserrat"/>
          <w:bCs/>
          <w:lang w:eastAsia="es-ES"/>
        </w:rPr>
        <w:t>c</w:t>
      </w:r>
      <w:r w:rsidRPr="00F449DC">
        <w:rPr>
          <w:rFonts w:ascii="Montserrat" w:hAnsi="Montserrat"/>
          <w:bCs/>
          <w:lang w:eastAsia="es-ES"/>
        </w:rPr>
        <w:t>ualquier Día Natural con excepción de sábados, domingos y días de descanso obligatorios señalados en la Ley Federal del Trabajo y de los días en los que las instituciones de crédito están autorizadas a cerrar sus puertas al público, conforme a lo que publique la Comisión Nacional Bancaria y de Valores en el Diario Oficial de la Federación.</w:t>
      </w:r>
    </w:p>
    <w:p w14:paraId="6114B433" w14:textId="77777777" w:rsidR="00EE088C" w:rsidRPr="000F555D" w:rsidRDefault="00EE088C" w:rsidP="000F555D">
      <w:pPr>
        <w:pStyle w:val="Prrafodelista"/>
        <w:spacing w:before="0" w:after="0" w:line="240" w:lineRule="auto"/>
        <w:ind w:left="0" w:right="49"/>
        <w:contextualSpacing w:val="0"/>
        <w:rPr>
          <w:rFonts w:ascii="Montserrat" w:hAnsi="Montserrat"/>
          <w:lang w:eastAsia="es-ES"/>
        </w:rPr>
      </w:pPr>
    </w:p>
    <w:p w14:paraId="7252026F" w14:textId="7451895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Día Natural: </w:t>
      </w:r>
      <w:r w:rsidR="00F449DC">
        <w:rPr>
          <w:rFonts w:ascii="Montserrat" w:hAnsi="Montserrat"/>
          <w:bCs/>
          <w:lang w:eastAsia="es-ES"/>
        </w:rPr>
        <w:t>t</w:t>
      </w:r>
      <w:r w:rsidRPr="00F449DC">
        <w:rPr>
          <w:rFonts w:ascii="Montserrat" w:hAnsi="Montserrat"/>
          <w:bCs/>
          <w:lang w:eastAsia="es-ES"/>
        </w:rPr>
        <w:t xml:space="preserve">odos los días del año incluyendo fines de semana y días festivos. En los plazos establecidos por periodos se computarán todos los </w:t>
      </w:r>
      <w:r w:rsidR="00E91522" w:rsidRPr="00F449DC">
        <w:rPr>
          <w:rFonts w:ascii="Montserrat" w:hAnsi="Montserrat"/>
          <w:bCs/>
          <w:lang w:eastAsia="es-ES"/>
        </w:rPr>
        <w:t xml:space="preserve">Días </w:t>
      </w:r>
      <w:r w:rsidRPr="00F449DC">
        <w:rPr>
          <w:rFonts w:ascii="Montserrat" w:hAnsi="Montserrat"/>
          <w:bCs/>
          <w:lang w:eastAsia="es-ES"/>
        </w:rPr>
        <w:t xml:space="preserve">Naturales; cuando se fijen por mes o por año se entenderá que el plazo concluye el mismo número de Día del mes o año de calendario que corresponda, respectivamente; cuando no exista el mismo número de Día en el mes de calendario correspondiente, el término será el primer Día Hábil del siguiente mes de calendario. </w:t>
      </w:r>
      <w:r w:rsidRPr="00F449DC">
        <w:rPr>
          <w:rFonts w:ascii="Montserrat" w:hAnsi="Montserrat"/>
          <w:bCs/>
          <w:lang w:eastAsia="es-ES"/>
        </w:rPr>
        <w:lastRenderedPageBreak/>
        <w:t>Cuando el último día del plazo sea inhábil, se entenderá prorrogado hasta el Día Hábil siguiente.</w:t>
      </w:r>
    </w:p>
    <w:p w14:paraId="4F344A78" w14:textId="77777777" w:rsidR="00EE088C" w:rsidRPr="000F555D" w:rsidRDefault="00EE088C" w:rsidP="000F555D">
      <w:pPr>
        <w:pStyle w:val="Prrafodelista"/>
        <w:spacing w:before="0" w:after="0" w:line="240" w:lineRule="auto"/>
        <w:ind w:left="0" w:right="49"/>
        <w:contextualSpacing w:val="0"/>
        <w:rPr>
          <w:rFonts w:ascii="Montserrat" w:hAnsi="Montserrat"/>
          <w:lang w:eastAsia="es-ES"/>
        </w:rPr>
      </w:pPr>
    </w:p>
    <w:p w14:paraId="2419B809" w14:textId="770F5C4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Distribución: </w:t>
      </w:r>
      <w:r w:rsidR="00F449DC">
        <w:rPr>
          <w:rFonts w:ascii="Montserrat" w:hAnsi="Montserrat"/>
          <w:bCs/>
          <w:lang w:eastAsia="es-ES"/>
        </w:rPr>
        <w:t>a</w:t>
      </w:r>
      <w:r w:rsidRPr="00F449DC">
        <w:rPr>
          <w:rFonts w:ascii="Montserrat" w:hAnsi="Montserrat"/>
          <w:bCs/>
          <w:lang w:eastAsia="es-ES"/>
        </w:rPr>
        <w:t>ctividad regulada que comprende el adquirir, recibir y conducir Gas Natural mediante ductos para su entrega al Usuario, Usuario Final y/o UFBC para su consumo.</w:t>
      </w:r>
      <w:r w:rsidRPr="00F449DC">
        <w:rPr>
          <w:rFonts w:ascii="Montserrat" w:hAnsi="Montserrat"/>
          <w:b/>
          <w:lang w:eastAsia="es-ES"/>
        </w:rPr>
        <w:t xml:space="preserve"> </w:t>
      </w:r>
    </w:p>
    <w:p w14:paraId="09B5EDF7" w14:textId="77777777" w:rsidR="00EE088C" w:rsidRPr="000F555D" w:rsidRDefault="00EE088C" w:rsidP="000F555D">
      <w:pPr>
        <w:pStyle w:val="Prrafodelista"/>
        <w:spacing w:before="0" w:after="0" w:line="240" w:lineRule="auto"/>
        <w:ind w:left="0" w:right="49"/>
        <w:contextualSpacing w:val="0"/>
        <w:rPr>
          <w:rFonts w:ascii="Montserrat" w:hAnsi="Montserrat"/>
          <w:lang w:eastAsia="es-ES"/>
        </w:rPr>
      </w:pPr>
    </w:p>
    <w:p w14:paraId="2376D527" w14:textId="2DE70344"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Distribución con Comercialización: </w:t>
      </w:r>
      <w:r w:rsidR="00F449DC">
        <w:rPr>
          <w:rFonts w:ascii="Montserrat" w:hAnsi="Montserrat"/>
          <w:bCs/>
          <w:lang w:eastAsia="es-ES"/>
        </w:rPr>
        <w:t>t</w:t>
      </w:r>
      <w:r w:rsidRPr="00F449DC">
        <w:rPr>
          <w:rFonts w:ascii="Montserrat" w:hAnsi="Montserrat"/>
          <w:bCs/>
          <w:lang w:eastAsia="es-ES"/>
        </w:rPr>
        <w:t xml:space="preserve">ipo de Servicio de Distribución que incluye la adquisición de Gas Natural, por parte del Distribuidor, y su enajenación a UFBC. En este servicio el UFBC no asumirá la responsabilidad de Servicios de Suministro que impliquen la reserva de capacidad en Base Firme o cantidades fijas de Gas Natural, y su volumen de consumo podrá variar sin restricción alguna, ni penalización, entre cero y el límite máximo de consumo fijado para el UFBC por año, de conformidad con el artículo 72 fracción II del Reglamento, </w:t>
      </w:r>
      <w:r w:rsidR="00E91522" w:rsidRPr="00F449DC">
        <w:rPr>
          <w:rFonts w:ascii="Montserrat" w:hAnsi="Montserrat"/>
          <w:bCs/>
          <w:lang w:eastAsia="es-ES"/>
        </w:rPr>
        <w:t>las</w:t>
      </w:r>
      <w:r w:rsidRPr="00F449DC">
        <w:rPr>
          <w:rFonts w:ascii="Montserrat" w:hAnsi="Montserrat"/>
          <w:bCs/>
          <w:lang w:eastAsia="es-ES"/>
        </w:rPr>
        <w:t xml:space="preserve"> DACG</w:t>
      </w:r>
      <w:r w:rsidR="00526D79" w:rsidRPr="00F449DC">
        <w:rPr>
          <w:rFonts w:ascii="Montserrat" w:hAnsi="Montserrat"/>
          <w:bCs/>
          <w:lang w:eastAsia="es-ES"/>
        </w:rPr>
        <w:t xml:space="preserve"> de </w:t>
      </w:r>
      <w:r w:rsidR="00E91522" w:rsidRPr="00F449DC">
        <w:rPr>
          <w:rFonts w:ascii="Montserrat" w:hAnsi="Montserrat"/>
          <w:bCs/>
          <w:lang w:eastAsia="es-ES"/>
        </w:rPr>
        <w:t>Servicios de Distribución</w:t>
      </w:r>
      <w:r w:rsidR="00B821A7">
        <w:rPr>
          <w:rFonts w:ascii="Montserrat" w:hAnsi="Montserrat"/>
          <w:bCs/>
          <w:lang w:eastAsia="es-ES"/>
        </w:rPr>
        <w:t xml:space="preserve"> que expida la Comisión</w:t>
      </w:r>
      <w:r w:rsidRPr="00F449DC">
        <w:rPr>
          <w:rFonts w:ascii="Montserrat" w:hAnsi="Montserrat"/>
          <w:bCs/>
          <w:lang w:eastAsia="es-ES"/>
        </w:rPr>
        <w:t xml:space="preserve">. </w:t>
      </w:r>
    </w:p>
    <w:p w14:paraId="20DC0A64" w14:textId="77777777" w:rsidR="00EE088C" w:rsidRPr="00B821A7" w:rsidRDefault="00EE088C" w:rsidP="00B821A7">
      <w:pPr>
        <w:pStyle w:val="Prrafodelista"/>
        <w:spacing w:before="0" w:after="0" w:line="240" w:lineRule="auto"/>
        <w:ind w:left="0" w:right="49"/>
        <w:contextualSpacing w:val="0"/>
        <w:rPr>
          <w:rFonts w:ascii="Montserrat" w:hAnsi="Montserrat"/>
          <w:lang w:eastAsia="es-ES"/>
        </w:rPr>
      </w:pPr>
    </w:p>
    <w:p w14:paraId="34877446" w14:textId="5DE491E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Distribución Simple: </w:t>
      </w:r>
      <w:r w:rsidR="00F449DC">
        <w:rPr>
          <w:rFonts w:ascii="Montserrat" w:hAnsi="Montserrat"/>
          <w:bCs/>
          <w:lang w:eastAsia="es-ES"/>
        </w:rPr>
        <w:t>t</w:t>
      </w:r>
      <w:r w:rsidR="00F33AF3" w:rsidRPr="00F449DC">
        <w:rPr>
          <w:rFonts w:ascii="Montserrat" w:hAnsi="Montserrat"/>
          <w:bCs/>
          <w:lang w:eastAsia="es-ES"/>
        </w:rPr>
        <w:t>ipo de Servicio que puede ser prestado en modalidad de Base Firme o Base Interrumpible, el cual consiste, en la acción de recibir el Gas Natural propiedad del Usuario o Usuario Final en el o los Puntos de Recepción del Sistema de Distribución y entregarlo en el o los Puntos de Entrega.</w:t>
      </w:r>
    </w:p>
    <w:p w14:paraId="4B846204" w14:textId="77777777" w:rsidR="00EE088C" w:rsidRPr="00B821A7" w:rsidRDefault="00EE088C" w:rsidP="00B821A7">
      <w:pPr>
        <w:pStyle w:val="Prrafodelista"/>
        <w:spacing w:before="0" w:after="0" w:line="240" w:lineRule="auto"/>
        <w:ind w:left="0" w:right="49"/>
        <w:contextualSpacing w:val="0"/>
        <w:rPr>
          <w:rFonts w:ascii="Montserrat" w:hAnsi="Montserrat"/>
          <w:lang w:eastAsia="es-ES"/>
        </w:rPr>
      </w:pPr>
    </w:p>
    <w:p w14:paraId="30B12353" w14:textId="24BEC63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Distribuidor: </w:t>
      </w:r>
      <w:r w:rsidR="00F449DC">
        <w:rPr>
          <w:rFonts w:ascii="Montserrat" w:hAnsi="Montserrat"/>
          <w:bCs/>
          <w:lang w:eastAsia="es-ES"/>
        </w:rPr>
        <w:t>e</w:t>
      </w:r>
      <w:r w:rsidRPr="00F449DC">
        <w:rPr>
          <w:rFonts w:ascii="Montserrat" w:hAnsi="Montserrat"/>
          <w:bCs/>
          <w:lang w:eastAsia="es-ES"/>
        </w:rPr>
        <w:t>l titular de un permiso de Distribución de Gas Natural por medio de ductos otorgado por la Comisión.</w:t>
      </w:r>
    </w:p>
    <w:p w14:paraId="16A4E1E6" w14:textId="77777777" w:rsidR="00EE088C" w:rsidRPr="00F449DC" w:rsidRDefault="00EE088C" w:rsidP="008363B5">
      <w:pPr>
        <w:pStyle w:val="Prrafodelista"/>
        <w:spacing w:before="0" w:after="0" w:line="240" w:lineRule="auto"/>
        <w:ind w:left="0" w:right="49"/>
        <w:contextualSpacing w:val="0"/>
        <w:rPr>
          <w:rFonts w:ascii="Montserrat" w:hAnsi="Montserrat"/>
          <w:lang w:eastAsia="es-ES"/>
        </w:rPr>
      </w:pPr>
    </w:p>
    <w:p w14:paraId="4E7AF79D" w14:textId="7761431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DOF:</w:t>
      </w:r>
      <w:r w:rsidRPr="00F449DC">
        <w:rPr>
          <w:rFonts w:ascii="Montserrat" w:hAnsi="Montserrat"/>
        </w:rPr>
        <w:t xml:space="preserve"> Diario Oficial de la Federación.</w:t>
      </w:r>
    </w:p>
    <w:p w14:paraId="5E7A31AD" w14:textId="77777777" w:rsidR="00EE088C" w:rsidRPr="00B821A7" w:rsidRDefault="00EE088C" w:rsidP="00B821A7">
      <w:pPr>
        <w:pStyle w:val="Prrafodelista"/>
        <w:spacing w:before="0" w:after="0" w:line="240" w:lineRule="auto"/>
        <w:ind w:left="0" w:right="49"/>
        <w:contextualSpacing w:val="0"/>
        <w:rPr>
          <w:rFonts w:ascii="Montserrat" w:hAnsi="Montserrat"/>
          <w:lang w:eastAsia="es-ES"/>
        </w:rPr>
      </w:pPr>
    </w:p>
    <w:p w14:paraId="581100F3" w14:textId="45C78173"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rPr>
      </w:pPr>
      <w:r w:rsidRPr="00F449DC">
        <w:rPr>
          <w:rFonts w:ascii="Montserrat" w:hAnsi="Montserrat"/>
          <w:b/>
        </w:rPr>
        <w:t xml:space="preserve">Extensión: </w:t>
      </w:r>
      <w:r w:rsidR="00F449DC">
        <w:rPr>
          <w:rFonts w:ascii="Montserrat" w:hAnsi="Montserrat"/>
          <w:bCs/>
        </w:rPr>
        <w:t>e</w:t>
      </w:r>
      <w:r w:rsidRPr="00F449DC">
        <w:rPr>
          <w:rFonts w:ascii="Montserrat" w:hAnsi="Montserrat"/>
          <w:bCs/>
        </w:rPr>
        <w:t xml:space="preserve">l desarrollo de infraestructura para aumentar la longitud del Sistema para el cual se otorgó el permiso, sin incrementar la capacidad de este. </w:t>
      </w:r>
    </w:p>
    <w:p w14:paraId="1F5E5128" w14:textId="77777777" w:rsidR="00EE088C" w:rsidRPr="00F449DC" w:rsidRDefault="00EE088C" w:rsidP="008363B5">
      <w:pPr>
        <w:pStyle w:val="Prrafodelista"/>
        <w:spacing w:before="0" w:after="0" w:line="240" w:lineRule="auto"/>
        <w:ind w:left="0" w:right="49"/>
        <w:contextualSpacing w:val="0"/>
        <w:rPr>
          <w:rFonts w:ascii="Montserrat" w:hAnsi="Montserrat"/>
        </w:rPr>
      </w:pPr>
    </w:p>
    <w:p w14:paraId="005C2E12" w14:textId="7777777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lang w:eastAsia="es-ES"/>
        </w:rPr>
        <w:t xml:space="preserve">Facturación con Esquema Escalonado: </w:t>
      </w:r>
      <w:r w:rsidRPr="00F449DC">
        <w:rPr>
          <w:rFonts w:ascii="Montserrat" w:hAnsi="Montserrat"/>
        </w:rPr>
        <w:t>es el esquema de facturación donde el Usuario Final paga la tarifa por Gigajoule correspondiente al rango de consumo del Grupo Tarifario al que pertenezca.</w:t>
      </w:r>
    </w:p>
    <w:p w14:paraId="6B602767" w14:textId="77777777" w:rsidR="00EE088C" w:rsidRPr="00F449DC" w:rsidRDefault="00EE088C" w:rsidP="008363B5">
      <w:pPr>
        <w:pStyle w:val="Prrafodelista"/>
        <w:spacing w:before="0" w:after="0" w:line="240" w:lineRule="auto"/>
        <w:ind w:left="0" w:right="49"/>
        <w:contextualSpacing w:val="0"/>
        <w:rPr>
          <w:rFonts w:ascii="Montserrat" w:hAnsi="Montserrat"/>
        </w:rPr>
      </w:pPr>
    </w:p>
    <w:p w14:paraId="62D48378" w14:textId="11BE0594"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lang w:eastAsia="es-ES"/>
        </w:rPr>
      </w:pPr>
      <w:r w:rsidRPr="00F449DC">
        <w:rPr>
          <w:rFonts w:ascii="Montserrat" w:hAnsi="Montserrat"/>
          <w:b/>
          <w:lang w:eastAsia="es-ES"/>
        </w:rPr>
        <w:t xml:space="preserve">Gas Natural: </w:t>
      </w:r>
      <w:r w:rsidR="00F449DC">
        <w:rPr>
          <w:rFonts w:ascii="Montserrat" w:hAnsi="Montserrat"/>
          <w:bCs/>
          <w:lang w:eastAsia="es-ES"/>
        </w:rPr>
        <w:t>l</w:t>
      </w:r>
      <w:r w:rsidRPr="00F449DC">
        <w:rPr>
          <w:rFonts w:ascii="Montserrat" w:hAnsi="Montserrat"/>
          <w:bCs/>
          <w:lang w:eastAsia="es-ES"/>
        </w:rPr>
        <w:t>a mezcla de gases que se obtiene de la extracción o del procesamiento industrial y que es constituida principalmente por metano, que cumple con las especificaciones de calidad establecidas en la Norma Oficial Mexicana NOM-001-SECRE-2010, especificaciones del Gas Natural, o la que la modifique o sustituya.</w:t>
      </w:r>
    </w:p>
    <w:p w14:paraId="0DC46DC9" w14:textId="77777777" w:rsidR="00EE088C" w:rsidRPr="00F449DC" w:rsidRDefault="00EE088C" w:rsidP="008363B5">
      <w:pPr>
        <w:spacing w:before="0" w:after="0" w:line="240" w:lineRule="auto"/>
        <w:ind w:right="49"/>
        <w:rPr>
          <w:rFonts w:ascii="Montserrat" w:hAnsi="Montserrat"/>
        </w:rPr>
      </w:pPr>
    </w:p>
    <w:p w14:paraId="5E94B56B" w14:textId="130969FA" w:rsidR="00EE088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lastRenderedPageBreak/>
        <w:t>Gigajoule o GJ:</w:t>
      </w:r>
      <w:r w:rsidRPr="00F449DC">
        <w:rPr>
          <w:rFonts w:ascii="Montserrat" w:hAnsi="Montserrat"/>
        </w:rPr>
        <w:t xml:space="preserve"> son </w:t>
      </w:r>
      <w:r w:rsidR="00E91522" w:rsidRPr="00F449DC">
        <w:rPr>
          <w:rFonts w:ascii="Montserrat" w:hAnsi="Montserrat"/>
        </w:rPr>
        <w:t xml:space="preserve">mil </w:t>
      </w:r>
      <w:r w:rsidRPr="00F449DC">
        <w:rPr>
          <w:rFonts w:ascii="Montserrat" w:hAnsi="Montserrat"/>
        </w:rPr>
        <w:t>millones de Joules.</w:t>
      </w:r>
    </w:p>
    <w:p w14:paraId="6B335E21" w14:textId="77777777" w:rsidR="00B821A7" w:rsidRPr="00F449DC" w:rsidRDefault="00B821A7" w:rsidP="00B821A7">
      <w:pPr>
        <w:pStyle w:val="Prrafodelista"/>
        <w:spacing w:before="0" w:after="0" w:line="240" w:lineRule="auto"/>
        <w:ind w:left="0" w:right="49"/>
        <w:contextualSpacing w:val="0"/>
        <w:rPr>
          <w:rFonts w:ascii="Montserrat" w:hAnsi="Montserrat"/>
        </w:rPr>
      </w:pPr>
    </w:p>
    <w:p w14:paraId="557E4FD3" w14:textId="65DA83C6"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Grupo Tarifario:</w:t>
      </w:r>
      <w:r w:rsidRPr="00F449DC">
        <w:rPr>
          <w:rFonts w:ascii="Montserrat" w:hAnsi="Montserrat"/>
        </w:rPr>
        <w:t xml:space="preserve"> es el conjunto de Usuarios y/o Usuarios Finales con características comunes y uniformes tales como el rango de volumen, la presión de entrega o cualquier otro factor de diferenciación técnico que apruebe la Comisión para efectos de distinguir las Tarifas Máximas que los Distribuidores aplicaran a los Usuarios y/o Usuarios Finales.</w:t>
      </w:r>
    </w:p>
    <w:p w14:paraId="5468834B" w14:textId="77777777" w:rsidR="008234E1" w:rsidRPr="00B821A7" w:rsidRDefault="008234E1" w:rsidP="00B821A7">
      <w:pPr>
        <w:pStyle w:val="Prrafodelista"/>
        <w:spacing w:before="0" w:after="0" w:line="240" w:lineRule="auto"/>
        <w:ind w:left="0" w:right="49"/>
        <w:contextualSpacing w:val="0"/>
        <w:rPr>
          <w:rFonts w:ascii="Montserrat" w:hAnsi="Montserrat"/>
        </w:rPr>
      </w:pPr>
    </w:p>
    <w:p w14:paraId="64B61C88" w14:textId="41E8A85A" w:rsidR="00EE088C" w:rsidRPr="00F449DC" w:rsidRDefault="008234E1"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bCs/>
        </w:rPr>
        <w:t>Incentivo a la Expansión:</w:t>
      </w:r>
      <w:r w:rsidRPr="00F449DC">
        <w:rPr>
          <w:rFonts w:ascii="Montserrat" w:hAnsi="Montserrat"/>
        </w:rPr>
        <w:t xml:space="preserve"> </w:t>
      </w:r>
      <w:r w:rsidR="00F449DC">
        <w:rPr>
          <w:rFonts w:ascii="Montserrat" w:hAnsi="Montserrat"/>
        </w:rPr>
        <w:t>e</w:t>
      </w:r>
      <w:r w:rsidR="005C7F20" w:rsidRPr="00F449DC">
        <w:rPr>
          <w:rFonts w:ascii="Montserrat" w:hAnsi="Montserrat"/>
        </w:rPr>
        <w:t xml:space="preserve">s un </w:t>
      </w:r>
      <w:r w:rsidR="005C7F20" w:rsidRPr="00F449DC">
        <w:rPr>
          <w:rFonts w:ascii="Montserrat" w:hAnsi="Montserrat"/>
          <w:lang w:eastAsia="es-ES"/>
        </w:rPr>
        <w:t xml:space="preserve">elemento aditivo al LRM determinado por la Comisión, que busca promover la expansión de las redes de distribución de </w:t>
      </w:r>
      <w:r w:rsidR="0084484D" w:rsidRPr="00F449DC">
        <w:rPr>
          <w:rFonts w:ascii="Montserrat" w:hAnsi="Montserrat"/>
          <w:lang w:eastAsia="es-ES"/>
        </w:rPr>
        <w:t>G</w:t>
      </w:r>
      <w:r w:rsidR="005C7F20" w:rsidRPr="00F449DC">
        <w:rPr>
          <w:rFonts w:ascii="Montserrat" w:hAnsi="Montserrat"/>
          <w:lang w:eastAsia="es-ES"/>
        </w:rPr>
        <w:t xml:space="preserve">as </w:t>
      </w:r>
      <w:r w:rsidR="0084484D" w:rsidRPr="00F449DC">
        <w:rPr>
          <w:rFonts w:ascii="Montserrat" w:hAnsi="Montserrat"/>
          <w:lang w:eastAsia="es-ES"/>
        </w:rPr>
        <w:t>N</w:t>
      </w:r>
      <w:r w:rsidR="005C7F20" w:rsidRPr="00F449DC">
        <w:rPr>
          <w:rFonts w:ascii="Montserrat" w:hAnsi="Montserrat"/>
          <w:lang w:eastAsia="es-ES"/>
        </w:rPr>
        <w:t>atural por medio de ducto aplicable a los UFBC.</w:t>
      </w:r>
    </w:p>
    <w:p w14:paraId="2607D072" w14:textId="77777777" w:rsidR="005C7F20" w:rsidRPr="00F449DC" w:rsidRDefault="005C7F20" w:rsidP="008363B5">
      <w:pPr>
        <w:pStyle w:val="Prrafodelista"/>
        <w:spacing w:before="0" w:after="0" w:line="240" w:lineRule="auto"/>
        <w:ind w:left="0" w:right="49"/>
        <w:contextualSpacing w:val="0"/>
        <w:rPr>
          <w:rFonts w:ascii="Montserrat" w:hAnsi="Montserrat"/>
          <w:b/>
          <w:lang w:eastAsia="es-ES"/>
        </w:rPr>
      </w:pPr>
    </w:p>
    <w:p w14:paraId="39717555" w14:textId="768CE9E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Inicio de operaciones: </w:t>
      </w:r>
      <w:r w:rsidRPr="00F449DC">
        <w:rPr>
          <w:rFonts w:ascii="Montserrat" w:hAnsi="Montserrat"/>
          <w:bCs/>
          <w:lang w:eastAsia="es-ES"/>
        </w:rPr>
        <w:t xml:space="preserve">es la </w:t>
      </w:r>
      <w:r w:rsidRPr="00F449DC">
        <w:rPr>
          <w:rFonts w:ascii="Montserrat" w:hAnsi="Montserrat"/>
          <w:lang w:eastAsia="es-ES"/>
        </w:rPr>
        <w:t xml:space="preserve">fecha en la que el Sistema de Distribución por medio de </w:t>
      </w:r>
      <w:r w:rsidR="000B4C2E" w:rsidRPr="00F449DC">
        <w:rPr>
          <w:rFonts w:ascii="Montserrat" w:hAnsi="Montserrat"/>
          <w:lang w:eastAsia="es-ES"/>
        </w:rPr>
        <w:t>d</w:t>
      </w:r>
      <w:r w:rsidRPr="00F449DC">
        <w:rPr>
          <w:rFonts w:ascii="Montserrat" w:hAnsi="Montserrat"/>
          <w:lang w:eastAsia="es-ES"/>
        </w:rPr>
        <w:t xml:space="preserve">ucto inicie la prestación del servicio de </w:t>
      </w:r>
      <w:r w:rsidR="000B4C2E" w:rsidRPr="00F449DC">
        <w:rPr>
          <w:rFonts w:ascii="Montserrat" w:hAnsi="Montserrat"/>
          <w:lang w:eastAsia="es-ES"/>
        </w:rPr>
        <w:t>G</w:t>
      </w:r>
      <w:r w:rsidRPr="00F449DC">
        <w:rPr>
          <w:rFonts w:ascii="Montserrat" w:hAnsi="Montserrat"/>
          <w:lang w:eastAsia="es-ES"/>
        </w:rPr>
        <w:t xml:space="preserve">as </w:t>
      </w:r>
      <w:r w:rsidR="000B4C2E" w:rsidRPr="00F449DC">
        <w:rPr>
          <w:rFonts w:ascii="Montserrat" w:hAnsi="Montserrat"/>
          <w:lang w:eastAsia="es-ES"/>
        </w:rPr>
        <w:t>N</w:t>
      </w:r>
      <w:r w:rsidRPr="00F449DC">
        <w:rPr>
          <w:rFonts w:ascii="Montserrat" w:hAnsi="Montserrat"/>
          <w:lang w:eastAsia="es-ES"/>
        </w:rPr>
        <w:t>atural.</w:t>
      </w:r>
    </w:p>
    <w:p w14:paraId="50AF153F"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67CEE3C8" w14:textId="2CFE6AA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lang w:eastAsia="es-ES"/>
        </w:rPr>
        <w:t>INPC:</w:t>
      </w:r>
      <w:r w:rsidRPr="00F449DC">
        <w:rPr>
          <w:rFonts w:ascii="Montserrat" w:hAnsi="Montserrat"/>
          <w:lang w:eastAsia="es-ES"/>
        </w:rPr>
        <w:t xml:space="preserve"> es el Índice Nacional de Precios al Consumidor mensual</w:t>
      </w:r>
      <w:r w:rsidR="00663182" w:rsidRPr="00F449DC">
        <w:rPr>
          <w:rFonts w:ascii="Montserrat" w:hAnsi="Montserrat"/>
          <w:lang w:eastAsia="es-ES"/>
        </w:rPr>
        <w:t xml:space="preserve"> </w:t>
      </w:r>
      <w:r w:rsidRPr="00F449DC">
        <w:rPr>
          <w:rFonts w:ascii="Montserrat" w:hAnsi="Montserrat"/>
        </w:rPr>
        <w:t>que elabora el Instituto Nacional de Estadística y Geografía</w:t>
      </w:r>
      <w:r w:rsidR="00F80D8F">
        <w:rPr>
          <w:rFonts w:ascii="Montserrat" w:hAnsi="Montserrat"/>
        </w:rPr>
        <w:t xml:space="preserve"> </w:t>
      </w:r>
      <w:r w:rsidRPr="00F449DC">
        <w:rPr>
          <w:rFonts w:ascii="Montserrat" w:hAnsi="Montserrat"/>
        </w:rPr>
        <w:t>conforme a lo previsto en el artículo 59, fracción III, inciso a) de la Ley del Sistema Nacional de Información</w:t>
      </w:r>
      <w:r w:rsidR="00F80D8F">
        <w:rPr>
          <w:rFonts w:ascii="Montserrat" w:hAnsi="Montserrat"/>
        </w:rPr>
        <w:t xml:space="preserve"> </w:t>
      </w:r>
      <w:r w:rsidRPr="00F449DC">
        <w:rPr>
          <w:rFonts w:ascii="Montserrat" w:hAnsi="Montserrat"/>
        </w:rPr>
        <w:t xml:space="preserve">Estadística y Geográfica y </w:t>
      </w:r>
      <w:r w:rsidRPr="00F449DC">
        <w:rPr>
          <w:rFonts w:ascii="Montserrat" w:hAnsi="Montserrat"/>
          <w:lang w:eastAsia="es-ES"/>
        </w:rPr>
        <w:t>publicado en el DOF.</w:t>
      </w:r>
    </w:p>
    <w:p w14:paraId="2A15F0BE"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26C16A96" w14:textId="158F574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 xml:space="preserve">Instituto Nacional de Estadística y Geografía </w:t>
      </w:r>
      <w:r w:rsidR="00D4240F" w:rsidRPr="00F449DC">
        <w:rPr>
          <w:rFonts w:ascii="Montserrat" w:hAnsi="Montserrat"/>
          <w:b/>
        </w:rPr>
        <w:t>(</w:t>
      </w:r>
      <w:r w:rsidRPr="00F449DC">
        <w:rPr>
          <w:rFonts w:ascii="Montserrat" w:hAnsi="Montserrat"/>
          <w:b/>
        </w:rPr>
        <w:t>I</w:t>
      </w:r>
      <w:r w:rsidRPr="00F449DC">
        <w:rPr>
          <w:rFonts w:ascii="Montserrat" w:hAnsi="Montserrat"/>
          <w:b/>
          <w:lang w:eastAsia="es-ES"/>
        </w:rPr>
        <w:t>NEGI</w:t>
      </w:r>
      <w:r w:rsidR="00D4240F" w:rsidRPr="00F449DC">
        <w:rPr>
          <w:rFonts w:ascii="Montserrat" w:hAnsi="Montserrat"/>
          <w:b/>
          <w:lang w:eastAsia="es-ES"/>
        </w:rPr>
        <w:t>)</w:t>
      </w:r>
      <w:r w:rsidRPr="00F449DC">
        <w:rPr>
          <w:rFonts w:ascii="Montserrat" w:hAnsi="Montserrat"/>
          <w:b/>
          <w:lang w:eastAsia="es-ES"/>
        </w:rPr>
        <w:t>:</w:t>
      </w:r>
      <w:r w:rsidRPr="00F449DC">
        <w:rPr>
          <w:rFonts w:ascii="Montserrat" w:hAnsi="Montserrat"/>
        </w:rPr>
        <w:t xml:space="preserve"> </w:t>
      </w:r>
      <w:r w:rsidR="00F449DC">
        <w:rPr>
          <w:rFonts w:ascii="Montserrat" w:hAnsi="Montserrat"/>
        </w:rPr>
        <w:t>o</w:t>
      </w:r>
      <w:r w:rsidRPr="00F449DC">
        <w:rPr>
          <w:rFonts w:ascii="Montserrat" w:hAnsi="Montserrat"/>
        </w:rPr>
        <w:t>rganismo público con autonomía técnica y de gestión, responsable de normar y coordinar el Sistema Nacional de Información Estadística y Geografía.</w:t>
      </w:r>
    </w:p>
    <w:p w14:paraId="6522D3DB" w14:textId="77777777" w:rsidR="00EE088C" w:rsidRPr="00F80D8F" w:rsidRDefault="00EE088C" w:rsidP="00F80D8F">
      <w:pPr>
        <w:pStyle w:val="Prrafodelista"/>
        <w:spacing w:before="0" w:after="0" w:line="240" w:lineRule="auto"/>
        <w:ind w:left="0" w:right="49"/>
        <w:contextualSpacing w:val="0"/>
        <w:rPr>
          <w:rFonts w:ascii="Montserrat" w:hAnsi="Montserrat"/>
          <w:b/>
          <w:lang w:eastAsia="es-ES"/>
        </w:rPr>
      </w:pPr>
    </w:p>
    <w:p w14:paraId="042670D3" w14:textId="3713ABF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Interconexión: </w:t>
      </w:r>
      <w:r w:rsidR="00F449DC">
        <w:rPr>
          <w:rFonts w:ascii="Montserrat" w:hAnsi="Montserrat"/>
          <w:bCs/>
        </w:rPr>
        <w:t>l</w:t>
      </w:r>
      <w:r w:rsidRPr="00F449DC">
        <w:rPr>
          <w:rFonts w:ascii="Montserrat" w:hAnsi="Montserrat"/>
          <w:bCs/>
        </w:rPr>
        <w:t>a instalación de tubería, válvulas, medidores y accesorios necesarios para permitir el acoplamiento físico entre diferentes sistemas de otro Distribuidor o sistema de Transporte.</w:t>
      </w:r>
    </w:p>
    <w:p w14:paraId="51C2F038" w14:textId="77777777" w:rsidR="00EE088C" w:rsidRPr="00F80D8F" w:rsidRDefault="00EE088C" w:rsidP="00F80D8F">
      <w:pPr>
        <w:pStyle w:val="Prrafodelista"/>
        <w:spacing w:before="0" w:after="0" w:line="240" w:lineRule="auto"/>
        <w:ind w:left="0" w:right="49"/>
        <w:contextualSpacing w:val="0"/>
        <w:rPr>
          <w:rFonts w:ascii="Montserrat" w:hAnsi="Montserrat"/>
          <w:b/>
          <w:lang w:eastAsia="es-ES"/>
        </w:rPr>
      </w:pPr>
    </w:p>
    <w:p w14:paraId="3E867C92" w14:textId="08B9CC0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 xml:space="preserve"> Joule o J:</w:t>
      </w:r>
      <w:r w:rsidRPr="00F449DC">
        <w:rPr>
          <w:rFonts w:ascii="Montserrat" w:hAnsi="Montserrat"/>
        </w:rPr>
        <w:t xml:space="preserve"> </w:t>
      </w:r>
      <w:r w:rsidR="00F449DC">
        <w:rPr>
          <w:rFonts w:ascii="Montserrat" w:hAnsi="Montserrat"/>
        </w:rPr>
        <w:t>u</w:t>
      </w:r>
      <w:r w:rsidRPr="00F449DC">
        <w:rPr>
          <w:rFonts w:ascii="Montserrat" w:hAnsi="Montserrat"/>
        </w:rPr>
        <w:t>nidad de medida para contabilizar el contenido energético de conformidad con la Norma Oficial Mexicana, NOM-008-SCFI-2002, o la que la modifique o sustituya.</w:t>
      </w:r>
    </w:p>
    <w:p w14:paraId="462191F9" w14:textId="77777777" w:rsidR="00E634D8" w:rsidRPr="00F80D8F" w:rsidRDefault="00E634D8" w:rsidP="00F80D8F">
      <w:pPr>
        <w:pStyle w:val="Prrafodelista"/>
        <w:spacing w:before="0" w:after="0" w:line="240" w:lineRule="auto"/>
        <w:ind w:left="0" w:right="49"/>
        <w:contextualSpacing w:val="0"/>
        <w:rPr>
          <w:rFonts w:ascii="Montserrat" w:hAnsi="Montserrat"/>
          <w:b/>
          <w:lang w:eastAsia="es-ES"/>
        </w:rPr>
      </w:pPr>
    </w:p>
    <w:p w14:paraId="253D9248" w14:textId="712D221A" w:rsidR="00E634D8" w:rsidRPr="00F449DC" w:rsidRDefault="00E634D8"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bCs/>
        </w:rPr>
        <w:t>Ley:</w:t>
      </w:r>
      <w:r w:rsidRPr="00F449DC">
        <w:rPr>
          <w:rFonts w:ascii="Montserrat" w:hAnsi="Montserrat"/>
        </w:rPr>
        <w:t xml:space="preserve"> Ley de Hidrocarburos</w:t>
      </w:r>
    </w:p>
    <w:p w14:paraId="4865B9EA" w14:textId="77777777" w:rsidR="00EE088C" w:rsidRPr="00F80D8F" w:rsidRDefault="00EE088C" w:rsidP="00F80D8F">
      <w:pPr>
        <w:pStyle w:val="Prrafodelista"/>
        <w:spacing w:before="0" w:after="0" w:line="240" w:lineRule="auto"/>
        <w:ind w:left="0" w:right="49"/>
        <w:contextualSpacing w:val="0"/>
        <w:rPr>
          <w:rFonts w:ascii="Montserrat" w:hAnsi="Montserrat"/>
          <w:b/>
          <w:lang w:eastAsia="es-ES"/>
        </w:rPr>
      </w:pPr>
    </w:p>
    <w:p w14:paraId="006AB2EC" w14:textId="72732C4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lang w:eastAsia="es-ES"/>
        </w:rPr>
      </w:pPr>
      <w:r w:rsidRPr="00F449DC">
        <w:rPr>
          <w:rFonts w:ascii="Montserrat" w:hAnsi="Montserrat"/>
          <w:b/>
        </w:rPr>
        <w:t xml:space="preserve">Lista de Tarifas Máximas: </w:t>
      </w:r>
      <w:r w:rsidRPr="00F449DC">
        <w:rPr>
          <w:rFonts w:ascii="Montserrat" w:hAnsi="Montserrat"/>
        </w:rPr>
        <w:t xml:space="preserve">el conjunto de Tarifas Máximas aprobadas por la Comisión a cada Distribuidor por medio de ducto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y que son publicadas en la página electrónica de la Comisión, así como en el DOF o Boletín Electrónico (página electrónica del Distribuidor).</w:t>
      </w:r>
    </w:p>
    <w:p w14:paraId="185EB40F" w14:textId="77777777" w:rsidR="00EE088C" w:rsidRPr="00F449DC" w:rsidRDefault="00EE088C" w:rsidP="008363B5">
      <w:pPr>
        <w:pStyle w:val="Prrafodelista"/>
        <w:spacing w:before="0" w:after="0" w:line="240" w:lineRule="auto"/>
        <w:ind w:left="0" w:right="49"/>
        <w:contextualSpacing w:val="0"/>
        <w:rPr>
          <w:rFonts w:ascii="Montserrat" w:hAnsi="Montserrat"/>
          <w:lang w:eastAsia="es-ES"/>
        </w:rPr>
      </w:pPr>
    </w:p>
    <w:p w14:paraId="042E54A5" w14:textId="5BD1437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lastRenderedPageBreak/>
        <w:t>Límite de Rentabilidad Máxima o LRM:</w:t>
      </w:r>
      <w:r w:rsidRPr="00F449DC">
        <w:rPr>
          <w:rFonts w:ascii="Montserrat" w:hAnsi="Montserrat"/>
        </w:rPr>
        <w:t xml:space="preserve"> es la tasa de rentabilidad máxima establecida por la Comisión, con la cual, se determina el máximo beneficio que los Distribuidores bajo un esquema regulatorio de control de rentabilidad, podrán obtener como retribución por la prestación de sus servicios. </w:t>
      </w:r>
    </w:p>
    <w:p w14:paraId="0071F338"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2E8C6471" w14:textId="7777777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rPr>
        <w:t xml:space="preserve"> </w:t>
      </w:r>
      <w:r w:rsidRPr="00F449DC">
        <w:rPr>
          <w:rFonts w:ascii="Montserrat" w:hAnsi="Montserrat"/>
          <w:b/>
        </w:rPr>
        <w:t>Mecanismo de Supervisión:</w:t>
      </w:r>
      <w:r w:rsidRPr="00F449DC">
        <w:rPr>
          <w:rFonts w:ascii="Montserrat" w:hAnsi="Montserrat"/>
        </w:rPr>
        <w:t xml:space="preserve"> es el procedimiento anual al que deberán sujetarse los Distribuidores para la determinación de la Tasa de Rentabilidad Observada.</w:t>
      </w:r>
    </w:p>
    <w:p w14:paraId="5AF60643"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2B5B1B0F" w14:textId="5AD5B89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bCs/>
        </w:rPr>
        <w:t>Modalidad de Servicio:</w:t>
      </w:r>
      <w:r w:rsidRPr="00F449DC">
        <w:rPr>
          <w:rFonts w:ascii="Montserrat" w:hAnsi="Montserrat"/>
        </w:rPr>
        <w:t xml:space="preserve"> </w:t>
      </w:r>
      <w:r w:rsidR="00F449DC">
        <w:rPr>
          <w:rFonts w:ascii="Montserrat" w:hAnsi="Montserrat"/>
        </w:rPr>
        <w:t>r</w:t>
      </w:r>
      <w:r w:rsidRPr="00F449DC">
        <w:rPr>
          <w:rFonts w:ascii="Montserrat" w:hAnsi="Montserrat"/>
        </w:rPr>
        <w:t>efiere a las variantes en que podrá</w:t>
      </w:r>
      <w:r w:rsidR="00DB7269" w:rsidRPr="00F449DC">
        <w:rPr>
          <w:rFonts w:ascii="Montserrat" w:hAnsi="Montserrat"/>
        </w:rPr>
        <w:t>n</w:t>
      </w:r>
      <w:r w:rsidRPr="00F449DC">
        <w:rPr>
          <w:rFonts w:ascii="Montserrat" w:hAnsi="Montserrat"/>
        </w:rPr>
        <w:t xml:space="preserve"> prestarse los Tipos de Servicio de Distribución Simple y Distribución con Comercialización, cada variante bajo determinadas reglas y mecanismos.</w:t>
      </w:r>
    </w:p>
    <w:p w14:paraId="6129E105" w14:textId="77777777" w:rsidR="00EE088C" w:rsidRPr="00F80D8F" w:rsidRDefault="00EE088C" w:rsidP="00F80D8F">
      <w:pPr>
        <w:pStyle w:val="Prrafodelista"/>
        <w:spacing w:before="0" w:after="0" w:line="240" w:lineRule="auto"/>
        <w:ind w:left="0" w:right="49"/>
        <w:contextualSpacing w:val="0"/>
        <w:rPr>
          <w:rFonts w:ascii="Montserrat" w:hAnsi="Montserrat"/>
          <w:b/>
          <w:lang w:eastAsia="es-ES"/>
        </w:rPr>
      </w:pPr>
    </w:p>
    <w:p w14:paraId="7F65D1C5" w14:textId="477640FC" w:rsidR="000B4C2E"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rPr>
      </w:pPr>
      <w:r w:rsidRPr="00F449DC">
        <w:rPr>
          <w:rFonts w:ascii="Montserrat" w:hAnsi="Montserrat"/>
          <w:b/>
        </w:rPr>
        <w:t>Otros Cargos Regulados:</w:t>
      </w:r>
      <w:r w:rsidRPr="00F449DC">
        <w:rPr>
          <w:rFonts w:ascii="Montserrat" w:hAnsi="Montserrat"/>
        </w:rPr>
        <w:t xml:space="preserve"> cargos por </w:t>
      </w:r>
      <w:r w:rsidR="0084484D" w:rsidRPr="00F449DC">
        <w:rPr>
          <w:rFonts w:ascii="Montserrat" w:hAnsi="Montserrat"/>
        </w:rPr>
        <w:t>C</w:t>
      </w:r>
      <w:r w:rsidRPr="00F449DC">
        <w:rPr>
          <w:rFonts w:ascii="Montserrat" w:hAnsi="Montserrat"/>
        </w:rPr>
        <w:t xml:space="preserve">onexión </w:t>
      </w:r>
      <w:r w:rsidR="0084484D" w:rsidRPr="00F449DC">
        <w:rPr>
          <w:rFonts w:ascii="Montserrat" w:hAnsi="Montserrat"/>
        </w:rPr>
        <w:t>E</w:t>
      </w:r>
      <w:r w:rsidRPr="00F449DC">
        <w:rPr>
          <w:rFonts w:ascii="Montserrat" w:hAnsi="Montserrat"/>
        </w:rPr>
        <w:t xml:space="preserve">stándar, </w:t>
      </w:r>
      <w:r w:rsidR="0084484D" w:rsidRPr="00F449DC">
        <w:rPr>
          <w:rFonts w:ascii="Montserrat" w:hAnsi="Montserrat"/>
        </w:rPr>
        <w:t>N</w:t>
      </w:r>
      <w:r w:rsidRPr="00F449DC">
        <w:rPr>
          <w:rFonts w:ascii="Montserrat" w:hAnsi="Montserrat"/>
        </w:rPr>
        <w:t xml:space="preserve">o </w:t>
      </w:r>
      <w:r w:rsidR="0084484D" w:rsidRPr="00F449DC">
        <w:rPr>
          <w:rFonts w:ascii="Montserrat" w:hAnsi="Montserrat"/>
        </w:rPr>
        <w:t>E</w:t>
      </w:r>
      <w:r w:rsidRPr="00F449DC">
        <w:rPr>
          <w:rFonts w:ascii="Montserrat" w:hAnsi="Montserrat"/>
        </w:rPr>
        <w:t xml:space="preserve">stándar, </w:t>
      </w:r>
      <w:r w:rsidR="0084484D" w:rsidRPr="00F449DC">
        <w:rPr>
          <w:rFonts w:ascii="Montserrat" w:hAnsi="Montserrat"/>
        </w:rPr>
        <w:t>D</w:t>
      </w:r>
      <w:r w:rsidRPr="00F449DC">
        <w:rPr>
          <w:rFonts w:ascii="Montserrat" w:hAnsi="Montserrat"/>
        </w:rPr>
        <w:t xml:space="preserve">esconexión y </w:t>
      </w:r>
      <w:r w:rsidR="0084484D" w:rsidRPr="00F449DC">
        <w:rPr>
          <w:rFonts w:ascii="Montserrat" w:hAnsi="Montserrat"/>
        </w:rPr>
        <w:t>R</w:t>
      </w:r>
      <w:r w:rsidRPr="00F449DC">
        <w:rPr>
          <w:rFonts w:ascii="Montserrat" w:hAnsi="Montserrat"/>
        </w:rPr>
        <w:t>econexión aprobados por la Comisión a cada Distribuidor y que son publicadas en la página electrónica de la Comisión, así como en el DOF o Boletín Electrónico</w:t>
      </w:r>
      <w:r w:rsidR="000B4C2E" w:rsidRPr="00F449DC">
        <w:rPr>
          <w:rFonts w:ascii="Montserrat" w:hAnsi="Montserrat"/>
        </w:rPr>
        <w:t>.</w:t>
      </w:r>
      <w:r w:rsidRPr="00F449DC">
        <w:rPr>
          <w:rFonts w:ascii="Montserrat" w:hAnsi="Montserrat"/>
        </w:rPr>
        <w:t xml:space="preserve"> </w:t>
      </w:r>
    </w:p>
    <w:p w14:paraId="6B4F1E51"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554AFF96" w14:textId="24864588"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strike/>
          <w:lang w:eastAsia="es-ES"/>
        </w:rPr>
      </w:pPr>
      <w:r w:rsidRPr="00F449DC">
        <w:rPr>
          <w:rFonts w:ascii="Montserrat" w:hAnsi="Montserrat"/>
          <w:b/>
        </w:rPr>
        <w:t>Periodo Regulatorio:</w:t>
      </w:r>
      <w:r w:rsidRPr="00F449DC">
        <w:rPr>
          <w:rFonts w:ascii="Montserrat" w:hAnsi="Montserrat"/>
        </w:rPr>
        <w:t xml:space="preserve"> es el periodo de 5 (cinco) años, en el cual la Lista de Tarifas Máximas y los Otros Cargos Regulados permanece vigente, el cual debe considerar años calendario y ser consistente con la vigencia del permiso.</w:t>
      </w:r>
    </w:p>
    <w:p w14:paraId="393C0891" w14:textId="77777777" w:rsidR="00EE088C" w:rsidRPr="00F80D8F" w:rsidRDefault="00EE088C" w:rsidP="00F80D8F">
      <w:pPr>
        <w:pStyle w:val="Prrafodelista"/>
        <w:spacing w:before="0" w:after="0" w:line="240" w:lineRule="auto"/>
        <w:ind w:left="0" w:right="49"/>
        <w:contextualSpacing w:val="0"/>
        <w:rPr>
          <w:rFonts w:ascii="Montserrat" w:hAnsi="Montserrat"/>
          <w:b/>
          <w:lang w:eastAsia="es-ES"/>
        </w:rPr>
      </w:pPr>
    </w:p>
    <w:p w14:paraId="1B3286E6" w14:textId="7777777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Pesos:</w:t>
      </w:r>
      <w:r w:rsidRPr="00F449DC">
        <w:rPr>
          <w:rFonts w:ascii="Montserrat" w:hAnsi="Montserrat"/>
        </w:rPr>
        <w:t xml:space="preserve"> es la moneda de curso legal en los Estados Unidos Mexicanos.</w:t>
      </w:r>
    </w:p>
    <w:p w14:paraId="7C6DECF5"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4B70E312" w14:textId="75CA0EF2"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rPr>
      </w:pPr>
      <w:r w:rsidRPr="00F449DC">
        <w:rPr>
          <w:rFonts w:ascii="Montserrat" w:hAnsi="Montserrat"/>
          <w:b/>
        </w:rPr>
        <w:t xml:space="preserve">Práctica Indebidamente Discriminatoria: </w:t>
      </w:r>
      <w:r w:rsidR="00F449DC">
        <w:rPr>
          <w:rFonts w:ascii="Montserrat" w:hAnsi="Montserrat"/>
          <w:bCs/>
        </w:rPr>
        <w:t>o</w:t>
      </w:r>
      <w:r w:rsidRPr="00F449DC">
        <w:rPr>
          <w:rFonts w:ascii="Montserrat" w:hAnsi="Montserrat"/>
          <w:bCs/>
        </w:rPr>
        <w:t xml:space="preserve">curre cuando hay una conducta que demuestre distinción, exclusión o restricción, a causa de alguna característica propia de los usuarios o adquirientes similares, que tenga como consecuencia anular o impedir el ejercicio de un derecho en condiciones similares. No se consideran </w:t>
      </w:r>
      <w:r w:rsidR="00E91522" w:rsidRPr="00F449DC">
        <w:rPr>
          <w:rFonts w:ascii="Montserrat" w:hAnsi="Montserrat"/>
          <w:bCs/>
        </w:rPr>
        <w:t xml:space="preserve">así, </w:t>
      </w:r>
      <w:r w:rsidRPr="00F449DC">
        <w:rPr>
          <w:rFonts w:ascii="Montserrat" w:hAnsi="Montserrat"/>
          <w:bCs/>
        </w:rPr>
        <w:t xml:space="preserve">aquellas como resultado de los distintos tipos y </w:t>
      </w:r>
      <w:r w:rsidR="00F80D8F">
        <w:rPr>
          <w:rFonts w:ascii="Montserrat" w:hAnsi="Montserrat"/>
          <w:bCs/>
        </w:rPr>
        <w:t>M</w:t>
      </w:r>
      <w:r w:rsidR="00F80D8F" w:rsidRPr="00F449DC">
        <w:rPr>
          <w:rFonts w:ascii="Montserrat" w:hAnsi="Montserrat"/>
          <w:bCs/>
        </w:rPr>
        <w:t xml:space="preserve">odalidades </w:t>
      </w:r>
      <w:r w:rsidRPr="00F449DC">
        <w:rPr>
          <w:rFonts w:ascii="Montserrat" w:hAnsi="Montserrat"/>
          <w:bCs/>
        </w:rPr>
        <w:t>de servicio; la localización de los usuarios o adquirentes, o distinciones por tipos de usuarios o adquirentes.</w:t>
      </w:r>
    </w:p>
    <w:p w14:paraId="179B631D"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F36209C" w14:textId="2692F71D"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Rango de Volumen:</w:t>
      </w:r>
      <w:r w:rsidRPr="00F449DC">
        <w:rPr>
          <w:rFonts w:ascii="Montserrat" w:hAnsi="Montserrat"/>
        </w:rPr>
        <w:t xml:space="preserve"> es el intervalo entre los niveles mínimos y máximos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Na</w:t>
      </w:r>
      <w:r w:rsidRPr="00F449DC">
        <w:rPr>
          <w:rFonts w:ascii="Montserrat" w:hAnsi="Montserrat"/>
        </w:rPr>
        <w:t>tural conducido durante un periodo de tiempo determinado correspondiente a un Grupo Tarifario específico, expresado en Gigajoule por mes.</w:t>
      </w:r>
    </w:p>
    <w:p w14:paraId="1A8DD70C"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4EA9F541" w14:textId="7777777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rPr>
      </w:pPr>
      <w:r w:rsidRPr="00F449DC">
        <w:rPr>
          <w:rFonts w:ascii="Montserrat" w:hAnsi="Montserrat"/>
          <w:b/>
        </w:rPr>
        <w:t xml:space="preserve">Reglamento: </w:t>
      </w:r>
      <w:r w:rsidRPr="00F449DC">
        <w:rPr>
          <w:rFonts w:ascii="Montserrat" w:hAnsi="Montserrat"/>
          <w:bCs/>
        </w:rPr>
        <w:t>Reglamento de las Actividades a que se refiere el Título Tercero de la Ley de Hidrocarburos.</w:t>
      </w:r>
    </w:p>
    <w:p w14:paraId="693293E1"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546013B3" w14:textId="37E1BBEA"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Riesgo País:</w:t>
      </w:r>
      <w:r w:rsidRPr="00F449DC">
        <w:rPr>
          <w:rFonts w:ascii="Montserrat" w:hAnsi="Montserrat"/>
        </w:rPr>
        <w:t xml:space="preserve"> </w:t>
      </w:r>
      <w:r w:rsidR="00F449DC">
        <w:rPr>
          <w:rFonts w:ascii="Montserrat" w:hAnsi="Montserrat"/>
        </w:rPr>
        <w:t>m</w:t>
      </w:r>
      <w:r w:rsidRPr="00F449DC">
        <w:rPr>
          <w:rFonts w:ascii="Montserrat" w:hAnsi="Montserrat"/>
        </w:rPr>
        <w:t>edida o indicador que señala el riesgo que determinado país presenta frente a otro respecto a las inversiones, es decir, el riesgo que asumen las entidades financieras, las empresas o el Estado por la imposibilidad de pago en operaciones comerciales o financieras. Asimismo, este indicador recoge las diversas fuentes de incertidumbre implícitas en un determinado entorno, de carácter político, económico y social.</w:t>
      </w:r>
    </w:p>
    <w:p w14:paraId="04E0A8A0"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0369267D" w14:textId="77777777"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SHCP:</w:t>
      </w:r>
      <w:r w:rsidRPr="00F449DC">
        <w:rPr>
          <w:rFonts w:ascii="Montserrat" w:hAnsi="Montserrat"/>
        </w:rPr>
        <w:t xml:space="preserve"> es la Secretaría de Hacienda y Crédito Público.</w:t>
      </w:r>
    </w:p>
    <w:p w14:paraId="73F62D99"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46403C85" w14:textId="69F2C4A4"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lang w:eastAsia="es-ES"/>
        </w:rPr>
      </w:pPr>
      <w:r w:rsidRPr="00F449DC">
        <w:rPr>
          <w:rFonts w:ascii="Montserrat" w:hAnsi="Montserrat"/>
          <w:b/>
          <w:lang w:eastAsia="es-ES"/>
        </w:rPr>
        <w:t xml:space="preserve">Sistema de Distribución o Sistema: </w:t>
      </w:r>
      <w:r w:rsidR="00F449DC">
        <w:rPr>
          <w:rFonts w:ascii="Montserrat" w:hAnsi="Montserrat"/>
          <w:bCs/>
          <w:lang w:eastAsia="es-ES"/>
        </w:rPr>
        <w:t>r</w:t>
      </w:r>
      <w:r w:rsidRPr="00F449DC">
        <w:rPr>
          <w:rFonts w:ascii="Montserrat" w:hAnsi="Montserrat"/>
          <w:bCs/>
          <w:lang w:eastAsia="es-ES"/>
        </w:rPr>
        <w:t xml:space="preserve">ed de tuberías, válvulas, equipos auxiliares e instalaciones utilizados en la Distribución de Gas Natural, que inicia en los Puntos de Recepción hasta los Puntos de Entrega a los Usuarios, Usuarios Finales o UFBC utilizada para prestar el servicio de distribución amparada por el permiso otorgado por la Comisión. </w:t>
      </w:r>
    </w:p>
    <w:p w14:paraId="295E9090" w14:textId="77777777" w:rsidR="00EE088C" w:rsidRPr="00F449DC" w:rsidRDefault="00EE088C" w:rsidP="00F80D8F">
      <w:pPr>
        <w:pStyle w:val="Prrafodelista"/>
        <w:spacing w:before="0" w:after="0" w:line="240" w:lineRule="auto"/>
        <w:ind w:left="0" w:right="49"/>
        <w:contextualSpacing w:val="0"/>
        <w:rPr>
          <w:rFonts w:ascii="Montserrat" w:hAnsi="Montserrat"/>
          <w:b/>
          <w:lang w:eastAsia="es-ES"/>
        </w:rPr>
      </w:pPr>
    </w:p>
    <w:p w14:paraId="2BDC9A6A" w14:textId="6DA5A676" w:rsidR="00EE088C" w:rsidRPr="00F449DC" w:rsidRDefault="00EE088C" w:rsidP="008363B5">
      <w:pPr>
        <w:pStyle w:val="Prrafodelista"/>
        <w:numPr>
          <w:ilvl w:val="1"/>
          <w:numId w:val="1"/>
        </w:numPr>
        <w:autoSpaceDE w:val="0"/>
        <w:autoSpaceDN w:val="0"/>
        <w:spacing w:before="0" w:after="0" w:line="240" w:lineRule="auto"/>
        <w:ind w:left="0" w:right="49" w:firstLine="0"/>
        <w:rPr>
          <w:rFonts w:ascii="Montserrat" w:hAnsi="Montserrat"/>
        </w:rPr>
      </w:pPr>
      <w:bookmarkStart w:id="13" w:name="_Hlk88058576"/>
      <w:r w:rsidRPr="00F449DC">
        <w:rPr>
          <w:rFonts w:ascii="Montserrat" w:hAnsi="Montserrat"/>
          <w:b/>
          <w:lang w:eastAsia="es-ES"/>
        </w:rPr>
        <w:t xml:space="preserve">Tasa de Rentabilidad Observada: </w:t>
      </w:r>
      <w:r w:rsidRPr="00F449DC">
        <w:rPr>
          <w:rFonts w:ascii="Montserrat" w:hAnsi="Montserrat"/>
        </w:rPr>
        <w:t xml:space="preserve">es el promedio </w:t>
      </w:r>
      <w:r w:rsidR="00E6526E" w:rsidRPr="00F449DC">
        <w:rPr>
          <w:rFonts w:ascii="Montserrat" w:hAnsi="Montserrat"/>
        </w:rPr>
        <w:t xml:space="preserve">aritmético </w:t>
      </w:r>
      <w:r w:rsidRPr="00F449DC">
        <w:rPr>
          <w:rFonts w:ascii="Montserrat" w:hAnsi="Montserrat"/>
        </w:rPr>
        <w:t>de las rentabilidades anuales reales obtenidas por el Distribuidor durante el Periodo Regulatorio en curso.</w:t>
      </w:r>
    </w:p>
    <w:bookmarkEnd w:id="13"/>
    <w:p w14:paraId="491C8D87" w14:textId="77777777" w:rsidR="00EE088C" w:rsidRPr="00F449DC" w:rsidRDefault="00EE088C" w:rsidP="008363B5">
      <w:pPr>
        <w:pStyle w:val="Prrafodelista"/>
        <w:spacing w:before="0" w:after="0" w:line="240" w:lineRule="auto"/>
        <w:ind w:left="0"/>
        <w:rPr>
          <w:rFonts w:ascii="Montserrat" w:hAnsi="Montserrat"/>
          <w:b/>
          <w:lang w:eastAsia="es-ES"/>
        </w:rPr>
      </w:pPr>
    </w:p>
    <w:p w14:paraId="676E56A6" w14:textId="64637594" w:rsidR="00EE088C" w:rsidRPr="00F449DC" w:rsidRDefault="00EE088C" w:rsidP="008363B5">
      <w:pPr>
        <w:pStyle w:val="Prrafodelista"/>
        <w:numPr>
          <w:ilvl w:val="1"/>
          <w:numId w:val="1"/>
        </w:numPr>
        <w:spacing w:before="0" w:after="0" w:line="240" w:lineRule="auto"/>
        <w:ind w:left="0" w:firstLine="0"/>
        <w:rPr>
          <w:rFonts w:ascii="Montserrat" w:hAnsi="Montserrat"/>
          <w:b/>
          <w:lang w:eastAsia="es-ES"/>
        </w:rPr>
      </w:pPr>
      <w:r w:rsidRPr="00F449DC">
        <w:rPr>
          <w:rFonts w:ascii="Montserrat" w:hAnsi="Montserrat"/>
          <w:b/>
          <w:lang w:eastAsia="es-ES"/>
        </w:rPr>
        <w:t xml:space="preserve">Tarifa en Base Firme: </w:t>
      </w:r>
      <w:r w:rsidRPr="00F449DC">
        <w:rPr>
          <w:rFonts w:ascii="Montserrat" w:hAnsi="Montserrat"/>
          <w:lang w:eastAsia="es-ES"/>
        </w:rPr>
        <w:t xml:space="preserve">es la </w:t>
      </w:r>
      <w:r w:rsidR="00F80D8F">
        <w:rPr>
          <w:rFonts w:ascii="Montserrat" w:hAnsi="Montserrat"/>
          <w:lang w:eastAsia="es-ES"/>
        </w:rPr>
        <w:t>T</w:t>
      </w:r>
      <w:r w:rsidR="00F80D8F" w:rsidRPr="00F449DC">
        <w:rPr>
          <w:rFonts w:ascii="Montserrat" w:hAnsi="Montserrat"/>
          <w:lang w:eastAsia="es-ES"/>
        </w:rPr>
        <w:t xml:space="preserve">arifa </w:t>
      </w:r>
      <w:r w:rsidR="00F80D8F">
        <w:rPr>
          <w:rFonts w:ascii="Montserrat" w:hAnsi="Montserrat"/>
          <w:lang w:eastAsia="es-ES"/>
        </w:rPr>
        <w:t>B</w:t>
      </w:r>
      <w:r w:rsidR="00F80D8F" w:rsidRPr="00F449DC">
        <w:rPr>
          <w:rFonts w:ascii="Montserrat" w:hAnsi="Montserrat"/>
          <w:lang w:eastAsia="es-ES"/>
        </w:rPr>
        <w:t xml:space="preserve">inómica </w:t>
      </w:r>
      <w:r w:rsidRPr="00F449DC">
        <w:rPr>
          <w:rFonts w:ascii="Montserrat" w:hAnsi="Montserrat"/>
          <w:lang w:eastAsia="es-ES"/>
        </w:rPr>
        <w:t>para el servicio en Base Firme o también conocida como tarifa de Distribución Simple.</w:t>
      </w:r>
    </w:p>
    <w:p w14:paraId="3D2D0938" w14:textId="77777777" w:rsidR="00F33AF3" w:rsidRPr="00F449DC" w:rsidRDefault="00F33AF3" w:rsidP="00F80D8F">
      <w:pPr>
        <w:pStyle w:val="Prrafodelista"/>
        <w:spacing w:before="0" w:after="0" w:line="240" w:lineRule="auto"/>
        <w:ind w:left="0"/>
        <w:rPr>
          <w:rFonts w:ascii="Montserrat" w:hAnsi="Montserrat"/>
          <w:b/>
          <w:lang w:eastAsia="es-ES"/>
        </w:rPr>
      </w:pPr>
    </w:p>
    <w:p w14:paraId="0627BA91" w14:textId="38DA6061" w:rsidR="00F33AF3" w:rsidRPr="00F449DC" w:rsidRDefault="00F33AF3" w:rsidP="008363B5">
      <w:pPr>
        <w:pStyle w:val="Prrafodelista"/>
        <w:numPr>
          <w:ilvl w:val="1"/>
          <w:numId w:val="1"/>
        </w:numPr>
        <w:spacing w:before="0" w:after="0" w:line="240" w:lineRule="auto"/>
        <w:ind w:left="0" w:firstLine="0"/>
        <w:rPr>
          <w:rFonts w:ascii="Montserrat" w:hAnsi="Montserrat"/>
          <w:b/>
          <w:lang w:eastAsia="es-ES"/>
        </w:rPr>
      </w:pPr>
      <w:r w:rsidRPr="00F449DC">
        <w:rPr>
          <w:rFonts w:ascii="Montserrat" w:hAnsi="Montserrat"/>
          <w:b/>
          <w:lang w:eastAsia="es-ES"/>
        </w:rPr>
        <w:t xml:space="preserve">Tarifa en Base Interrumpible: </w:t>
      </w:r>
      <w:r w:rsidRPr="00F449DC">
        <w:rPr>
          <w:rFonts w:ascii="Montserrat" w:hAnsi="Montserrat"/>
          <w:lang w:eastAsia="es-ES"/>
        </w:rPr>
        <w:t xml:space="preserve">es la </w:t>
      </w:r>
      <w:r w:rsidR="00F80D8F">
        <w:rPr>
          <w:rFonts w:ascii="Montserrat" w:hAnsi="Montserrat"/>
          <w:lang w:eastAsia="es-ES"/>
        </w:rPr>
        <w:t>T</w:t>
      </w:r>
      <w:r w:rsidR="00F80D8F" w:rsidRPr="00F449DC">
        <w:rPr>
          <w:rFonts w:ascii="Montserrat" w:hAnsi="Montserrat"/>
          <w:lang w:eastAsia="es-ES"/>
        </w:rPr>
        <w:t xml:space="preserve">arifa </w:t>
      </w:r>
      <w:r w:rsidR="00F80D8F">
        <w:rPr>
          <w:rFonts w:ascii="Montserrat" w:hAnsi="Montserrat"/>
          <w:lang w:eastAsia="es-ES"/>
        </w:rPr>
        <w:t>M</w:t>
      </w:r>
      <w:r w:rsidR="00F80D8F" w:rsidRPr="00F449DC">
        <w:rPr>
          <w:rFonts w:ascii="Montserrat" w:hAnsi="Montserrat"/>
          <w:lang w:eastAsia="es-ES"/>
        </w:rPr>
        <w:t xml:space="preserve">onómica </w:t>
      </w:r>
      <w:r w:rsidRPr="00F449DC">
        <w:rPr>
          <w:rFonts w:ascii="Montserrat" w:hAnsi="Montserrat"/>
          <w:lang w:eastAsia="es-ES"/>
        </w:rPr>
        <w:t>para el servicio en Base Interrumpible y se calcula como el 99.00% (noventa y nueve por ciento) del Cargo por Capacidad más el Cargo por Uso en Base Firme.</w:t>
      </w:r>
    </w:p>
    <w:p w14:paraId="0EFEF9A5" w14:textId="77777777" w:rsidR="00EE088C" w:rsidRPr="00F449DC" w:rsidRDefault="00EE088C" w:rsidP="008363B5">
      <w:pPr>
        <w:pStyle w:val="Prrafodelista"/>
        <w:spacing w:before="0" w:after="0" w:line="240" w:lineRule="auto"/>
        <w:ind w:left="0"/>
        <w:rPr>
          <w:rFonts w:ascii="Montserrat" w:hAnsi="Montserrat"/>
          <w:b/>
          <w:lang w:eastAsia="es-ES"/>
        </w:rPr>
      </w:pPr>
    </w:p>
    <w:p w14:paraId="577A4061" w14:textId="77777777" w:rsidR="00EE088C" w:rsidRPr="00F449DC" w:rsidRDefault="00EE088C" w:rsidP="008363B5">
      <w:pPr>
        <w:pStyle w:val="Prrafodelista"/>
        <w:numPr>
          <w:ilvl w:val="1"/>
          <w:numId w:val="1"/>
        </w:numPr>
        <w:spacing w:before="0" w:after="0" w:line="240" w:lineRule="auto"/>
        <w:ind w:left="0" w:firstLine="0"/>
        <w:rPr>
          <w:rFonts w:ascii="Montserrat" w:hAnsi="Montserrat"/>
          <w:b/>
          <w:lang w:eastAsia="es-ES"/>
        </w:rPr>
      </w:pPr>
      <w:r w:rsidRPr="00F449DC">
        <w:rPr>
          <w:rFonts w:ascii="Montserrat" w:hAnsi="Montserrat"/>
          <w:b/>
        </w:rPr>
        <w:t>Tarifa Binómica:</w:t>
      </w:r>
      <w:r w:rsidRPr="00F449DC">
        <w:rPr>
          <w:rFonts w:ascii="Montserrat" w:hAnsi="Montserrat"/>
        </w:rPr>
        <w:t xml:space="preserve"> es la tarifa que se integra por el Cargo por Capacidad y el Cargo por Uso correspondientes a la prestación del servicio a determinado Grupo Tarifario.</w:t>
      </w:r>
    </w:p>
    <w:p w14:paraId="08049B4A" w14:textId="77777777" w:rsidR="00EE088C" w:rsidRPr="00F449DC" w:rsidRDefault="00EE088C" w:rsidP="00F80D8F">
      <w:pPr>
        <w:pStyle w:val="Prrafodelista"/>
        <w:spacing w:before="0" w:after="0" w:line="240" w:lineRule="auto"/>
        <w:ind w:left="0"/>
        <w:rPr>
          <w:rFonts w:ascii="Montserrat" w:hAnsi="Montserrat"/>
          <w:b/>
          <w:lang w:eastAsia="es-ES"/>
        </w:rPr>
      </w:pPr>
    </w:p>
    <w:p w14:paraId="33C61563" w14:textId="77777777" w:rsidR="00EE088C" w:rsidRPr="00F449DC" w:rsidRDefault="00EE088C" w:rsidP="008363B5">
      <w:pPr>
        <w:pStyle w:val="Prrafodelista"/>
        <w:numPr>
          <w:ilvl w:val="1"/>
          <w:numId w:val="1"/>
        </w:numPr>
        <w:spacing w:before="0" w:after="0" w:line="240" w:lineRule="auto"/>
        <w:ind w:left="0" w:firstLine="0"/>
        <w:rPr>
          <w:rFonts w:ascii="Montserrat" w:hAnsi="Montserrat"/>
          <w:b/>
          <w:lang w:eastAsia="es-ES"/>
        </w:rPr>
      </w:pPr>
      <w:r w:rsidRPr="00F449DC">
        <w:rPr>
          <w:rFonts w:ascii="Montserrat" w:hAnsi="Montserrat"/>
          <w:b/>
          <w:lang w:eastAsia="es-ES"/>
        </w:rPr>
        <w:t xml:space="preserve"> Tarifa de Distribución con Comercialización: </w:t>
      </w:r>
      <w:r w:rsidRPr="00F449DC">
        <w:rPr>
          <w:rFonts w:ascii="Montserrat" w:hAnsi="Montserrat"/>
          <w:lang w:eastAsia="es-ES"/>
        </w:rPr>
        <w:t xml:space="preserve">es la tarifa para el Servicio de Distribución con Comercialización o Base Volumétrica y se define como la tarifa en Base Firme para los Grupos Tarifarios con rango de volumen entre 0 (cero) y el límite máximo de consumo fijado para el Usuario Final de Bajo Consumo. </w:t>
      </w:r>
    </w:p>
    <w:p w14:paraId="512F56F2" w14:textId="77777777" w:rsidR="00EE088C" w:rsidRPr="00F449DC" w:rsidRDefault="00EE088C" w:rsidP="008363B5">
      <w:pPr>
        <w:spacing w:before="0" w:after="0" w:line="240" w:lineRule="auto"/>
        <w:rPr>
          <w:rFonts w:ascii="Montserrat" w:hAnsi="Montserrat"/>
          <w:b/>
          <w:lang w:eastAsia="es-ES"/>
        </w:rPr>
      </w:pPr>
    </w:p>
    <w:p w14:paraId="202775E8" w14:textId="3D72010A"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Tarifa Convencional:</w:t>
      </w:r>
      <w:r w:rsidRPr="00F449DC">
        <w:rPr>
          <w:rFonts w:ascii="Montserrat" w:hAnsi="Montserrat"/>
        </w:rPr>
        <w:t xml:space="preserve"> son los cargos o descuentos libremente pactados por el Usuario o Usuario Final y el Distribuidor para el Servicio de Distribución por medio de ducto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 xml:space="preserve">atural aplicados de manera no indebidamente discriminatoria, de conformidad con lo </w:t>
      </w:r>
      <w:r w:rsidRPr="00F449DC">
        <w:rPr>
          <w:rFonts w:ascii="Montserrat" w:hAnsi="Montserrat"/>
        </w:rPr>
        <w:lastRenderedPageBreak/>
        <w:t xml:space="preserve">establecido en las </w:t>
      </w:r>
      <w:r w:rsidR="007654A0" w:rsidRPr="00F449DC">
        <w:rPr>
          <w:rFonts w:ascii="Montserrat" w:hAnsi="Montserrat"/>
        </w:rPr>
        <w:t xml:space="preserve">presentes </w:t>
      </w:r>
      <w:r w:rsidRPr="00F449DC">
        <w:rPr>
          <w:rFonts w:ascii="Montserrat" w:hAnsi="Montserrat"/>
        </w:rPr>
        <w:t>DACG de Tarifas de Distribución, en apego a los Términos y Condiciones, y a las DACG de Servicios de Distribución</w:t>
      </w:r>
      <w:r w:rsidR="00F80D8F">
        <w:rPr>
          <w:rFonts w:ascii="Montserrat" w:hAnsi="Montserrat"/>
        </w:rPr>
        <w:t xml:space="preserve"> que expida la Comisión</w:t>
      </w:r>
      <w:r w:rsidRPr="00F449DC">
        <w:rPr>
          <w:rFonts w:ascii="Montserrat" w:hAnsi="Montserrat"/>
        </w:rPr>
        <w:t xml:space="preserve">. </w:t>
      </w:r>
    </w:p>
    <w:p w14:paraId="24E2FFA7" w14:textId="77777777" w:rsidR="00EE088C" w:rsidRPr="00F449DC" w:rsidRDefault="00EE088C" w:rsidP="008363B5">
      <w:pPr>
        <w:pStyle w:val="Prrafodelista"/>
        <w:spacing w:before="0" w:after="0" w:line="240" w:lineRule="auto"/>
        <w:ind w:left="0" w:right="49"/>
        <w:contextualSpacing w:val="0"/>
        <w:rPr>
          <w:rFonts w:ascii="Montserrat" w:hAnsi="Montserrat"/>
          <w:b/>
          <w:lang w:eastAsia="es-ES"/>
        </w:rPr>
      </w:pPr>
    </w:p>
    <w:p w14:paraId="33767040" w14:textId="46ADFC63"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Tarifa Máxima:</w:t>
      </w:r>
      <w:r w:rsidRPr="00F449DC">
        <w:rPr>
          <w:rFonts w:ascii="Montserrat" w:hAnsi="Montserrat"/>
        </w:rPr>
        <w:t xml:space="preserve"> es el cargo máximo que un Distribuidor puede cobrar por el Servicio de Distribución por medio de Ducto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 xml:space="preserve">atural a un determinado Usuario o Usuario Final. </w:t>
      </w:r>
    </w:p>
    <w:p w14:paraId="61BD2522" w14:textId="77777777" w:rsidR="00EE088C" w:rsidRPr="00F449DC" w:rsidRDefault="00EE088C" w:rsidP="008363B5">
      <w:pPr>
        <w:spacing w:before="0" w:after="0" w:line="240" w:lineRule="auto"/>
        <w:rPr>
          <w:rFonts w:ascii="Montserrat" w:hAnsi="Montserrat"/>
          <w:b/>
          <w:lang w:eastAsia="es-ES"/>
        </w:rPr>
      </w:pPr>
    </w:p>
    <w:p w14:paraId="30467A0C" w14:textId="04D58B48"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rPr>
        <w:t>Tarifa Monómica:</w:t>
      </w:r>
      <w:r w:rsidRPr="00F449DC">
        <w:rPr>
          <w:rFonts w:ascii="Montserrat" w:hAnsi="Montserrat"/>
        </w:rPr>
        <w:t xml:space="preserve"> es la tarifa que se compone de un sólo cargo que integra los costos fijos (relacionados con la capacidad del Sistema) y los costos variables (relacionados con el uso del Sistema) correspondientes a la prestación del servicio a determinado Grupo Tarifario, y que se aplica al Gigajuole de </w:t>
      </w:r>
      <w:r w:rsidR="0084484D" w:rsidRPr="00F449DC">
        <w:rPr>
          <w:rFonts w:ascii="Montserrat" w:hAnsi="Montserrat"/>
        </w:rPr>
        <w:t>G</w:t>
      </w:r>
      <w:r w:rsidRPr="00F449DC">
        <w:rPr>
          <w:rFonts w:ascii="Montserrat" w:hAnsi="Montserrat"/>
        </w:rPr>
        <w:t xml:space="preserve">as </w:t>
      </w:r>
      <w:r w:rsidR="0084484D" w:rsidRPr="00F449DC">
        <w:rPr>
          <w:rFonts w:ascii="Montserrat" w:hAnsi="Montserrat"/>
        </w:rPr>
        <w:t>N</w:t>
      </w:r>
      <w:r w:rsidRPr="00F449DC">
        <w:rPr>
          <w:rFonts w:ascii="Montserrat" w:hAnsi="Montserrat"/>
        </w:rPr>
        <w:t>atural conducido.</w:t>
      </w:r>
    </w:p>
    <w:p w14:paraId="1AC4D908" w14:textId="77777777" w:rsidR="00EE088C" w:rsidRPr="00F449DC" w:rsidRDefault="00EE088C" w:rsidP="00F80D8F">
      <w:pPr>
        <w:spacing w:before="0" w:after="0" w:line="240" w:lineRule="auto"/>
        <w:rPr>
          <w:rFonts w:ascii="Montserrat" w:hAnsi="Montserrat"/>
          <w:b/>
          <w:lang w:eastAsia="es-ES"/>
        </w:rPr>
      </w:pPr>
    </w:p>
    <w:p w14:paraId="0CC6C401" w14:textId="216EB01B"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rPr>
      </w:pPr>
      <w:r w:rsidRPr="00F449DC">
        <w:rPr>
          <w:rFonts w:ascii="Montserrat" w:hAnsi="Montserrat"/>
          <w:b/>
        </w:rPr>
        <w:t xml:space="preserve">Términos y Condiciones o TCPS: </w:t>
      </w:r>
      <w:r w:rsidR="00F449DC">
        <w:rPr>
          <w:rFonts w:ascii="Montserrat" w:hAnsi="Montserrat"/>
          <w:bCs/>
        </w:rPr>
        <w:t>l</w:t>
      </w:r>
      <w:r w:rsidRPr="00F449DC">
        <w:rPr>
          <w:rFonts w:ascii="Montserrat" w:hAnsi="Montserrat"/>
          <w:bCs/>
        </w:rPr>
        <w:t xml:space="preserve">os Términos y Condiciones para la Prestación de los servicios, que forman parte integral de los títulos de permiso de los Distribuidores y que contienen las tarifas, procedimientos, derechos y obligaciones del </w:t>
      </w:r>
      <w:r w:rsidR="000B4C2E" w:rsidRPr="00F449DC">
        <w:rPr>
          <w:rFonts w:ascii="Montserrat" w:hAnsi="Montserrat"/>
          <w:bCs/>
        </w:rPr>
        <w:t>Distribuidor</w:t>
      </w:r>
      <w:r w:rsidRPr="00F449DC">
        <w:rPr>
          <w:rFonts w:ascii="Montserrat" w:hAnsi="Montserrat"/>
          <w:bCs/>
        </w:rPr>
        <w:t xml:space="preserve"> frente a los Usuarios, Usuarios Finales o UFBC y viceversa, mismos que son aprobados por la Comisión.</w:t>
      </w:r>
    </w:p>
    <w:p w14:paraId="5D817BD5" w14:textId="77777777" w:rsidR="00EE088C" w:rsidRPr="00F80D8F" w:rsidRDefault="00EE088C" w:rsidP="00F80D8F">
      <w:pPr>
        <w:spacing w:before="0" w:after="0" w:line="240" w:lineRule="auto"/>
        <w:rPr>
          <w:rFonts w:ascii="Montserrat" w:hAnsi="Montserrat"/>
          <w:b/>
          <w:lang w:eastAsia="es-ES"/>
        </w:rPr>
      </w:pPr>
    </w:p>
    <w:p w14:paraId="4B787724" w14:textId="2E66BE32"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F449DC">
        <w:rPr>
          <w:rFonts w:ascii="Montserrat" w:hAnsi="Montserrat"/>
          <w:b/>
          <w:lang w:eastAsia="es-ES"/>
        </w:rPr>
        <w:t xml:space="preserve">Tipo de Servicio: </w:t>
      </w:r>
      <w:r w:rsidR="00F449DC">
        <w:rPr>
          <w:rFonts w:ascii="Montserrat" w:hAnsi="Montserrat"/>
          <w:bCs/>
          <w:lang w:eastAsia="es-ES"/>
        </w:rPr>
        <w:t>f</w:t>
      </w:r>
      <w:r w:rsidRPr="00F449DC">
        <w:rPr>
          <w:rFonts w:ascii="Montserrat" w:hAnsi="Montserrat"/>
          <w:bCs/>
          <w:lang w:eastAsia="es-ES"/>
        </w:rPr>
        <w:t>igura principal que clasifica las distintas modalidades de prestación del servicio de Distribución.</w:t>
      </w:r>
      <w:r w:rsidRPr="00F449DC">
        <w:rPr>
          <w:rFonts w:ascii="Montserrat" w:hAnsi="Montserrat"/>
          <w:b/>
          <w:lang w:eastAsia="es-ES"/>
        </w:rPr>
        <w:t xml:space="preserve"> </w:t>
      </w:r>
    </w:p>
    <w:p w14:paraId="677F74F8" w14:textId="77777777" w:rsidR="00EE088C" w:rsidRPr="00F449DC" w:rsidRDefault="00EE088C" w:rsidP="00F80D8F">
      <w:pPr>
        <w:spacing w:before="0" w:after="0" w:line="240" w:lineRule="auto"/>
        <w:rPr>
          <w:rFonts w:ascii="Montserrat" w:hAnsi="Montserrat"/>
          <w:b/>
          <w:lang w:eastAsia="es-ES"/>
        </w:rPr>
      </w:pPr>
    </w:p>
    <w:p w14:paraId="1FB74695" w14:textId="369B5B75"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lang w:eastAsia="es-ES"/>
        </w:rPr>
      </w:pPr>
      <w:r w:rsidRPr="00F449DC">
        <w:rPr>
          <w:rFonts w:ascii="Montserrat" w:hAnsi="Montserrat"/>
          <w:b/>
          <w:lang w:eastAsia="es-ES"/>
        </w:rPr>
        <w:t xml:space="preserve">Usuario: </w:t>
      </w:r>
      <w:r w:rsidR="00F449DC">
        <w:rPr>
          <w:rFonts w:ascii="Montserrat" w:hAnsi="Montserrat"/>
          <w:bCs/>
          <w:lang w:eastAsia="es-ES"/>
        </w:rPr>
        <w:t>e</w:t>
      </w:r>
      <w:r w:rsidRPr="00F449DC">
        <w:rPr>
          <w:rFonts w:ascii="Montserrat" w:hAnsi="Montserrat"/>
          <w:bCs/>
          <w:lang w:eastAsia="es-ES"/>
        </w:rPr>
        <w:t>l Permisionario que solicita y/o utiliza los servicios del Distribuidor.</w:t>
      </w:r>
    </w:p>
    <w:p w14:paraId="551B789A" w14:textId="77777777" w:rsidR="00EE088C" w:rsidRPr="00F449DC" w:rsidRDefault="00EE088C" w:rsidP="008363B5">
      <w:pPr>
        <w:pStyle w:val="Prrafodelista"/>
        <w:spacing w:before="0" w:after="0" w:line="240" w:lineRule="auto"/>
        <w:ind w:left="0" w:right="49"/>
        <w:contextualSpacing w:val="0"/>
        <w:rPr>
          <w:rFonts w:ascii="Montserrat" w:hAnsi="Montserrat"/>
          <w:bCs/>
          <w:lang w:eastAsia="es-ES"/>
        </w:rPr>
      </w:pPr>
    </w:p>
    <w:p w14:paraId="19EE87CF" w14:textId="01106270"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lang w:eastAsia="es-ES"/>
        </w:rPr>
      </w:pPr>
      <w:r w:rsidRPr="00F449DC">
        <w:rPr>
          <w:rFonts w:ascii="Montserrat" w:hAnsi="Montserrat"/>
          <w:b/>
          <w:lang w:eastAsia="es-ES"/>
        </w:rPr>
        <w:t xml:space="preserve">Usuario Final: </w:t>
      </w:r>
      <w:r w:rsidR="00F449DC">
        <w:rPr>
          <w:rFonts w:ascii="Montserrat" w:hAnsi="Montserrat"/>
          <w:bCs/>
          <w:lang w:eastAsia="es-ES"/>
        </w:rPr>
        <w:t>l</w:t>
      </w:r>
      <w:r w:rsidRPr="00F449DC">
        <w:rPr>
          <w:rFonts w:ascii="Montserrat" w:hAnsi="Montserrat"/>
          <w:bCs/>
          <w:lang w:eastAsia="es-ES"/>
        </w:rPr>
        <w:t>a persona que solicita los servicios del Distribuidor para satisfacer su consumo de Gas Natural</w:t>
      </w:r>
      <w:r w:rsidR="00513BD6" w:rsidRPr="00F449DC">
        <w:rPr>
          <w:rFonts w:ascii="Montserrat" w:hAnsi="Montserrat"/>
          <w:bCs/>
          <w:lang w:eastAsia="es-ES"/>
        </w:rPr>
        <w:t xml:space="preserve"> superior a los 5,000 GJ</w:t>
      </w:r>
      <w:r w:rsidRPr="00F449DC">
        <w:rPr>
          <w:rFonts w:ascii="Montserrat" w:hAnsi="Montserrat"/>
          <w:bCs/>
          <w:lang w:eastAsia="es-ES"/>
        </w:rPr>
        <w:t>.</w:t>
      </w:r>
    </w:p>
    <w:p w14:paraId="6EDCDE32" w14:textId="77777777" w:rsidR="00EE088C" w:rsidRPr="00F449DC" w:rsidRDefault="00EE088C" w:rsidP="008363B5">
      <w:pPr>
        <w:pStyle w:val="Prrafodelista"/>
        <w:spacing w:before="0" w:after="0" w:line="240" w:lineRule="auto"/>
        <w:ind w:left="0" w:right="49"/>
        <w:contextualSpacing w:val="0"/>
        <w:rPr>
          <w:rFonts w:ascii="Montserrat" w:hAnsi="Montserrat"/>
          <w:bCs/>
          <w:lang w:eastAsia="es-ES"/>
        </w:rPr>
      </w:pPr>
    </w:p>
    <w:p w14:paraId="3A125600" w14:textId="6C9D0860" w:rsidR="00EE088C" w:rsidRPr="00F449DC" w:rsidRDefault="00EE088C" w:rsidP="008363B5">
      <w:pPr>
        <w:pStyle w:val="Prrafodelista"/>
        <w:numPr>
          <w:ilvl w:val="1"/>
          <w:numId w:val="1"/>
        </w:numPr>
        <w:spacing w:before="0" w:after="0" w:line="240" w:lineRule="auto"/>
        <w:ind w:left="0" w:right="49" w:firstLine="0"/>
        <w:contextualSpacing w:val="0"/>
        <w:rPr>
          <w:rFonts w:ascii="Montserrat" w:hAnsi="Montserrat"/>
          <w:bCs/>
          <w:lang w:eastAsia="es-ES"/>
        </w:rPr>
      </w:pPr>
      <w:r w:rsidRPr="00F449DC">
        <w:rPr>
          <w:rFonts w:ascii="Montserrat" w:hAnsi="Montserrat"/>
          <w:b/>
          <w:lang w:eastAsia="es-ES"/>
        </w:rPr>
        <w:t xml:space="preserve">Usuario Final de Bajo Consumo (UFBC): </w:t>
      </w:r>
      <w:r w:rsidR="00F449DC">
        <w:rPr>
          <w:rFonts w:ascii="Montserrat" w:hAnsi="Montserrat"/>
          <w:bCs/>
          <w:lang w:eastAsia="es-ES"/>
        </w:rPr>
        <w:t>p</w:t>
      </w:r>
      <w:r w:rsidRPr="00F449DC">
        <w:rPr>
          <w:rFonts w:ascii="Montserrat" w:hAnsi="Montserrat"/>
          <w:bCs/>
          <w:lang w:eastAsia="es-ES"/>
        </w:rPr>
        <w:t>ersona que adquiere Gas Natural al Distribuidor, cuyo consumo máximo anual del energético es de hasta 5</w:t>
      </w:r>
      <w:r w:rsidR="00513BD6" w:rsidRPr="00F449DC">
        <w:rPr>
          <w:rFonts w:ascii="Montserrat" w:hAnsi="Montserrat"/>
          <w:bCs/>
          <w:lang w:eastAsia="es-ES"/>
        </w:rPr>
        <w:t>,</w:t>
      </w:r>
      <w:r w:rsidRPr="00F449DC">
        <w:rPr>
          <w:rFonts w:ascii="Montserrat" w:hAnsi="Montserrat"/>
          <w:bCs/>
          <w:lang w:eastAsia="es-ES"/>
        </w:rPr>
        <w:t>000 GJ.</w:t>
      </w:r>
    </w:p>
    <w:p w14:paraId="1763DD80" w14:textId="77777777" w:rsidR="003808D6" w:rsidRPr="00962638" w:rsidRDefault="003808D6" w:rsidP="008363B5">
      <w:pPr>
        <w:pStyle w:val="Prrafodelista"/>
        <w:spacing w:before="0" w:after="0" w:line="240" w:lineRule="auto"/>
        <w:ind w:left="0" w:right="49"/>
        <w:contextualSpacing w:val="0"/>
        <w:rPr>
          <w:rFonts w:ascii="Montserrat" w:hAnsi="Montserrat"/>
          <w:bCs/>
          <w:lang w:eastAsia="es-ES"/>
        </w:rPr>
      </w:pPr>
    </w:p>
    <w:p w14:paraId="6D353DDB" w14:textId="358703C8" w:rsidR="007B2490" w:rsidRPr="003630E0" w:rsidRDefault="007B2490" w:rsidP="008363B5">
      <w:pPr>
        <w:pStyle w:val="Ttulo1"/>
        <w:spacing w:before="0" w:line="240" w:lineRule="auto"/>
        <w:ind w:right="144"/>
        <w:jc w:val="center"/>
        <w:rPr>
          <w:rFonts w:ascii="Montserrat" w:hAnsi="Montserrat"/>
          <w:b/>
          <w:bCs/>
          <w:lang w:eastAsia="es-ES"/>
        </w:rPr>
      </w:pPr>
      <w:bookmarkStart w:id="14" w:name="_Toc109382067"/>
      <w:bookmarkStart w:id="15" w:name="_Toc4684561"/>
      <w:bookmarkStart w:id="16" w:name="_Toc531800578"/>
      <w:r w:rsidRPr="003630E0">
        <w:rPr>
          <w:rFonts w:ascii="Montserrat" w:hAnsi="Montserrat" w:cs="Arial"/>
          <w:b/>
          <w:bCs/>
          <w:sz w:val="24"/>
          <w:szCs w:val="24"/>
          <w:lang w:eastAsia="es-ES"/>
        </w:rPr>
        <w:t xml:space="preserve">Apartado Segundo. Aprobación de </w:t>
      </w:r>
      <w:r w:rsidR="00F80D8F">
        <w:rPr>
          <w:rFonts w:ascii="Montserrat" w:hAnsi="Montserrat" w:cs="Arial"/>
          <w:b/>
          <w:bCs/>
          <w:sz w:val="24"/>
          <w:szCs w:val="24"/>
          <w:lang w:eastAsia="es-ES"/>
        </w:rPr>
        <w:t xml:space="preserve">la Lista de </w:t>
      </w:r>
      <w:r w:rsidRPr="003630E0">
        <w:rPr>
          <w:rFonts w:ascii="Montserrat" w:hAnsi="Montserrat" w:cs="Arial"/>
          <w:b/>
          <w:bCs/>
          <w:sz w:val="24"/>
          <w:szCs w:val="24"/>
          <w:lang w:eastAsia="es-ES"/>
        </w:rPr>
        <w:t xml:space="preserve">Tarifas Máximas </w:t>
      </w:r>
      <w:r w:rsidR="00F97F77" w:rsidRPr="003630E0">
        <w:rPr>
          <w:rFonts w:ascii="Montserrat" w:hAnsi="Montserrat" w:cs="Arial"/>
          <w:b/>
          <w:bCs/>
          <w:sz w:val="24"/>
          <w:szCs w:val="24"/>
          <w:lang w:eastAsia="es-ES"/>
        </w:rPr>
        <w:t xml:space="preserve">y </w:t>
      </w:r>
      <w:r w:rsidR="00613993" w:rsidRPr="003630E0">
        <w:rPr>
          <w:rFonts w:ascii="Montserrat" w:hAnsi="Montserrat" w:cs="Arial"/>
          <w:b/>
          <w:bCs/>
          <w:sz w:val="24"/>
          <w:szCs w:val="24"/>
          <w:lang w:eastAsia="es-ES"/>
        </w:rPr>
        <w:t>Otros Cargos Regulados para el S</w:t>
      </w:r>
      <w:r w:rsidR="00F97F77" w:rsidRPr="003630E0">
        <w:rPr>
          <w:rFonts w:ascii="Montserrat" w:hAnsi="Montserrat" w:cs="Arial"/>
          <w:b/>
          <w:bCs/>
          <w:sz w:val="24"/>
          <w:szCs w:val="24"/>
          <w:lang w:eastAsia="es-ES"/>
        </w:rPr>
        <w:t xml:space="preserve">ervicio </w:t>
      </w:r>
      <w:r w:rsidR="00613993" w:rsidRPr="003630E0">
        <w:rPr>
          <w:rFonts w:ascii="Montserrat" w:hAnsi="Montserrat" w:cs="Arial"/>
          <w:b/>
          <w:bCs/>
          <w:sz w:val="24"/>
          <w:szCs w:val="24"/>
          <w:lang w:eastAsia="es-ES"/>
        </w:rPr>
        <w:t>de D</w:t>
      </w:r>
      <w:r w:rsidRPr="003630E0">
        <w:rPr>
          <w:rFonts w:ascii="Montserrat" w:hAnsi="Montserrat" w:cs="Arial"/>
          <w:b/>
          <w:bCs/>
          <w:sz w:val="24"/>
          <w:szCs w:val="24"/>
          <w:lang w:eastAsia="es-ES"/>
        </w:rPr>
        <w:t>istribución</w:t>
      </w:r>
      <w:bookmarkEnd w:id="14"/>
    </w:p>
    <w:p w14:paraId="2E92E9E7" w14:textId="77777777" w:rsidR="007B2490" w:rsidRPr="003630E0" w:rsidRDefault="007B2490" w:rsidP="008363B5">
      <w:pPr>
        <w:pStyle w:val="Prrafodelista"/>
        <w:keepNext/>
        <w:widowControl w:val="0"/>
        <w:spacing w:before="0" w:after="0" w:line="240" w:lineRule="auto"/>
        <w:ind w:left="360"/>
        <w:mirrorIndents/>
        <w:jc w:val="center"/>
        <w:outlineLvl w:val="1"/>
        <w:rPr>
          <w:rFonts w:ascii="Montserrat" w:hAnsi="Montserrat"/>
          <w:b/>
        </w:rPr>
      </w:pPr>
    </w:p>
    <w:p w14:paraId="552419C2" w14:textId="77777777" w:rsidR="001104D4" w:rsidRPr="003630E0" w:rsidRDefault="006456B7" w:rsidP="008363B5">
      <w:pPr>
        <w:pStyle w:val="Ttulo2"/>
        <w:keepNext w:val="0"/>
        <w:keepLines w:val="0"/>
        <w:numPr>
          <w:ilvl w:val="0"/>
          <w:numId w:val="1"/>
        </w:numPr>
        <w:spacing w:before="0" w:line="240" w:lineRule="auto"/>
        <w:ind w:left="360"/>
        <w:jc w:val="center"/>
        <w:rPr>
          <w:rFonts w:ascii="Montserrat" w:hAnsi="Montserrat" w:cs="Arial"/>
          <w:b/>
          <w:bCs/>
          <w:color w:val="auto"/>
          <w:sz w:val="24"/>
          <w:szCs w:val="24"/>
          <w:lang w:eastAsia="es-ES"/>
        </w:rPr>
      </w:pPr>
      <w:bookmarkStart w:id="17" w:name="_Toc109382068"/>
      <w:r w:rsidRPr="003630E0">
        <w:rPr>
          <w:rFonts w:ascii="Montserrat" w:hAnsi="Montserrat" w:cs="Arial"/>
          <w:b/>
          <w:bCs/>
          <w:color w:val="auto"/>
          <w:sz w:val="24"/>
          <w:szCs w:val="24"/>
          <w:lang w:eastAsia="es-ES"/>
        </w:rPr>
        <w:t xml:space="preserve">Solicitud </w:t>
      </w:r>
      <w:r w:rsidR="00034601" w:rsidRPr="003630E0">
        <w:rPr>
          <w:rFonts w:ascii="Montserrat" w:hAnsi="Montserrat" w:cs="Arial"/>
          <w:b/>
          <w:bCs/>
          <w:color w:val="auto"/>
          <w:sz w:val="24"/>
          <w:szCs w:val="24"/>
          <w:lang w:eastAsia="es-ES"/>
        </w:rPr>
        <w:t xml:space="preserve">de </w:t>
      </w:r>
      <w:r w:rsidR="00130B86" w:rsidRPr="003630E0">
        <w:rPr>
          <w:rFonts w:ascii="Montserrat" w:hAnsi="Montserrat" w:cs="Arial"/>
          <w:b/>
          <w:bCs/>
          <w:color w:val="auto"/>
          <w:sz w:val="24"/>
          <w:szCs w:val="24"/>
          <w:lang w:eastAsia="es-ES"/>
        </w:rPr>
        <w:t>Tarifas Máximas</w:t>
      </w:r>
      <w:r w:rsidR="00463E55" w:rsidRPr="003630E0">
        <w:rPr>
          <w:rFonts w:ascii="Montserrat" w:hAnsi="Montserrat" w:cs="Arial"/>
          <w:b/>
          <w:bCs/>
          <w:color w:val="auto"/>
          <w:sz w:val="24"/>
          <w:szCs w:val="24"/>
          <w:lang w:eastAsia="es-ES"/>
        </w:rPr>
        <w:t xml:space="preserve"> y Otros Cargos Regulados</w:t>
      </w:r>
      <w:bookmarkEnd w:id="15"/>
      <w:bookmarkEnd w:id="16"/>
      <w:bookmarkEnd w:id="17"/>
    </w:p>
    <w:p w14:paraId="64FD1552" w14:textId="77777777" w:rsidR="0066241C" w:rsidRPr="00962638" w:rsidRDefault="0066241C" w:rsidP="00962638">
      <w:pPr>
        <w:pStyle w:val="Prrafodelista"/>
        <w:spacing w:before="0" w:after="0" w:line="240" w:lineRule="auto"/>
        <w:ind w:left="0"/>
        <w:rPr>
          <w:rFonts w:ascii="Montserrat" w:hAnsi="Montserrat"/>
        </w:rPr>
      </w:pPr>
      <w:bookmarkStart w:id="18" w:name="_Toc531800579"/>
    </w:p>
    <w:p w14:paraId="5C27CF91" w14:textId="5D7F3441" w:rsidR="00490BBC" w:rsidRPr="003630E0" w:rsidRDefault="00130B86"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3630E0">
        <w:rPr>
          <w:rFonts w:ascii="Montserrat" w:hAnsi="Montserrat"/>
        </w:rPr>
        <w:t>Los Distribuidores deberán solicitar</w:t>
      </w:r>
      <w:r w:rsidR="006C5CAA">
        <w:rPr>
          <w:rFonts w:ascii="Montserrat" w:hAnsi="Montserrat"/>
        </w:rPr>
        <w:t xml:space="preserve"> a la Comisión</w:t>
      </w:r>
      <w:r w:rsidRPr="003630E0">
        <w:rPr>
          <w:rFonts w:ascii="Montserrat" w:hAnsi="Montserrat"/>
        </w:rPr>
        <w:t xml:space="preserve"> por medio de un escrito libre, la autorización</w:t>
      </w:r>
      <w:r w:rsidR="00651B1F" w:rsidRPr="003630E0">
        <w:rPr>
          <w:rFonts w:ascii="Montserrat" w:hAnsi="Montserrat"/>
        </w:rPr>
        <w:t xml:space="preserve"> </w:t>
      </w:r>
      <w:r w:rsidRPr="003630E0">
        <w:rPr>
          <w:rFonts w:ascii="Montserrat" w:hAnsi="Montserrat"/>
        </w:rPr>
        <w:t>de su</w:t>
      </w:r>
      <w:r w:rsidR="00813CEA" w:rsidRPr="003630E0">
        <w:rPr>
          <w:rFonts w:ascii="Montserrat" w:hAnsi="Montserrat"/>
        </w:rPr>
        <w:t xml:space="preserve"> Lista de </w:t>
      </w:r>
      <w:r w:rsidRPr="003630E0">
        <w:rPr>
          <w:rFonts w:ascii="Montserrat" w:hAnsi="Montserrat"/>
        </w:rPr>
        <w:t>Tarifas Máximas</w:t>
      </w:r>
      <w:r w:rsidR="009B52B0" w:rsidRPr="003630E0">
        <w:rPr>
          <w:rFonts w:ascii="Montserrat" w:hAnsi="Montserrat"/>
        </w:rPr>
        <w:t xml:space="preserve"> y Otros Cargos Regulados</w:t>
      </w:r>
      <w:r w:rsidRPr="003630E0">
        <w:rPr>
          <w:rFonts w:ascii="Montserrat" w:hAnsi="Montserrat"/>
        </w:rPr>
        <w:t xml:space="preserve"> </w:t>
      </w:r>
      <w:r w:rsidR="00A56D69" w:rsidRPr="003630E0">
        <w:rPr>
          <w:rFonts w:ascii="Montserrat" w:hAnsi="Montserrat"/>
        </w:rPr>
        <w:t>para cada Periodo Regulatorio</w:t>
      </w:r>
      <w:r w:rsidR="00490BBC" w:rsidRPr="003630E0">
        <w:rPr>
          <w:rFonts w:ascii="Montserrat" w:hAnsi="Montserrat"/>
        </w:rPr>
        <w:t>, indicando lo siguiente:</w:t>
      </w:r>
    </w:p>
    <w:p w14:paraId="7E7F859B" w14:textId="77777777" w:rsidR="001F0831" w:rsidRPr="00962638" w:rsidRDefault="001F0831" w:rsidP="00962638">
      <w:pPr>
        <w:pStyle w:val="Prrafodelista"/>
        <w:spacing w:before="0" w:after="0" w:line="240" w:lineRule="auto"/>
        <w:ind w:left="0"/>
        <w:rPr>
          <w:rFonts w:ascii="Montserrat" w:hAnsi="Montserrat"/>
          <w:bCs/>
        </w:rPr>
      </w:pPr>
    </w:p>
    <w:p w14:paraId="11CBD845" w14:textId="74047A53" w:rsidR="00D37C83" w:rsidRPr="008363B5" w:rsidRDefault="00C105E1" w:rsidP="008363B5">
      <w:pPr>
        <w:pStyle w:val="Prrafodelista"/>
        <w:numPr>
          <w:ilvl w:val="2"/>
          <w:numId w:val="1"/>
        </w:numPr>
        <w:spacing w:before="0" w:after="0" w:line="240" w:lineRule="auto"/>
        <w:ind w:left="567" w:right="51" w:hanging="425"/>
        <w:contextualSpacing w:val="0"/>
        <w:rPr>
          <w:rFonts w:ascii="Montserrat" w:hAnsi="Montserrat"/>
        </w:rPr>
      </w:pPr>
      <w:r w:rsidRPr="003630E0">
        <w:rPr>
          <w:rFonts w:ascii="Montserrat" w:hAnsi="Montserrat"/>
        </w:rPr>
        <w:lastRenderedPageBreak/>
        <w:t>La</w:t>
      </w:r>
      <w:r w:rsidR="000166AB" w:rsidRPr="003630E0">
        <w:rPr>
          <w:rFonts w:ascii="Montserrat" w:hAnsi="Montserrat"/>
        </w:rPr>
        <w:t xml:space="preserve"> Lista de Tarifas Máximas </w:t>
      </w:r>
      <w:r w:rsidR="009B52B0" w:rsidRPr="003630E0">
        <w:rPr>
          <w:rFonts w:ascii="Montserrat" w:hAnsi="Montserrat"/>
        </w:rPr>
        <w:t>y Otros Cargos Regulados</w:t>
      </w:r>
      <w:r w:rsidR="00490BBC" w:rsidRPr="003630E0">
        <w:rPr>
          <w:rFonts w:ascii="Montserrat" w:hAnsi="Montserrat"/>
        </w:rPr>
        <w:t>, considerando</w:t>
      </w:r>
      <w:r w:rsidR="00D37C83" w:rsidRPr="003630E0">
        <w:rPr>
          <w:rFonts w:ascii="Montserrat" w:hAnsi="Montserrat"/>
        </w:rPr>
        <w:t xml:space="preserve">, en </w:t>
      </w:r>
      <w:r w:rsidR="00D37C83" w:rsidRPr="008363B5">
        <w:rPr>
          <w:rFonts w:ascii="Montserrat" w:hAnsi="Montserrat"/>
        </w:rPr>
        <w:t>su caso, l</w:t>
      </w:r>
      <w:r w:rsidR="00CB06BB" w:rsidRPr="008363B5">
        <w:rPr>
          <w:rFonts w:ascii="Montserrat" w:hAnsi="Montserrat"/>
        </w:rPr>
        <w:t>os rangos de volumen para los Grupos Tarifarios aplicables</w:t>
      </w:r>
      <w:r w:rsidR="00FC0482" w:rsidRPr="008363B5">
        <w:rPr>
          <w:rFonts w:ascii="Montserrat" w:hAnsi="Montserrat"/>
        </w:rPr>
        <w:t xml:space="preserve"> expresados en GJ/mes; así como </w:t>
      </w:r>
      <w:r w:rsidR="00D37C83" w:rsidRPr="008363B5">
        <w:rPr>
          <w:rFonts w:ascii="Montserrat" w:hAnsi="Montserrat"/>
        </w:rPr>
        <w:t>la fecha base de expresión</w:t>
      </w:r>
      <w:r w:rsidR="00236F92" w:rsidRPr="008363B5">
        <w:rPr>
          <w:rFonts w:ascii="Montserrat" w:hAnsi="Montserrat"/>
        </w:rPr>
        <w:t xml:space="preserve"> de éstas</w:t>
      </w:r>
      <w:r w:rsidR="00D37C83" w:rsidRPr="008363B5">
        <w:rPr>
          <w:rFonts w:ascii="Montserrat" w:hAnsi="Montserrat"/>
        </w:rPr>
        <w:t>.</w:t>
      </w:r>
    </w:p>
    <w:p w14:paraId="6E9E0FDC" w14:textId="77777777" w:rsidR="008363B5" w:rsidRPr="00962638" w:rsidRDefault="008363B5" w:rsidP="00962638">
      <w:pPr>
        <w:pStyle w:val="Prrafodelista"/>
        <w:spacing w:before="0" w:after="0" w:line="240" w:lineRule="auto"/>
        <w:ind w:left="0"/>
        <w:rPr>
          <w:rFonts w:ascii="Montserrat" w:hAnsi="Montserrat"/>
          <w:bCs/>
        </w:rPr>
      </w:pPr>
    </w:p>
    <w:p w14:paraId="0554EF54" w14:textId="6AD5C4C0" w:rsidR="008363B5" w:rsidRPr="008363B5" w:rsidRDefault="00F33AF3" w:rsidP="008363B5">
      <w:pPr>
        <w:pStyle w:val="Prrafodelista"/>
        <w:numPr>
          <w:ilvl w:val="2"/>
          <w:numId w:val="1"/>
        </w:numPr>
        <w:spacing w:before="0" w:after="0" w:line="240" w:lineRule="auto"/>
        <w:ind w:left="567" w:right="51" w:hanging="425"/>
        <w:contextualSpacing w:val="0"/>
        <w:rPr>
          <w:rFonts w:ascii="Montserrat" w:hAnsi="Montserrat"/>
        </w:rPr>
      </w:pPr>
      <w:r w:rsidRPr="008363B5">
        <w:rPr>
          <w:rFonts w:ascii="Montserrat" w:hAnsi="Montserrat"/>
        </w:rPr>
        <w:t>La Lista de Tarifas Máximas en Base Interrumpible, en caso de contar con el 100% (cien por ciento) de Capacidad Reservada.</w:t>
      </w:r>
    </w:p>
    <w:p w14:paraId="175D86BD" w14:textId="77777777" w:rsidR="008363B5" w:rsidRPr="00962638" w:rsidRDefault="008363B5" w:rsidP="00962638">
      <w:pPr>
        <w:pStyle w:val="Prrafodelista"/>
        <w:spacing w:before="0" w:after="0" w:line="240" w:lineRule="auto"/>
        <w:ind w:left="0"/>
        <w:rPr>
          <w:rFonts w:ascii="Montserrat" w:hAnsi="Montserrat"/>
          <w:bCs/>
        </w:rPr>
      </w:pPr>
    </w:p>
    <w:p w14:paraId="214650E3" w14:textId="3ECE33D0" w:rsidR="00490BBC" w:rsidRPr="008363B5" w:rsidRDefault="00490BBC" w:rsidP="008363B5">
      <w:pPr>
        <w:pStyle w:val="Prrafodelista"/>
        <w:numPr>
          <w:ilvl w:val="2"/>
          <w:numId w:val="1"/>
        </w:numPr>
        <w:spacing w:before="0" w:after="0" w:line="240" w:lineRule="auto"/>
        <w:ind w:left="567" w:right="51" w:hanging="425"/>
        <w:contextualSpacing w:val="0"/>
        <w:rPr>
          <w:rFonts w:ascii="Montserrat" w:hAnsi="Montserrat"/>
          <w:b/>
          <w:strike/>
          <w:lang w:eastAsia="es-ES"/>
        </w:rPr>
      </w:pPr>
      <w:r w:rsidRPr="008363B5">
        <w:rPr>
          <w:rFonts w:ascii="Montserrat" w:hAnsi="Montserrat"/>
        </w:rPr>
        <w:t>El Periodo Regulatorio</w:t>
      </w:r>
      <w:r w:rsidR="00596249" w:rsidRPr="008363B5">
        <w:rPr>
          <w:rFonts w:ascii="Montserrat" w:hAnsi="Montserrat"/>
        </w:rPr>
        <w:t xml:space="preserve"> aplicable</w:t>
      </w:r>
      <w:r w:rsidR="00D37C83" w:rsidRPr="008363B5">
        <w:rPr>
          <w:rFonts w:ascii="Montserrat" w:hAnsi="Montserrat"/>
        </w:rPr>
        <w:t>.</w:t>
      </w:r>
    </w:p>
    <w:p w14:paraId="2199CC4A" w14:textId="77777777" w:rsidR="00490BBC" w:rsidRPr="00962638" w:rsidRDefault="00490BBC" w:rsidP="00962638">
      <w:pPr>
        <w:pStyle w:val="Prrafodelista"/>
        <w:spacing w:before="0" w:after="0" w:line="240" w:lineRule="auto"/>
        <w:ind w:left="0"/>
        <w:rPr>
          <w:rFonts w:ascii="Montserrat" w:hAnsi="Montserrat"/>
          <w:bCs/>
        </w:rPr>
      </w:pPr>
    </w:p>
    <w:p w14:paraId="243EF2B9" w14:textId="18DE7132" w:rsidR="009369E6" w:rsidRPr="003630E0" w:rsidRDefault="009369E6" w:rsidP="008363B5">
      <w:pPr>
        <w:pStyle w:val="Prrafodelista"/>
        <w:numPr>
          <w:ilvl w:val="1"/>
          <w:numId w:val="1"/>
        </w:numPr>
        <w:spacing w:before="0" w:after="0" w:line="240" w:lineRule="auto"/>
        <w:ind w:left="0" w:right="49" w:firstLine="0"/>
        <w:contextualSpacing w:val="0"/>
        <w:rPr>
          <w:rFonts w:ascii="Montserrat" w:hAnsi="Montserrat"/>
        </w:rPr>
      </w:pPr>
      <w:r w:rsidRPr="003630E0">
        <w:rPr>
          <w:rFonts w:ascii="Montserrat" w:hAnsi="Montserrat"/>
        </w:rPr>
        <w:t xml:space="preserve">El </w:t>
      </w:r>
      <w:r w:rsidR="00A9134A" w:rsidRPr="003630E0">
        <w:rPr>
          <w:rFonts w:ascii="Montserrat" w:hAnsi="Montserrat"/>
        </w:rPr>
        <w:t xml:space="preserve">Distribuidor </w:t>
      </w:r>
      <w:r w:rsidRPr="003630E0">
        <w:rPr>
          <w:rFonts w:ascii="Montserrat" w:hAnsi="Montserrat"/>
        </w:rPr>
        <w:t>deberá acompañar</w:t>
      </w:r>
      <w:r w:rsidR="00EA0A77" w:rsidRPr="003630E0">
        <w:rPr>
          <w:rFonts w:ascii="Montserrat" w:hAnsi="Montserrat"/>
        </w:rPr>
        <w:t xml:space="preserve"> </w:t>
      </w:r>
      <w:r w:rsidRPr="003630E0">
        <w:rPr>
          <w:rFonts w:ascii="Montserrat" w:hAnsi="Montserrat"/>
        </w:rPr>
        <w:t xml:space="preserve">su solicitud </w:t>
      </w:r>
      <w:r w:rsidR="00962638">
        <w:rPr>
          <w:rFonts w:ascii="Montserrat" w:hAnsi="Montserrat"/>
        </w:rPr>
        <w:t xml:space="preserve">con </w:t>
      </w:r>
      <w:r w:rsidRPr="003630E0">
        <w:rPr>
          <w:rFonts w:ascii="Montserrat" w:hAnsi="Montserrat"/>
        </w:rPr>
        <w:t>los siguientes</w:t>
      </w:r>
      <w:r w:rsidR="00973A61" w:rsidRPr="003630E0">
        <w:rPr>
          <w:rFonts w:ascii="Montserrat" w:hAnsi="Montserrat"/>
        </w:rPr>
        <w:t xml:space="preserve"> anexos: </w:t>
      </w:r>
      <w:r w:rsidRPr="003630E0">
        <w:rPr>
          <w:rFonts w:ascii="Montserrat" w:hAnsi="Montserrat"/>
        </w:rPr>
        <w:t xml:space="preserve"> </w:t>
      </w:r>
    </w:p>
    <w:p w14:paraId="1DF273C2" w14:textId="77777777" w:rsidR="009369E6" w:rsidRPr="00962638" w:rsidRDefault="009369E6" w:rsidP="00962638">
      <w:pPr>
        <w:pStyle w:val="Prrafodelista"/>
        <w:spacing w:before="0" w:after="0" w:line="240" w:lineRule="auto"/>
        <w:ind w:left="0"/>
        <w:rPr>
          <w:rFonts w:ascii="Montserrat" w:hAnsi="Montserrat"/>
        </w:rPr>
      </w:pPr>
    </w:p>
    <w:p w14:paraId="658833C4" w14:textId="77831259" w:rsidR="009369E6" w:rsidRPr="003630E0" w:rsidRDefault="009369E6" w:rsidP="008363B5">
      <w:pPr>
        <w:pStyle w:val="Prrafodelista"/>
        <w:numPr>
          <w:ilvl w:val="2"/>
          <w:numId w:val="1"/>
        </w:numPr>
        <w:spacing w:before="0" w:after="0" w:line="240" w:lineRule="auto"/>
        <w:ind w:left="567" w:right="51" w:hanging="425"/>
        <w:contextualSpacing w:val="0"/>
        <w:rPr>
          <w:rFonts w:ascii="Montserrat" w:hAnsi="Montserrat"/>
        </w:rPr>
      </w:pPr>
      <w:r w:rsidRPr="003630E0">
        <w:rPr>
          <w:rFonts w:ascii="Montserrat" w:hAnsi="Montserrat"/>
        </w:rPr>
        <w:t>Comprobante de pago de aprovechamientos</w:t>
      </w:r>
      <w:r w:rsidR="003F45EE" w:rsidRPr="003630E0">
        <w:rPr>
          <w:rFonts w:ascii="Montserrat" w:hAnsi="Montserrat"/>
        </w:rPr>
        <w:t xml:space="preserve"> o de derechos</w:t>
      </w:r>
      <w:r w:rsidRPr="003630E0">
        <w:rPr>
          <w:rFonts w:ascii="Montserrat" w:hAnsi="Montserrat"/>
        </w:rPr>
        <w:t>,</w:t>
      </w:r>
      <w:r w:rsidR="009B52B0" w:rsidRPr="003630E0">
        <w:rPr>
          <w:rFonts w:ascii="Montserrat" w:hAnsi="Montserrat"/>
        </w:rPr>
        <w:t xml:space="preserve"> según corresponda</w:t>
      </w:r>
    </w:p>
    <w:p w14:paraId="3536C7B0" w14:textId="77777777" w:rsidR="009369E6" w:rsidRPr="00962638" w:rsidRDefault="009369E6" w:rsidP="00962638">
      <w:pPr>
        <w:pStyle w:val="Prrafodelista"/>
        <w:spacing w:before="0" w:after="0" w:line="240" w:lineRule="auto"/>
        <w:ind w:left="0"/>
        <w:rPr>
          <w:rFonts w:ascii="Montserrat" w:hAnsi="Montserrat"/>
        </w:rPr>
      </w:pPr>
    </w:p>
    <w:p w14:paraId="19E75835" w14:textId="28A93BA5" w:rsidR="00713936" w:rsidRPr="003630E0" w:rsidRDefault="00962638" w:rsidP="008363B5">
      <w:pPr>
        <w:pStyle w:val="Prrafodelista"/>
        <w:numPr>
          <w:ilvl w:val="2"/>
          <w:numId w:val="1"/>
        </w:numPr>
        <w:spacing w:before="0" w:after="0" w:line="240" w:lineRule="auto"/>
        <w:ind w:left="567" w:right="51" w:hanging="425"/>
        <w:contextualSpacing w:val="0"/>
        <w:rPr>
          <w:rFonts w:ascii="Montserrat" w:hAnsi="Montserrat"/>
        </w:rPr>
      </w:pPr>
      <w:r>
        <w:rPr>
          <w:rFonts w:ascii="Montserrat" w:hAnsi="Montserrat"/>
        </w:rPr>
        <w:t>M</w:t>
      </w:r>
      <w:r w:rsidR="00D64AEE" w:rsidRPr="003630E0">
        <w:rPr>
          <w:rFonts w:ascii="Montserrat" w:hAnsi="Montserrat"/>
        </w:rPr>
        <w:t xml:space="preserve">emoria de cálculo </w:t>
      </w:r>
      <w:r w:rsidR="00432AEE" w:rsidRPr="003630E0">
        <w:rPr>
          <w:rFonts w:ascii="Montserrat" w:hAnsi="Montserrat"/>
        </w:rPr>
        <w:t>que compruebe que</w:t>
      </w:r>
      <w:r w:rsidR="00D64AEE" w:rsidRPr="003630E0">
        <w:rPr>
          <w:rFonts w:ascii="Montserrat" w:hAnsi="Montserrat"/>
        </w:rPr>
        <w:t xml:space="preserve"> la </w:t>
      </w:r>
      <w:r w:rsidR="00F10A69" w:rsidRPr="003630E0">
        <w:rPr>
          <w:rFonts w:ascii="Montserrat" w:hAnsi="Montserrat"/>
        </w:rPr>
        <w:t>Lista de Tarifas Máximas y Otros Cargos Regulados</w:t>
      </w:r>
      <w:r w:rsidR="00432AEE" w:rsidRPr="003630E0">
        <w:rPr>
          <w:rFonts w:ascii="Montserrat" w:hAnsi="Montserrat"/>
        </w:rPr>
        <w:t xml:space="preserve"> </w:t>
      </w:r>
      <w:r w:rsidR="00D64AEE" w:rsidRPr="003630E0">
        <w:rPr>
          <w:rFonts w:ascii="Montserrat" w:hAnsi="Montserrat"/>
        </w:rPr>
        <w:t>propuesta no excede el LRM establecido por la Comisión. Los Distribuidores deberán sujetarse a los formatos que al efecto determine la Comisión</w:t>
      </w:r>
      <w:r w:rsidR="00E2005E" w:rsidRPr="003630E0">
        <w:rPr>
          <w:rFonts w:ascii="Montserrat" w:hAnsi="Montserrat"/>
        </w:rPr>
        <w:t>;</w:t>
      </w:r>
      <w:r w:rsidR="00D64AEE" w:rsidRPr="003630E0">
        <w:rPr>
          <w:rFonts w:ascii="Montserrat" w:hAnsi="Montserrat"/>
        </w:rPr>
        <w:t xml:space="preserve"> </w:t>
      </w:r>
    </w:p>
    <w:p w14:paraId="5B2F9755" w14:textId="77777777" w:rsidR="00713936" w:rsidRPr="00962638" w:rsidRDefault="00713936" w:rsidP="00962638">
      <w:pPr>
        <w:pStyle w:val="Prrafodelista"/>
        <w:spacing w:before="0" w:after="0" w:line="240" w:lineRule="auto"/>
        <w:ind w:left="0"/>
        <w:rPr>
          <w:rFonts w:ascii="Montserrat" w:hAnsi="Montserrat"/>
        </w:rPr>
      </w:pPr>
    </w:p>
    <w:p w14:paraId="3573B01D" w14:textId="62DAEE69" w:rsidR="0091691E" w:rsidRPr="003630E0" w:rsidRDefault="00524077" w:rsidP="008363B5">
      <w:pPr>
        <w:pStyle w:val="Prrafodelista"/>
        <w:numPr>
          <w:ilvl w:val="2"/>
          <w:numId w:val="1"/>
        </w:numPr>
        <w:spacing w:before="0" w:after="0" w:line="240" w:lineRule="auto"/>
        <w:ind w:left="567" w:hanging="425"/>
        <w:rPr>
          <w:rFonts w:ascii="Montserrat" w:hAnsi="Montserrat"/>
        </w:rPr>
      </w:pPr>
      <w:r w:rsidRPr="003630E0">
        <w:rPr>
          <w:rFonts w:ascii="Montserrat" w:hAnsi="Montserrat"/>
        </w:rPr>
        <w:t xml:space="preserve">Ejercicio </w:t>
      </w:r>
      <w:r w:rsidR="00E05E19" w:rsidRPr="003630E0">
        <w:rPr>
          <w:rFonts w:ascii="Montserrat" w:hAnsi="Montserrat"/>
        </w:rPr>
        <w:t xml:space="preserve">de </w:t>
      </w:r>
      <w:r w:rsidR="00061E82">
        <w:rPr>
          <w:rFonts w:ascii="Montserrat" w:hAnsi="Montserrat"/>
        </w:rPr>
        <w:t>F</w:t>
      </w:r>
      <w:r w:rsidR="00E05E19" w:rsidRPr="003630E0">
        <w:rPr>
          <w:rFonts w:ascii="Montserrat" w:hAnsi="Montserrat"/>
        </w:rPr>
        <w:t>acturación con Esquema Escalonado</w:t>
      </w:r>
      <w:r w:rsidR="00432AEE" w:rsidRPr="003630E0">
        <w:rPr>
          <w:rFonts w:ascii="Montserrat" w:hAnsi="Montserrat"/>
        </w:rPr>
        <w:t xml:space="preserve"> para cada Grupo Tarifario</w:t>
      </w:r>
      <w:r w:rsidR="00E2005E" w:rsidRPr="003630E0">
        <w:rPr>
          <w:rFonts w:ascii="Montserrat" w:hAnsi="Montserrat"/>
        </w:rPr>
        <w:t>, y</w:t>
      </w:r>
    </w:p>
    <w:p w14:paraId="6F132524" w14:textId="77777777" w:rsidR="00E2005E" w:rsidRPr="00962638" w:rsidRDefault="00E2005E" w:rsidP="00962638">
      <w:pPr>
        <w:pStyle w:val="Prrafodelista"/>
        <w:spacing w:before="0" w:after="0" w:line="240" w:lineRule="auto"/>
        <w:ind w:left="0"/>
        <w:rPr>
          <w:rFonts w:ascii="Montserrat" w:hAnsi="Montserrat"/>
        </w:rPr>
      </w:pPr>
    </w:p>
    <w:p w14:paraId="32E565EA" w14:textId="3B0CD9EB" w:rsidR="00E2005E" w:rsidRPr="00F33AF3" w:rsidRDefault="00E2005E" w:rsidP="008363B5">
      <w:pPr>
        <w:pStyle w:val="Prrafodelista"/>
        <w:numPr>
          <w:ilvl w:val="2"/>
          <w:numId w:val="1"/>
        </w:numPr>
        <w:spacing w:before="0" w:after="0" w:line="240" w:lineRule="auto"/>
        <w:ind w:left="567" w:hanging="425"/>
        <w:rPr>
          <w:rFonts w:ascii="Montserrat" w:hAnsi="Montserrat"/>
        </w:rPr>
      </w:pPr>
      <w:r w:rsidRPr="00F33AF3">
        <w:rPr>
          <w:rFonts w:ascii="Montserrat" w:hAnsi="Montserrat"/>
        </w:rPr>
        <w:t xml:space="preserve">Soporte documental del 100% (cien por ciento) de la </w:t>
      </w:r>
      <w:r w:rsidR="00371115" w:rsidRPr="00F33AF3">
        <w:rPr>
          <w:rFonts w:ascii="Montserrat" w:hAnsi="Montserrat"/>
        </w:rPr>
        <w:t>C</w:t>
      </w:r>
      <w:r w:rsidRPr="00F33AF3">
        <w:rPr>
          <w:rFonts w:ascii="Montserrat" w:hAnsi="Montserrat"/>
        </w:rPr>
        <w:t xml:space="preserve">apacidad </w:t>
      </w:r>
      <w:r w:rsidR="00371115" w:rsidRPr="00F33AF3">
        <w:rPr>
          <w:rFonts w:ascii="Montserrat" w:hAnsi="Montserrat"/>
        </w:rPr>
        <w:t>R</w:t>
      </w:r>
      <w:r w:rsidRPr="00F33AF3">
        <w:rPr>
          <w:rFonts w:ascii="Montserrat" w:hAnsi="Montserrat"/>
        </w:rPr>
        <w:t>eservada del sistema amparado en el Permiso, en caso de aplicar lo establecido en la fracción II de la disposición inmediata anterior.</w:t>
      </w:r>
    </w:p>
    <w:p w14:paraId="00A7345E" w14:textId="18893603" w:rsidR="00826193" w:rsidRPr="00962638" w:rsidRDefault="00826193" w:rsidP="00962638">
      <w:pPr>
        <w:pStyle w:val="Prrafodelista"/>
        <w:spacing w:before="0" w:after="0" w:line="240" w:lineRule="auto"/>
        <w:ind w:left="0"/>
        <w:rPr>
          <w:rFonts w:ascii="Montserrat" w:hAnsi="Montserrat"/>
        </w:rPr>
      </w:pPr>
    </w:p>
    <w:p w14:paraId="36D4C9AA" w14:textId="7F61F06B" w:rsidR="00F33AF3" w:rsidRDefault="00826193" w:rsidP="008363B5">
      <w:pPr>
        <w:pStyle w:val="Prrafodelista"/>
        <w:numPr>
          <w:ilvl w:val="1"/>
          <w:numId w:val="1"/>
        </w:numPr>
        <w:spacing w:before="0" w:after="0" w:line="240" w:lineRule="auto"/>
        <w:ind w:left="0" w:firstLine="0"/>
        <w:rPr>
          <w:rFonts w:ascii="Montserrat" w:hAnsi="Montserrat"/>
        </w:rPr>
      </w:pPr>
      <w:r>
        <w:rPr>
          <w:rFonts w:ascii="Montserrat" w:hAnsi="Montserrat"/>
        </w:rPr>
        <w:t xml:space="preserve"> </w:t>
      </w:r>
      <w:r w:rsidR="00F33AF3" w:rsidRPr="004B7434">
        <w:rPr>
          <w:rFonts w:ascii="Montserrat" w:hAnsi="Montserrat"/>
        </w:rPr>
        <w:t xml:space="preserve">Los Distribuidores podrán solicitar en cualquier momento del Periodo Regulatorio en curso, por medio de un escrito libre, la autorización por parte de la Comisión de la Lista de Tarifas Máximas en Base Interrumpible al contar con el 100% (cien por ciento) de </w:t>
      </w:r>
      <w:r w:rsidR="00F33AF3">
        <w:rPr>
          <w:rFonts w:ascii="Montserrat" w:hAnsi="Montserrat"/>
        </w:rPr>
        <w:t>C</w:t>
      </w:r>
      <w:r w:rsidR="00F33AF3" w:rsidRPr="004B7434">
        <w:rPr>
          <w:rFonts w:ascii="Montserrat" w:hAnsi="Montserrat"/>
        </w:rPr>
        <w:t xml:space="preserve">apacidad </w:t>
      </w:r>
      <w:r w:rsidR="00F33AF3">
        <w:rPr>
          <w:rFonts w:ascii="Montserrat" w:hAnsi="Montserrat"/>
        </w:rPr>
        <w:t>R</w:t>
      </w:r>
      <w:r w:rsidR="00F33AF3" w:rsidRPr="004B7434">
        <w:rPr>
          <w:rFonts w:ascii="Montserrat" w:hAnsi="Montserrat"/>
        </w:rPr>
        <w:t>eservada en el sistema, presenta</w:t>
      </w:r>
      <w:r w:rsidR="00962638">
        <w:rPr>
          <w:rFonts w:ascii="Montserrat" w:hAnsi="Montserrat"/>
        </w:rPr>
        <w:t>n</w:t>
      </w:r>
      <w:r w:rsidR="00F33AF3" w:rsidRPr="004B7434">
        <w:rPr>
          <w:rFonts w:ascii="Montserrat" w:hAnsi="Montserrat"/>
        </w:rPr>
        <w:t xml:space="preserve">do lo establecido en la fracción II de la disposición 4.1 y IV de la disposición 4.2 anterior; las cuales, </w:t>
      </w:r>
      <w:r w:rsidR="00D36793" w:rsidRPr="004B7434">
        <w:rPr>
          <w:rFonts w:ascii="Montserrat" w:hAnsi="Montserrat"/>
        </w:rPr>
        <w:t>s</w:t>
      </w:r>
      <w:r w:rsidR="00D36793">
        <w:rPr>
          <w:rFonts w:ascii="Montserrat" w:hAnsi="Montserrat"/>
        </w:rPr>
        <w:t>ó</w:t>
      </w:r>
      <w:r w:rsidR="00D36793" w:rsidRPr="004B7434">
        <w:rPr>
          <w:rFonts w:ascii="Montserrat" w:hAnsi="Montserrat"/>
        </w:rPr>
        <w:t xml:space="preserve">lo </w:t>
      </w:r>
      <w:r w:rsidR="00F33AF3" w:rsidRPr="004B7434">
        <w:rPr>
          <w:rFonts w:ascii="Montserrat" w:hAnsi="Montserrat"/>
        </w:rPr>
        <w:t xml:space="preserve">serán aplicables por el Periodo Regulatorio en curso y será expresada a la fecha de la </w:t>
      </w:r>
      <w:r w:rsidR="00000394" w:rsidRPr="00032EAC">
        <w:rPr>
          <w:rFonts w:ascii="Montserrat" w:hAnsi="Montserrat"/>
        </w:rPr>
        <w:t xml:space="preserve">Lista de Tarifas Máximas </w:t>
      </w:r>
      <w:r w:rsidR="00F33AF3" w:rsidRPr="004B7434">
        <w:rPr>
          <w:rFonts w:ascii="Montserrat" w:hAnsi="Montserrat"/>
        </w:rPr>
        <w:t xml:space="preserve">vigentes.  </w:t>
      </w:r>
    </w:p>
    <w:p w14:paraId="49647572" w14:textId="77777777" w:rsidR="00F33AF3" w:rsidRDefault="00F33AF3" w:rsidP="008363B5">
      <w:pPr>
        <w:pStyle w:val="Prrafodelista"/>
        <w:spacing w:before="0" w:after="0" w:line="240" w:lineRule="auto"/>
        <w:ind w:left="0"/>
        <w:rPr>
          <w:rFonts w:ascii="Montserrat" w:hAnsi="Montserrat"/>
        </w:rPr>
      </w:pPr>
    </w:p>
    <w:p w14:paraId="01523B64" w14:textId="3B179006" w:rsidR="00BD2482" w:rsidRPr="00032EAC" w:rsidRDefault="00826193" w:rsidP="008363B5">
      <w:pPr>
        <w:pStyle w:val="Prrafodelista"/>
        <w:numPr>
          <w:ilvl w:val="1"/>
          <w:numId w:val="1"/>
        </w:numPr>
        <w:spacing w:before="0" w:after="0" w:line="240" w:lineRule="auto"/>
        <w:ind w:left="0" w:firstLine="0"/>
        <w:rPr>
          <w:rFonts w:ascii="Montserrat" w:hAnsi="Montserrat"/>
        </w:rPr>
      </w:pPr>
      <w:r>
        <w:rPr>
          <w:rFonts w:ascii="Montserrat" w:hAnsi="Montserrat"/>
        </w:rPr>
        <w:t xml:space="preserve">El </w:t>
      </w:r>
      <w:r w:rsidR="00BD2482" w:rsidRPr="00032EAC">
        <w:rPr>
          <w:rFonts w:ascii="Montserrat" w:hAnsi="Montserrat"/>
        </w:rPr>
        <w:t xml:space="preserve">Distribuidor deberá presentar la solicitud de autorización de su Lista de Tarifas Máximas y Otros Cargos Regulados </w:t>
      </w:r>
      <w:r w:rsidR="00BD2482" w:rsidRPr="0095550C">
        <w:rPr>
          <w:rFonts w:ascii="Montserrat" w:hAnsi="Montserrat"/>
        </w:rPr>
        <w:t xml:space="preserve">a más tardar </w:t>
      </w:r>
      <w:r w:rsidR="009719EC">
        <w:rPr>
          <w:rFonts w:ascii="Montserrat" w:hAnsi="Montserrat"/>
        </w:rPr>
        <w:t>6 (seis) meses antes de</w:t>
      </w:r>
      <w:r w:rsidR="00BD2482" w:rsidRPr="0095550C">
        <w:rPr>
          <w:rFonts w:ascii="Montserrat" w:hAnsi="Montserrat"/>
        </w:rPr>
        <w:t>l inicio del Periodo Regulatorio correspondiente.</w:t>
      </w:r>
      <w:r w:rsidR="00BD2482" w:rsidRPr="00032EAC">
        <w:rPr>
          <w:rFonts w:ascii="Montserrat" w:hAnsi="Montserrat"/>
        </w:rPr>
        <w:t xml:space="preserve"> </w:t>
      </w:r>
    </w:p>
    <w:p w14:paraId="729B1CEC" w14:textId="273C016C" w:rsidR="00BD2482" w:rsidRDefault="00BD2482" w:rsidP="008363B5">
      <w:pPr>
        <w:pStyle w:val="Prrafodelista"/>
        <w:spacing w:before="0" w:after="0" w:line="240" w:lineRule="auto"/>
        <w:ind w:left="0" w:right="49"/>
        <w:contextualSpacing w:val="0"/>
        <w:rPr>
          <w:rFonts w:ascii="Montserrat" w:hAnsi="Montserrat"/>
        </w:rPr>
      </w:pPr>
    </w:p>
    <w:p w14:paraId="04BF002E" w14:textId="0AEED5A9" w:rsidR="00974331" w:rsidRPr="00524077" w:rsidRDefault="00A2493F" w:rsidP="008363B5">
      <w:pPr>
        <w:pStyle w:val="Prrafodelista"/>
        <w:numPr>
          <w:ilvl w:val="1"/>
          <w:numId w:val="1"/>
        </w:numPr>
        <w:spacing w:before="0" w:after="0" w:line="240" w:lineRule="auto"/>
        <w:ind w:left="0" w:right="49" w:firstLine="0"/>
        <w:contextualSpacing w:val="0"/>
        <w:rPr>
          <w:rFonts w:ascii="Montserrat" w:hAnsi="Montserrat"/>
        </w:rPr>
      </w:pPr>
      <w:r w:rsidRPr="00524077">
        <w:rPr>
          <w:rFonts w:ascii="Montserrat" w:hAnsi="Montserrat"/>
        </w:rPr>
        <w:t>E</w:t>
      </w:r>
      <w:r w:rsidR="005F0185" w:rsidRPr="00524077">
        <w:rPr>
          <w:rFonts w:ascii="Montserrat" w:hAnsi="Montserrat"/>
        </w:rPr>
        <w:t>l procedimiento para la a</w:t>
      </w:r>
      <w:r w:rsidR="001E7CE6" w:rsidRPr="00524077">
        <w:rPr>
          <w:rFonts w:ascii="Montserrat" w:hAnsi="Montserrat"/>
        </w:rPr>
        <w:t>utorización</w:t>
      </w:r>
      <w:r w:rsidR="005F0185" w:rsidRPr="00524077">
        <w:rPr>
          <w:rFonts w:ascii="Montserrat" w:hAnsi="Montserrat"/>
        </w:rPr>
        <w:t xml:space="preserve"> de la Lista de Tarifas Máximas y Otros Cargos </w:t>
      </w:r>
      <w:r w:rsidR="004C49F3" w:rsidRPr="00524077">
        <w:rPr>
          <w:rFonts w:ascii="Montserrat" w:hAnsi="Montserrat"/>
        </w:rPr>
        <w:t>Regulados</w:t>
      </w:r>
      <w:r w:rsidR="005F0185" w:rsidRPr="00524077">
        <w:rPr>
          <w:rFonts w:ascii="Montserrat" w:hAnsi="Montserrat"/>
        </w:rPr>
        <w:t xml:space="preserve"> se llevará a cabo, conforme a lo siguiente:</w:t>
      </w:r>
    </w:p>
    <w:p w14:paraId="17CAC480" w14:textId="4E73477E" w:rsidR="005F0185" w:rsidRPr="00524077" w:rsidRDefault="005F0185" w:rsidP="008363B5">
      <w:pPr>
        <w:pStyle w:val="Prrafodelista"/>
        <w:spacing w:before="0" w:after="0" w:line="240" w:lineRule="auto"/>
        <w:ind w:left="0" w:right="49"/>
        <w:contextualSpacing w:val="0"/>
        <w:rPr>
          <w:rFonts w:ascii="Montserrat" w:hAnsi="Montserrat"/>
        </w:rPr>
      </w:pPr>
      <w:r w:rsidRPr="00524077">
        <w:rPr>
          <w:rFonts w:ascii="Montserrat" w:hAnsi="Montserrat"/>
        </w:rPr>
        <w:t xml:space="preserve"> </w:t>
      </w:r>
    </w:p>
    <w:p w14:paraId="6A0BED51" w14:textId="21D23857" w:rsidR="005F0185" w:rsidRDefault="005F0185" w:rsidP="00061E82">
      <w:pPr>
        <w:pStyle w:val="Prrafodelista"/>
        <w:numPr>
          <w:ilvl w:val="2"/>
          <w:numId w:val="1"/>
        </w:numPr>
        <w:spacing w:before="0" w:after="0" w:line="240" w:lineRule="auto"/>
        <w:ind w:left="567" w:right="49" w:hanging="425"/>
        <w:contextualSpacing w:val="0"/>
        <w:rPr>
          <w:rFonts w:ascii="Montserrat" w:hAnsi="Montserrat"/>
        </w:rPr>
      </w:pPr>
      <w:r w:rsidRPr="00524077">
        <w:rPr>
          <w:rFonts w:ascii="Montserrat" w:hAnsi="Montserrat"/>
        </w:rPr>
        <w:lastRenderedPageBreak/>
        <w:t xml:space="preserve">La admisión a trámite de la solicitud </w:t>
      </w:r>
      <w:r w:rsidR="001775C4" w:rsidRPr="00524077">
        <w:rPr>
          <w:rFonts w:ascii="Montserrat" w:hAnsi="Montserrat"/>
        </w:rPr>
        <w:t xml:space="preserve">de autorización de la Lista de Tarifas Máximas y Otros Cargos Regulados, referida en la disposición 4.1 anterior, </w:t>
      </w:r>
      <w:r w:rsidRPr="00524077">
        <w:rPr>
          <w:rFonts w:ascii="Montserrat" w:hAnsi="Montserrat"/>
        </w:rPr>
        <w:t xml:space="preserve">se determinará dentro de los 10 (diez) </w:t>
      </w:r>
      <w:r w:rsidR="00962638">
        <w:rPr>
          <w:rFonts w:ascii="Montserrat" w:hAnsi="Montserrat"/>
        </w:rPr>
        <w:t>D</w:t>
      </w:r>
      <w:r w:rsidR="00962638" w:rsidRPr="00524077">
        <w:rPr>
          <w:rFonts w:ascii="Montserrat" w:hAnsi="Montserrat"/>
        </w:rPr>
        <w:t xml:space="preserve">ías </w:t>
      </w:r>
      <w:r w:rsidR="00962638">
        <w:rPr>
          <w:rFonts w:ascii="Montserrat" w:hAnsi="Montserrat"/>
        </w:rPr>
        <w:t>H</w:t>
      </w:r>
      <w:r w:rsidR="00962638" w:rsidRPr="00524077">
        <w:rPr>
          <w:rFonts w:ascii="Montserrat" w:hAnsi="Montserrat"/>
        </w:rPr>
        <w:t xml:space="preserve">ábiles </w:t>
      </w:r>
      <w:r w:rsidRPr="00524077">
        <w:rPr>
          <w:rFonts w:ascii="Montserrat" w:hAnsi="Montserrat"/>
        </w:rPr>
        <w:t>siguientes a la recepción de la misma. Transcurrido dicho plazo si</w:t>
      </w:r>
      <w:r w:rsidR="001775C4" w:rsidRPr="00524077">
        <w:rPr>
          <w:rFonts w:ascii="Montserrat" w:hAnsi="Montserrat"/>
        </w:rPr>
        <w:t xml:space="preserve">n que medie un requerimiento, </w:t>
      </w:r>
      <w:r w:rsidR="0069278D" w:rsidRPr="00524077">
        <w:rPr>
          <w:rFonts w:ascii="Montserrat" w:hAnsi="Montserrat"/>
        </w:rPr>
        <w:t xml:space="preserve">dicha solicitud se tendrá por admitida. </w:t>
      </w:r>
      <w:r w:rsidRPr="00524077">
        <w:rPr>
          <w:rFonts w:ascii="Montserrat" w:hAnsi="Montserrat"/>
        </w:rPr>
        <w:t>Si dentro</w:t>
      </w:r>
      <w:r w:rsidR="007F5936" w:rsidRPr="00524077">
        <w:rPr>
          <w:rFonts w:ascii="Montserrat" w:hAnsi="Montserrat"/>
        </w:rPr>
        <w:t xml:space="preserve"> del plazo a que se refiere est</w:t>
      </w:r>
      <w:r w:rsidR="00B56101">
        <w:rPr>
          <w:rFonts w:ascii="Montserrat" w:hAnsi="Montserrat"/>
        </w:rPr>
        <w:t xml:space="preserve">a </w:t>
      </w:r>
      <w:r w:rsidRPr="00524077">
        <w:rPr>
          <w:rFonts w:ascii="Montserrat" w:hAnsi="Montserrat"/>
        </w:rPr>
        <w:t xml:space="preserve">fracción se determina la omisión de </w:t>
      </w:r>
      <w:r w:rsidR="007F5936" w:rsidRPr="00524077">
        <w:rPr>
          <w:rFonts w:ascii="Montserrat" w:hAnsi="Montserrat"/>
        </w:rPr>
        <w:t>alg</w:t>
      </w:r>
      <w:r w:rsidR="00723544" w:rsidRPr="00524077">
        <w:rPr>
          <w:rFonts w:ascii="Montserrat" w:hAnsi="Montserrat"/>
        </w:rPr>
        <w:t>uno de los</w:t>
      </w:r>
      <w:r w:rsidRPr="00524077">
        <w:rPr>
          <w:rFonts w:ascii="Montserrat" w:hAnsi="Montserrat"/>
        </w:rPr>
        <w:t xml:space="preserve"> requisito</w:t>
      </w:r>
      <w:r w:rsidR="00723544" w:rsidRPr="00524077">
        <w:rPr>
          <w:rFonts w:ascii="Montserrat" w:hAnsi="Montserrat"/>
        </w:rPr>
        <w:t>s</w:t>
      </w:r>
      <w:r w:rsidR="007F5936" w:rsidRPr="00524077">
        <w:rPr>
          <w:rFonts w:ascii="Montserrat" w:hAnsi="Montserrat"/>
        </w:rPr>
        <w:t xml:space="preserve"> establecido</w:t>
      </w:r>
      <w:r w:rsidR="00723544" w:rsidRPr="00524077">
        <w:rPr>
          <w:rFonts w:ascii="Montserrat" w:hAnsi="Montserrat"/>
        </w:rPr>
        <w:t>s</w:t>
      </w:r>
      <w:r w:rsidR="007F5936" w:rsidRPr="00524077">
        <w:rPr>
          <w:rFonts w:ascii="Montserrat" w:hAnsi="Montserrat"/>
        </w:rPr>
        <w:t xml:space="preserve"> en la</w:t>
      </w:r>
      <w:r w:rsidR="00723544" w:rsidRPr="00524077">
        <w:rPr>
          <w:rFonts w:ascii="Montserrat" w:hAnsi="Montserrat"/>
        </w:rPr>
        <w:t>s</w:t>
      </w:r>
      <w:r w:rsidR="007F5936" w:rsidRPr="00524077">
        <w:rPr>
          <w:rFonts w:ascii="Montserrat" w:hAnsi="Montserrat"/>
        </w:rPr>
        <w:t xml:space="preserve"> disposici</w:t>
      </w:r>
      <w:r w:rsidR="00723544" w:rsidRPr="00524077">
        <w:rPr>
          <w:rFonts w:ascii="Montserrat" w:hAnsi="Montserrat"/>
        </w:rPr>
        <w:t>ones</w:t>
      </w:r>
      <w:r w:rsidR="007F5936" w:rsidRPr="00524077">
        <w:rPr>
          <w:rFonts w:ascii="Montserrat" w:hAnsi="Montserrat"/>
        </w:rPr>
        <w:t xml:space="preserve"> 4.1 y 4.2 anterior</w:t>
      </w:r>
      <w:r w:rsidR="00723544" w:rsidRPr="00524077">
        <w:rPr>
          <w:rFonts w:ascii="Montserrat" w:hAnsi="Montserrat"/>
        </w:rPr>
        <w:t>es</w:t>
      </w:r>
      <w:r w:rsidRPr="00524077">
        <w:rPr>
          <w:rFonts w:ascii="Montserrat" w:hAnsi="Montserrat"/>
        </w:rPr>
        <w:t xml:space="preserve">, se requerirá al Distribuidor </w:t>
      </w:r>
      <w:r w:rsidR="00723544" w:rsidRPr="00524077">
        <w:rPr>
          <w:rFonts w:ascii="Montserrat" w:hAnsi="Montserrat"/>
        </w:rPr>
        <w:t>para que</w:t>
      </w:r>
      <w:r w:rsidRPr="00524077">
        <w:rPr>
          <w:rFonts w:ascii="Montserrat" w:hAnsi="Montserrat"/>
        </w:rPr>
        <w:t xml:space="preserve"> presente los requisitos omitidos dentro de los 10 (diez) </w:t>
      </w:r>
      <w:r w:rsidR="00962638">
        <w:rPr>
          <w:rFonts w:ascii="Montserrat" w:hAnsi="Montserrat"/>
        </w:rPr>
        <w:t>D</w:t>
      </w:r>
      <w:r w:rsidR="00962638" w:rsidRPr="00524077">
        <w:rPr>
          <w:rFonts w:ascii="Montserrat" w:hAnsi="Montserrat"/>
        </w:rPr>
        <w:t xml:space="preserve">ías </w:t>
      </w:r>
      <w:r w:rsidR="00962638">
        <w:rPr>
          <w:rFonts w:ascii="Montserrat" w:hAnsi="Montserrat"/>
        </w:rPr>
        <w:t>H</w:t>
      </w:r>
      <w:r w:rsidR="00962638" w:rsidRPr="00524077">
        <w:rPr>
          <w:rFonts w:ascii="Montserrat" w:hAnsi="Montserrat"/>
        </w:rPr>
        <w:t xml:space="preserve">ábiles </w:t>
      </w:r>
      <w:r w:rsidRPr="00524077">
        <w:rPr>
          <w:rFonts w:ascii="Montserrat" w:hAnsi="Montserrat"/>
        </w:rPr>
        <w:t>siguientes a la notificación del requerimiento respectivo</w:t>
      </w:r>
      <w:r w:rsidR="00D26FDE" w:rsidRPr="00524077">
        <w:rPr>
          <w:rFonts w:ascii="Montserrat" w:hAnsi="Montserrat"/>
        </w:rPr>
        <w:t>;</w:t>
      </w:r>
    </w:p>
    <w:p w14:paraId="340AFBC3" w14:textId="77777777" w:rsidR="00563CBA" w:rsidRPr="00524077" w:rsidRDefault="00563CBA" w:rsidP="0008037A">
      <w:pPr>
        <w:pStyle w:val="Prrafodelista"/>
        <w:spacing w:before="0" w:after="0" w:line="240" w:lineRule="auto"/>
        <w:ind w:left="0" w:right="49"/>
        <w:contextualSpacing w:val="0"/>
        <w:rPr>
          <w:rFonts w:ascii="Montserrat" w:hAnsi="Montserrat"/>
        </w:rPr>
      </w:pPr>
    </w:p>
    <w:p w14:paraId="53D45409" w14:textId="24693132" w:rsidR="007F5936" w:rsidRDefault="005F0185" w:rsidP="008363B5">
      <w:pPr>
        <w:pStyle w:val="Prrafodelista"/>
        <w:numPr>
          <w:ilvl w:val="2"/>
          <w:numId w:val="1"/>
        </w:numPr>
        <w:spacing w:before="0" w:after="0" w:line="240" w:lineRule="auto"/>
        <w:ind w:left="567" w:right="49" w:hanging="425"/>
        <w:contextualSpacing w:val="0"/>
        <w:rPr>
          <w:rFonts w:ascii="Montserrat" w:hAnsi="Montserrat"/>
        </w:rPr>
      </w:pPr>
      <w:r w:rsidRPr="00524077">
        <w:rPr>
          <w:rFonts w:ascii="Montserrat" w:hAnsi="Montserrat"/>
        </w:rPr>
        <w:t>En caso de que el Distribuidor no desahogue dicho requerimiento dentro del plazo establecido en la fracción inmediata anterior se tendrá por no admitida la solicitud y</w:t>
      </w:r>
      <w:r w:rsidR="00161546">
        <w:rPr>
          <w:rFonts w:ascii="Montserrat" w:hAnsi="Montserrat"/>
        </w:rPr>
        <w:t xml:space="preserve"> el Distribuidor </w:t>
      </w:r>
      <w:r w:rsidRPr="00524077">
        <w:rPr>
          <w:rFonts w:ascii="Montserrat" w:hAnsi="Montserrat"/>
        </w:rPr>
        <w:t>deberá iniciar el procedimiento de</w:t>
      </w:r>
      <w:r w:rsidR="007F5936" w:rsidRPr="00524077">
        <w:rPr>
          <w:rFonts w:ascii="Montserrat" w:hAnsi="Montserrat"/>
        </w:rPr>
        <w:t xml:space="preserve"> </w:t>
      </w:r>
      <w:r w:rsidR="000B38C4">
        <w:rPr>
          <w:rFonts w:ascii="Montserrat" w:hAnsi="Montserrat"/>
        </w:rPr>
        <w:t xml:space="preserve">solicitud de </w:t>
      </w:r>
      <w:r w:rsidR="007F5936" w:rsidRPr="00524077">
        <w:rPr>
          <w:rFonts w:ascii="Montserrat" w:hAnsi="Montserrat"/>
        </w:rPr>
        <w:t>reintegro del pago de aprovechamientos o de derechos, según corresponda</w:t>
      </w:r>
      <w:r w:rsidR="00D26FDE" w:rsidRPr="00524077">
        <w:rPr>
          <w:rFonts w:ascii="Montserrat" w:hAnsi="Montserrat"/>
        </w:rPr>
        <w:t>;</w:t>
      </w:r>
      <w:r w:rsidR="007F5936" w:rsidRPr="00524077">
        <w:rPr>
          <w:rFonts w:ascii="Montserrat" w:hAnsi="Montserrat"/>
        </w:rPr>
        <w:t xml:space="preserve"> </w:t>
      </w:r>
    </w:p>
    <w:p w14:paraId="72911E55" w14:textId="77777777" w:rsidR="00563CBA" w:rsidRPr="00524077" w:rsidRDefault="00563CBA" w:rsidP="0008037A">
      <w:pPr>
        <w:pStyle w:val="Prrafodelista"/>
        <w:spacing w:before="0" w:after="0" w:line="240" w:lineRule="auto"/>
        <w:ind w:left="0" w:right="49"/>
        <w:contextualSpacing w:val="0"/>
        <w:rPr>
          <w:rFonts w:ascii="Montserrat" w:hAnsi="Montserrat"/>
        </w:rPr>
      </w:pPr>
    </w:p>
    <w:p w14:paraId="37A25E4E" w14:textId="2282AB16" w:rsidR="000B7ABA" w:rsidRDefault="00723544" w:rsidP="00061E82">
      <w:pPr>
        <w:pStyle w:val="Prrafodelista"/>
        <w:numPr>
          <w:ilvl w:val="2"/>
          <w:numId w:val="1"/>
        </w:numPr>
        <w:spacing w:before="0" w:after="0" w:line="240" w:lineRule="auto"/>
        <w:ind w:left="567" w:right="49" w:hanging="425"/>
        <w:contextualSpacing w:val="0"/>
        <w:rPr>
          <w:rFonts w:ascii="Montserrat" w:hAnsi="Montserrat"/>
        </w:rPr>
      </w:pPr>
      <w:r w:rsidRPr="00524077">
        <w:rPr>
          <w:rFonts w:ascii="Montserrat" w:hAnsi="Montserrat"/>
        </w:rPr>
        <w:t xml:space="preserve">Una vez admitida a trámite la solicitud </w:t>
      </w:r>
      <w:r w:rsidR="0085543F" w:rsidRPr="00524077">
        <w:rPr>
          <w:rFonts w:ascii="Montserrat" w:hAnsi="Montserrat"/>
        </w:rPr>
        <w:t xml:space="preserve">de autorización de la Lista de Tarifas Máximas y Otros Cargos Regulados, referida en la disposición 4.1 anterior, </w:t>
      </w:r>
      <w:r w:rsidRPr="00524077">
        <w:rPr>
          <w:rFonts w:ascii="Montserrat" w:hAnsi="Montserrat"/>
        </w:rPr>
        <w:t>se llevará a cabo el análisis y evaluación de la misma, donde e</w:t>
      </w:r>
      <w:r w:rsidR="00A2493F" w:rsidRPr="00524077">
        <w:rPr>
          <w:rFonts w:ascii="Montserrat" w:hAnsi="Montserrat"/>
        </w:rPr>
        <w:t xml:space="preserve">n caso de cualquier </w:t>
      </w:r>
      <w:r w:rsidR="0085543F" w:rsidRPr="00524077">
        <w:rPr>
          <w:rFonts w:ascii="Montserrat" w:hAnsi="Montserrat"/>
        </w:rPr>
        <w:t xml:space="preserve">omisión y/o </w:t>
      </w:r>
      <w:r w:rsidR="00645FBF">
        <w:rPr>
          <w:rFonts w:ascii="Montserrat" w:hAnsi="Montserrat"/>
        </w:rPr>
        <w:t>inconsistencia</w:t>
      </w:r>
      <w:r w:rsidR="00645FBF" w:rsidRPr="00524077">
        <w:rPr>
          <w:rFonts w:ascii="Montserrat" w:hAnsi="Montserrat"/>
        </w:rPr>
        <w:t xml:space="preserve"> </w:t>
      </w:r>
      <w:r w:rsidR="00A2493F" w:rsidRPr="00524077">
        <w:rPr>
          <w:rFonts w:ascii="Montserrat" w:hAnsi="Montserrat"/>
        </w:rPr>
        <w:t xml:space="preserve">en </w:t>
      </w:r>
      <w:r w:rsidR="006B52D7" w:rsidRPr="00524077">
        <w:rPr>
          <w:rFonts w:ascii="Montserrat" w:hAnsi="Montserrat"/>
        </w:rPr>
        <w:t xml:space="preserve">la información </w:t>
      </w:r>
      <w:r w:rsidR="00A2493F" w:rsidRPr="00524077">
        <w:rPr>
          <w:rFonts w:ascii="Montserrat" w:hAnsi="Montserrat"/>
        </w:rPr>
        <w:t>presentada</w:t>
      </w:r>
      <w:r w:rsidR="001F4544" w:rsidRPr="00524077">
        <w:rPr>
          <w:rFonts w:ascii="Montserrat" w:hAnsi="Montserrat"/>
        </w:rPr>
        <w:t>,</w:t>
      </w:r>
      <w:r w:rsidR="00A2493F" w:rsidRPr="00524077">
        <w:rPr>
          <w:rFonts w:ascii="Montserrat" w:hAnsi="Montserrat"/>
        </w:rPr>
        <w:t xml:space="preserve"> la Comisión podrá prevenir al </w:t>
      </w:r>
      <w:r w:rsidR="006245E4" w:rsidRPr="00524077">
        <w:rPr>
          <w:rFonts w:ascii="Montserrat" w:hAnsi="Montserrat"/>
        </w:rPr>
        <w:t>Distribuidor</w:t>
      </w:r>
      <w:r w:rsidR="00A2493F" w:rsidRPr="00524077">
        <w:rPr>
          <w:rFonts w:ascii="Montserrat" w:hAnsi="Montserrat"/>
        </w:rPr>
        <w:t xml:space="preserve">, en un plazo de 45 (cuarenta y cinco) </w:t>
      </w:r>
      <w:r w:rsidR="0008037A">
        <w:rPr>
          <w:rFonts w:ascii="Montserrat" w:hAnsi="Montserrat"/>
        </w:rPr>
        <w:t>D</w:t>
      </w:r>
      <w:r w:rsidR="0008037A" w:rsidRPr="00524077">
        <w:rPr>
          <w:rFonts w:ascii="Montserrat" w:hAnsi="Montserrat"/>
        </w:rPr>
        <w:t xml:space="preserve">ías </w:t>
      </w:r>
      <w:r w:rsidR="0008037A">
        <w:rPr>
          <w:rFonts w:ascii="Montserrat" w:hAnsi="Montserrat"/>
        </w:rPr>
        <w:t>H</w:t>
      </w:r>
      <w:r w:rsidR="0008037A" w:rsidRPr="00524077">
        <w:rPr>
          <w:rFonts w:ascii="Montserrat" w:hAnsi="Montserrat"/>
        </w:rPr>
        <w:t xml:space="preserve">ábiles </w:t>
      </w:r>
      <w:r w:rsidR="00A2493F" w:rsidRPr="00524077">
        <w:rPr>
          <w:rFonts w:ascii="Montserrat" w:hAnsi="Montserrat"/>
        </w:rPr>
        <w:t>posterior</w:t>
      </w:r>
      <w:r w:rsidR="00802522" w:rsidRPr="00524077">
        <w:rPr>
          <w:rFonts w:ascii="Montserrat" w:hAnsi="Montserrat"/>
        </w:rPr>
        <w:t>es</w:t>
      </w:r>
      <w:r w:rsidR="00A2493F" w:rsidRPr="00524077">
        <w:rPr>
          <w:rFonts w:ascii="Montserrat" w:hAnsi="Montserrat"/>
        </w:rPr>
        <w:t xml:space="preserve"> a haber </w:t>
      </w:r>
      <w:r w:rsidR="0085543F" w:rsidRPr="00524077">
        <w:rPr>
          <w:rFonts w:ascii="Montserrat" w:hAnsi="Montserrat"/>
        </w:rPr>
        <w:t xml:space="preserve">admitido a trámite </w:t>
      </w:r>
      <w:r w:rsidR="00A2493F" w:rsidRPr="00524077">
        <w:rPr>
          <w:rFonts w:ascii="Montserrat" w:hAnsi="Montserrat"/>
        </w:rPr>
        <w:t xml:space="preserve">la solicitud, a efecto de que </w:t>
      </w:r>
      <w:r w:rsidR="00D95B24" w:rsidRPr="00524077">
        <w:rPr>
          <w:rFonts w:ascii="Montserrat" w:hAnsi="Montserrat"/>
        </w:rPr>
        <w:t>é</w:t>
      </w:r>
      <w:r w:rsidR="00A2493F" w:rsidRPr="00524077">
        <w:rPr>
          <w:rFonts w:ascii="Montserrat" w:hAnsi="Montserrat"/>
        </w:rPr>
        <w:t>st</w:t>
      </w:r>
      <w:r w:rsidR="00D95B24" w:rsidRPr="00524077">
        <w:rPr>
          <w:rFonts w:ascii="Montserrat" w:hAnsi="Montserrat"/>
        </w:rPr>
        <w:t>e</w:t>
      </w:r>
      <w:r w:rsidR="00A2493F" w:rsidRPr="00524077">
        <w:rPr>
          <w:rFonts w:ascii="Montserrat" w:hAnsi="Montserrat"/>
        </w:rPr>
        <w:t xml:space="preserve">, dentro de un plazo de 10 (diez) </w:t>
      </w:r>
      <w:r w:rsidR="00372319">
        <w:rPr>
          <w:rFonts w:ascii="Montserrat" w:hAnsi="Montserrat"/>
        </w:rPr>
        <w:t>D</w:t>
      </w:r>
      <w:r w:rsidR="00372319" w:rsidRPr="00524077">
        <w:rPr>
          <w:rFonts w:ascii="Montserrat" w:hAnsi="Montserrat"/>
        </w:rPr>
        <w:t xml:space="preserve">ías </w:t>
      </w:r>
      <w:r w:rsidR="00372319">
        <w:rPr>
          <w:rFonts w:ascii="Montserrat" w:hAnsi="Montserrat"/>
        </w:rPr>
        <w:t>H</w:t>
      </w:r>
      <w:r w:rsidR="00372319" w:rsidRPr="00524077">
        <w:rPr>
          <w:rFonts w:ascii="Montserrat" w:hAnsi="Montserrat"/>
        </w:rPr>
        <w:t xml:space="preserve">ábiles </w:t>
      </w:r>
      <w:r w:rsidR="00A2493F" w:rsidRPr="00524077">
        <w:rPr>
          <w:rFonts w:ascii="Montserrat" w:hAnsi="Montserrat"/>
        </w:rPr>
        <w:t xml:space="preserve">contado a partir de que surta </w:t>
      </w:r>
      <w:r w:rsidR="00FF6BE2" w:rsidRPr="00524077">
        <w:rPr>
          <w:rFonts w:ascii="Montserrat" w:hAnsi="Montserrat"/>
        </w:rPr>
        <w:t xml:space="preserve">efecto </w:t>
      </w:r>
      <w:r w:rsidR="00A2493F" w:rsidRPr="00524077">
        <w:rPr>
          <w:rFonts w:ascii="Montserrat" w:hAnsi="Montserrat"/>
        </w:rPr>
        <w:t xml:space="preserve">la notificación de la prevención, subsane la omisión y/o </w:t>
      </w:r>
      <w:r w:rsidR="009A2A4E">
        <w:rPr>
          <w:rFonts w:ascii="Montserrat" w:hAnsi="Montserrat"/>
        </w:rPr>
        <w:t>inconsistencia</w:t>
      </w:r>
      <w:r w:rsidR="009A2A4E" w:rsidRPr="00524077">
        <w:rPr>
          <w:rFonts w:ascii="Montserrat" w:hAnsi="Montserrat"/>
        </w:rPr>
        <w:t xml:space="preserve"> </w:t>
      </w:r>
      <w:r w:rsidR="00A2493F" w:rsidRPr="00524077">
        <w:rPr>
          <w:rFonts w:ascii="Montserrat" w:hAnsi="Montserrat"/>
        </w:rPr>
        <w:t xml:space="preserve">identificada. Transcurrido dicho plazo </w:t>
      </w:r>
      <w:r w:rsidR="006B52D7" w:rsidRPr="00524077">
        <w:rPr>
          <w:rFonts w:ascii="Montserrat" w:hAnsi="Montserrat"/>
        </w:rPr>
        <w:t>sin que el Distribuidor desahogue la prevención, la Comisión desechará la solicitud</w:t>
      </w:r>
      <w:r w:rsidR="000B7ABA">
        <w:rPr>
          <w:rFonts w:ascii="Montserrat" w:hAnsi="Montserrat"/>
        </w:rPr>
        <w:t>.</w:t>
      </w:r>
      <w:r w:rsidR="00D26FDE" w:rsidRPr="00524077">
        <w:rPr>
          <w:rFonts w:ascii="Montserrat" w:hAnsi="Montserrat"/>
        </w:rPr>
        <w:t xml:space="preserve"> </w:t>
      </w:r>
    </w:p>
    <w:p w14:paraId="1DA12AB1" w14:textId="77777777" w:rsidR="000B7ABA" w:rsidRDefault="000B7ABA" w:rsidP="0008037A">
      <w:pPr>
        <w:pStyle w:val="Prrafodelista"/>
        <w:spacing w:before="0" w:after="0" w:line="240" w:lineRule="auto"/>
        <w:ind w:left="0" w:right="49"/>
        <w:contextualSpacing w:val="0"/>
        <w:rPr>
          <w:rFonts w:ascii="Montserrat" w:hAnsi="Montserrat"/>
        </w:rPr>
      </w:pPr>
    </w:p>
    <w:p w14:paraId="0316D4F6" w14:textId="788551E5" w:rsidR="000B7ABA" w:rsidRPr="000B7ABA" w:rsidRDefault="000B7ABA" w:rsidP="008363B5">
      <w:pPr>
        <w:pStyle w:val="Prrafodelista"/>
        <w:spacing w:before="0" w:after="0" w:line="240" w:lineRule="auto"/>
        <w:ind w:left="567" w:right="49"/>
        <w:contextualSpacing w:val="0"/>
        <w:rPr>
          <w:rFonts w:ascii="Montserrat" w:hAnsi="Montserrat"/>
          <w:bCs/>
        </w:rPr>
      </w:pPr>
      <w:r w:rsidRPr="000B7ABA">
        <w:rPr>
          <w:rFonts w:ascii="Montserrat" w:hAnsi="Montserrat"/>
          <w:bCs/>
        </w:rPr>
        <w:t xml:space="preserve">Cuando la Comisión haya prevenido al </w:t>
      </w:r>
      <w:r>
        <w:rPr>
          <w:rFonts w:ascii="Montserrat" w:hAnsi="Montserrat"/>
          <w:bCs/>
        </w:rPr>
        <w:t xml:space="preserve">Distribuidor </w:t>
      </w:r>
      <w:r w:rsidRPr="000B7ABA">
        <w:rPr>
          <w:rFonts w:ascii="Montserrat" w:hAnsi="Montserrat"/>
          <w:bCs/>
        </w:rPr>
        <w:t xml:space="preserve">en términos del párrafo anterior, el plazo para la emisión de la resolución se suspenderá y se reanudará a partir del </w:t>
      </w:r>
      <w:r w:rsidR="00372319">
        <w:rPr>
          <w:rFonts w:ascii="Montserrat" w:hAnsi="Montserrat"/>
          <w:bCs/>
        </w:rPr>
        <w:t>D</w:t>
      </w:r>
      <w:r w:rsidR="00372319" w:rsidRPr="000B7ABA">
        <w:rPr>
          <w:rFonts w:ascii="Montserrat" w:hAnsi="Montserrat"/>
          <w:bCs/>
        </w:rPr>
        <w:t xml:space="preserve">ía </w:t>
      </w:r>
      <w:r w:rsidR="00372319">
        <w:rPr>
          <w:rFonts w:ascii="Montserrat" w:hAnsi="Montserrat"/>
          <w:bCs/>
        </w:rPr>
        <w:t>H</w:t>
      </w:r>
      <w:r w:rsidR="00372319" w:rsidRPr="000B7ABA">
        <w:rPr>
          <w:rFonts w:ascii="Montserrat" w:hAnsi="Montserrat"/>
          <w:bCs/>
        </w:rPr>
        <w:t xml:space="preserve">ábil </w:t>
      </w:r>
      <w:r w:rsidRPr="000B7ABA">
        <w:rPr>
          <w:rFonts w:ascii="Montserrat" w:hAnsi="Montserrat"/>
          <w:bCs/>
        </w:rPr>
        <w:t xml:space="preserve">inmediato siguiente a aquél en que el </w:t>
      </w:r>
      <w:r>
        <w:rPr>
          <w:rFonts w:ascii="Montserrat" w:hAnsi="Montserrat"/>
          <w:bCs/>
        </w:rPr>
        <w:t xml:space="preserve">Distribuidor </w:t>
      </w:r>
      <w:r w:rsidRPr="000B7ABA">
        <w:rPr>
          <w:rFonts w:ascii="Montserrat" w:hAnsi="Montserrat"/>
          <w:bCs/>
        </w:rPr>
        <w:t>desahogue la prevención;</w:t>
      </w:r>
    </w:p>
    <w:p w14:paraId="242CDBF4" w14:textId="43DAA85F" w:rsidR="0085543F" w:rsidRDefault="006B52D7" w:rsidP="00372319">
      <w:pPr>
        <w:pStyle w:val="Prrafodelista"/>
        <w:spacing w:before="0" w:after="0" w:line="240" w:lineRule="auto"/>
        <w:ind w:left="0" w:right="49"/>
        <w:contextualSpacing w:val="0"/>
        <w:rPr>
          <w:rFonts w:ascii="Montserrat" w:hAnsi="Montserrat"/>
        </w:rPr>
      </w:pPr>
      <w:r w:rsidRPr="00524077">
        <w:rPr>
          <w:rFonts w:ascii="Montserrat" w:hAnsi="Montserrat"/>
        </w:rPr>
        <w:t xml:space="preserve"> </w:t>
      </w:r>
    </w:p>
    <w:p w14:paraId="65C80331" w14:textId="23249136" w:rsidR="00A56D69" w:rsidRDefault="009B52B0" w:rsidP="008363B5">
      <w:pPr>
        <w:pStyle w:val="Prrafodelista"/>
        <w:numPr>
          <w:ilvl w:val="2"/>
          <w:numId w:val="1"/>
        </w:numPr>
        <w:spacing w:before="0" w:after="0" w:line="240" w:lineRule="auto"/>
        <w:ind w:left="567" w:right="49" w:hanging="425"/>
        <w:contextualSpacing w:val="0"/>
        <w:rPr>
          <w:rFonts w:ascii="Montserrat" w:hAnsi="Montserrat"/>
        </w:rPr>
      </w:pPr>
      <w:r w:rsidRPr="00524077">
        <w:rPr>
          <w:rFonts w:ascii="Montserrat" w:hAnsi="Montserrat"/>
        </w:rPr>
        <w:t xml:space="preserve">En caso de que la Comisión </w:t>
      </w:r>
      <w:r w:rsidR="00F639A9" w:rsidRPr="00524077">
        <w:rPr>
          <w:rFonts w:ascii="Montserrat" w:hAnsi="Montserrat"/>
        </w:rPr>
        <w:t>deseche la solicitud</w:t>
      </w:r>
      <w:r w:rsidR="00A96038" w:rsidRPr="00524077">
        <w:rPr>
          <w:rFonts w:ascii="Montserrat" w:hAnsi="Montserrat"/>
        </w:rPr>
        <w:t xml:space="preserve"> conforme la </w:t>
      </w:r>
      <w:r w:rsidR="0085543F" w:rsidRPr="00524077">
        <w:rPr>
          <w:rFonts w:ascii="Montserrat" w:hAnsi="Montserrat"/>
        </w:rPr>
        <w:t xml:space="preserve">fracción </w:t>
      </w:r>
      <w:r w:rsidR="00A96038" w:rsidRPr="00524077">
        <w:rPr>
          <w:rFonts w:ascii="Montserrat" w:hAnsi="Montserrat"/>
        </w:rPr>
        <w:t xml:space="preserve">inmediata anterior, </w:t>
      </w:r>
      <w:r w:rsidRPr="00524077">
        <w:rPr>
          <w:rFonts w:ascii="Montserrat" w:hAnsi="Montserrat"/>
        </w:rPr>
        <w:t>el pago de derechos o aprovechamientos, según corresponda, no será aplicable para otra solicitud de autorización de</w:t>
      </w:r>
      <w:r w:rsidR="00813CEA" w:rsidRPr="00524077">
        <w:rPr>
          <w:rFonts w:ascii="Montserrat" w:hAnsi="Montserrat"/>
        </w:rPr>
        <w:t xml:space="preserve"> la Lista de</w:t>
      </w:r>
      <w:r w:rsidRPr="00524077">
        <w:rPr>
          <w:rFonts w:ascii="Montserrat" w:hAnsi="Montserrat"/>
        </w:rPr>
        <w:t xml:space="preserve"> Tarifas Máximas y Otros Cargos Regulados</w:t>
      </w:r>
      <w:r w:rsidR="001775C4" w:rsidRPr="00524077">
        <w:rPr>
          <w:rFonts w:ascii="Montserrat" w:hAnsi="Montserrat"/>
        </w:rPr>
        <w:t xml:space="preserve"> y el Distribuidor deberá ingresar una nueva solicitud, de acuerdo </w:t>
      </w:r>
      <w:r w:rsidR="008717D7">
        <w:rPr>
          <w:rFonts w:ascii="Montserrat" w:hAnsi="Montserrat"/>
        </w:rPr>
        <w:t>con</w:t>
      </w:r>
      <w:r w:rsidR="001775C4" w:rsidRPr="00524077">
        <w:rPr>
          <w:rFonts w:ascii="Montserrat" w:hAnsi="Montserrat"/>
        </w:rPr>
        <w:t xml:space="preserve"> las disposiciones 4.1 y 4.2 anterior</w:t>
      </w:r>
      <w:r w:rsidR="004F0239">
        <w:rPr>
          <w:rFonts w:ascii="Montserrat" w:hAnsi="Montserrat"/>
        </w:rPr>
        <w:t>es</w:t>
      </w:r>
      <w:r w:rsidR="001775C4" w:rsidRPr="00524077">
        <w:rPr>
          <w:rFonts w:ascii="Montserrat" w:hAnsi="Montserrat"/>
        </w:rPr>
        <w:t>.</w:t>
      </w:r>
    </w:p>
    <w:p w14:paraId="3F96291C" w14:textId="77777777" w:rsidR="00FF6DA9" w:rsidRDefault="00FF6DA9" w:rsidP="008363B5">
      <w:pPr>
        <w:pStyle w:val="Prrafodelista"/>
        <w:spacing w:before="0" w:after="0" w:line="240" w:lineRule="auto"/>
        <w:ind w:left="0" w:right="49"/>
        <w:contextualSpacing w:val="0"/>
        <w:rPr>
          <w:rFonts w:ascii="Montserrat" w:hAnsi="Montserrat"/>
        </w:rPr>
      </w:pPr>
    </w:p>
    <w:p w14:paraId="39969BB2" w14:textId="7F5E6854" w:rsidR="003F4599" w:rsidRPr="003F4599" w:rsidRDefault="00FF6DA9" w:rsidP="008363B5">
      <w:pPr>
        <w:pStyle w:val="Prrafodelista"/>
        <w:numPr>
          <w:ilvl w:val="1"/>
          <w:numId w:val="1"/>
        </w:numPr>
        <w:spacing w:before="0" w:after="0" w:line="240" w:lineRule="auto"/>
        <w:ind w:left="0" w:right="49" w:firstLine="0"/>
        <w:contextualSpacing w:val="0"/>
        <w:rPr>
          <w:rFonts w:ascii="Montserrat" w:hAnsi="Montserrat"/>
        </w:rPr>
      </w:pPr>
      <w:r w:rsidRPr="003F4599">
        <w:rPr>
          <w:rFonts w:ascii="Montserrat" w:hAnsi="Montserrat"/>
        </w:rPr>
        <w:lastRenderedPageBreak/>
        <w:t xml:space="preserve"> La Comisión tendrá un plazo de 90 (noventa) </w:t>
      </w:r>
      <w:r w:rsidR="00372319">
        <w:rPr>
          <w:rFonts w:ascii="Montserrat" w:hAnsi="Montserrat"/>
        </w:rPr>
        <w:t>D</w:t>
      </w:r>
      <w:r w:rsidR="00372319" w:rsidRPr="003F4599">
        <w:rPr>
          <w:rFonts w:ascii="Montserrat" w:hAnsi="Montserrat"/>
        </w:rPr>
        <w:t xml:space="preserve">ías </w:t>
      </w:r>
      <w:r w:rsidR="00372319">
        <w:rPr>
          <w:rFonts w:ascii="Montserrat" w:hAnsi="Montserrat"/>
        </w:rPr>
        <w:t>H</w:t>
      </w:r>
      <w:r w:rsidR="00372319" w:rsidRPr="003F4599">
        <w:rPr>
          <w:rFonts w:ascii="Montserrat" w:hAnsi="Montserrat"/>
        </w:rPr>
        <w:t xml:space="preserve">ábiles </w:t>
      </w:r>
      <w:r w:rsidRPr="003F4599">
        <w:rPr>
          <w:rFonts w:ascii="Montserrat" w:hAnsi="Montserrat"/>
        </w:rPr>
        <w:t>contabilizados a partir de la notificaci</w:t>
      </w:r>
      <w:r w:rsidR="001E7CE6" w:rsidRPr="003F4599">
        <w:rPr>
          <w:rFonts w:ascii="Montserrat" w:hAnsi="Montserrat"/>
        </w:rPr>
        <w:t>ón de</w:t>
      </w:r>
      <w:r w:rsidRPr="003F4599">
        <w:rPr>
          <w:rFonts w:ascii="Montserrat" w:hAnsi="Montserrat"/>
        </w:rPr>
        <w:t xml:space="preserve"> admisión a trámite</w:t>
      </w:r>
      <w:r w:rsidR="00AA6949" w:rsidRPr="003F4599">
        <w:rPr>
          <w:rFonts w:ascii="Montserrat" w:hAnsi="Montserrat"/>
        </w:rPr>
        <w:t xml:space="preserve"> </w:t>
      </w:r>
      <w:r w:rsidRPr="003F4599">
        <w:rPr>
          <w:rFonts w:ascii="Montserrat" w:hAnsi="Montserrat"/>
        </w:rPr>
        <w:t>para resolver lo conducente respecto a la solicitud de autorización de la Lista de Tarifas Máximas y Otros Cargos Regulados</w:t>
      </w:r>
      <w:r w:rsidR="000B7ABA">
        <w:rPr>
          <w:rFonts w:ascii="Montserrat" w:hAnsi="Montserrat"/>
        </w:rPr>
        <w:t>.</w:t>
      </w:r>
      <w:r w:rsidR="003F4599" w:rsidRPr="003F4599">
        <w:rPr>
          <w:rFonts w:ascii="Montserrat" w:hAnsi="Montserrat"/>
        </w:rPr>
        <w:t xml:space="preserve"> </w:t>
      </w:r>
    </w:p>
    <w:p w14:paraId="47338E20" w14:textId="77777777" w:rsidR="0061163F" w:rsidRDefault="0061163F" w:rsidP="008363B5">
      <w:pPr>
        <w:pStyle w:val="Prrafodelista"/>
        <w:spacing w:before="0" w:after="0" w:line="240" w:lineRule="auto"/>
        <w:ind w:left="0" w:right="49"/>
        <w:contextualSpacing w:val="0"/>
        <w:rPr>
          <w:rFonts w:ascii="Montserrat" w:hAnsi="Montserrat"/>
        </w:rPr>
      </w:pPr>
    </w:p>
    <w:p w14:paraId="7FC8A2C9" w14:textId="6685A68F" w:rsidR="003118F7" w:rsidRPr="00FB18A2" w:rsidRDefault="00DE7FB8"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Pr="00FB18A2">
        <w:rPr>
          <w:rFonts w:ascii="Montserrat" w:hAnsi="Montserrat"/>
        </w:rPr>
        <w:t xml:space="preserve">En cualquier momento del Periodo Regulatorio en curso, los Distribuidores podrán ofrecer nuevos </w:t>
      </w:r>
      <w:r w:rsidR="00372319">
        <w:rPr>
          <w:rFonts w:ascii="Montserrat" w:hAnsi="Montserrat"/>
        </w:rPr>
        <w:t>T</w:t>
      </w:r>
      <w:r w:rsidR="00372319" w:rsidRPr="00FB18A2">
        <w:rPr>
          <w:rFonts w:ascii="Montserrat" w:hAnsi="Montserrat"/>
        </w:rPr>
        <w:t xml:space="preserve">ipos </w:t>
      </w:r>
      <w:r w:rsidRPr="00FB18A2">
        <w:rPr>
          <w:rFonts w:ascii="Montserrat" w:hAnsi="Montserrat"/>
        </w:rPr>
        <w:t xml:space="preserve">de </w:t>
      </w:r>
      <w:r w:rsidR="00372319">
        <w:rPr>
          <w:rFonts w:ascii="Montserrat" w:hAnsi="Montserrat"/>
        </w:rPr>
        <w:t>S</w:t>
      </w:r>
      <w:r w:rsidR="00372319" w:rsidRPr="00FB18A2">
        <w:rPr>
          <w:rFonts w:ascii="Montserrat" w:hAnsi="Montserrat"/>
        </w:rPr>
        <w:t xml:space="preserve">ervicio </w:t>
      </w:r>
      <w:r w:rsidRPr="00FB18A2">
        <w:rPr>
          <w:rFonts w:ascii="Montserrat" w:hAnsi="Montserrat"/>
        </w:rPr>
        <w:t xml:space="preserve">o generar nuevos </w:t>
      </w:r>
      <w:r w:rsidR="00372319">
        <w:rPr>
          <w:rFonts w:ascii="Montserrat" w:hAnsi="Montserrat"/>
        </w:rPr>
        <w:t>G</w:t>
      </w:r>
      <w:r w:rsidR="00372319" w:rsidRPr="00FB18A2">
        <w:rPr>
          <w:rFonts w:ascii="Montserrat" w:hAnsi="Montserrat"/>
        </w:rPr>
        <w:t xml:space="preserve">rupos </w:t>
      </w:r>
      <w:r w:rsidR="00372319">
        <w:rPr>
          <w:rFonts w:ascii="Montserrat" w:hAnsi="Montserrat"/>
        </w:rPr>
        <w:t>T</w:t>
      </w:r>
      <w:r w:rsidR="00372319" w:rsidRPr="00FB18A2">
        <w:rPr>
          <w:rFonts w:ascii="Montserrat" w:hAnsi="Montserrat"/>
        </w:rPr>
        <w:t xml:space="preserve">arifarios </w:t>
      </w:r>
      <w:r w:rsidRPr="00FB18A2">
        <w:rPr>
          <w:rFonts w:ascii="Montserrat" w:hAnsi="Montserrat"/>
        </w:rPr>
        <w:t xml:space="preserve">para responder a cambios en las circunstancias del mercado en el que operan, que no </w:t>
      </w:r>
      <w:r w:rsidR="00904BB6" w:rsidRPr="00FB18A2">
        <w:rPr>
          <w:rFonts w:ascii="Montserrat" w:hAnsi="Montserrat"/>
        </w:rPr>
        <w:t xml:space="preserve">fueron considerados </w:t>
      </w:r>
      <w:r w:rsidRPr="00FB18A2">
        <w:rPr>
          <w:rFonts w:ascii="Montserrat" w:hAnsi="Montserrat"/>
        </w:rPr>
        <w:t xml:space="preserve">al momento de la aprobación de la Lista de Tarifas Máximas y Otros Cargos Regulados vigentes. Al efecto, el Distribuidor deberá presentar, para aprobación de la Comisión, la </w:t>
      </w:r>
      <w:r w:rsidR="00904BB6" w:rsidRPr="00FB18A2">
        <w:rPr>
          <w:rFonts w:ascii="Montserrat" w:hAnsi="Montserrat"/>
        </w:rPr>
        <w:t xml:space="preserve">nueva </w:t>
      </w:r>
      <w:r w:rsidRPr="00FB18A2">
        <w:rPr>
          <w:rFonts w:ascii="Montserrat" w:hAnsi="Montserrat"/>
        </w:rPr>
        <w:t>Lista de Tarifas Máximas y Otros Cargos Regulados conforme a</w:t>
      </w:r>
      <w:r w:rsidR="00904BB6" w:rsidRPr="00FB18A2">
        <w:rPr>
          <w:rFonts w:ascii="Montserrat" w:hAnsi="Montserrat"/>
        </w:rPr>
        <w:t xml:space="preserve"> la</w:t>
      </w:r>
      <w:r w:rsidR="009215AF">
        <w:rPr>
          <w:rFonts w:ascii="Montserrat" w:hAnsi="Montserrat"/>
        </w:rPr>
        <w:t>s</w:t>
      </w:r>
      <w:r w:rsidR="00904BB6" w:rsidRPr="00FB18A2">
        <w:rPr>
          <w:rFonts w:ascii="Montserrat" w:hAnsi="Montserrat"/>
        </w:rPr>
        <w:t xml:space="preserve"> disposici</w:t>
      </w:r>
      <w:r w:rsidR="009215AF">
        <w:rPr>
          <w:rFonts w:ascii="Montserrat" w:hAnsi="Montserrat"/>
        </w:rPr>
        <w:t>ones</w:t>
      </w:r>
      <w:r w:rsidR="00904BB6" w:rsidRPr="00FB18A2">
        <w:rPr>
          <w:rFonts w:ascii="Montserrat" w:hAnsi="Montserrat"/>
        </w:rPr>
        <w:t xml:space="preserve"> 4.1 y 4.2 anterior</w:t>
      </w:r>
      <w:r w:rsidR="00BD0DB2">
        <w:rPr>
          <w:rFonts w:ascii="Montserrat" w:hAnsi="Montserrat"/>
        </w:rPr>
        <w:t>es</w:t>
      </w:r>
      <w:r w:rsidR="00904BB6" w:rsidRPr="00FB18A2">
        <w:rPr>
          <w:rFonts w:ascii="Montserrat" w:hAnsi="Montserrat"/>
        </w:rPr>
        <w:t xml:space="preserve">. </w:t>
      </w:r>
    </w:p>
    <w:p w14:paraId="7DE44424" w14:textId="77777777" w:rsidR="00DE7FB8" w:rsidRPr="00372319" w:rsidRDefault="00DE7FB8" w:rsidP="008363B5">
      <w:pPr>
        <w:pStyle w:val="Prrafodelista"/>
        <w:spacing w:before="0" w:after="0" w:line="240" w:lineRule="auto"/>
        <w:ind w:left="0" w:right="49"/>
        <w:contextualSpacing w:val="0"/>
        <w:rPr>
          <w:rFonts w:ascii="Montserrat" w:hAnsi="Montserrat"/>
        </w:rPr>
      </w:pPr>
    </w:p>
    <w:p w14:paraId="02F7B430" w14:textId="59B955E8" w:rsidR="0064120E" w:rsidRPr="0061163F" w:rsidRDefault="00904BB6"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0061163F">
        <w:rPr>
          <w:rFonts w:ascii="Montserrat" w:hAnsi="Montserrat"/>
        </w:rPr>
        <w:t xml:space="preserve">En caso de que el Distribuidor no presente </w:t>
      </w:r>
      <w:r w:rsidR="0064120E">
        <w:rPr>
          <w:rFonts w:ascii="Montserrat" w:hAnsi="Montserrat"/>
        </w:rPr>
        <w:t>la</w:t>
      </w:r>
      <w:r w:rsidR="0061163F">
        <w:rPr>
          <w:rFonts w:ascii="Montserrat" w:hAnsi="Montserrat"/>
        </w:rPr>
        <w:t xml:space="preserve"> solicitud de</w:t>
      </w:r>
      <w:r w:rsidR="0064120E">
        <w:rPr>
          <w:rFonts w:ascii="Montserrat" w:hAnsi="Montserrat"/>
        </w:rPr>
        <w:t xml:space="preserve"> su</w:t>
      </w:r>
      <w:r w:rsidR="0061163F">
        <w:rPr>
          <w:rFonts w:ascii="Montserrat" w:hAnsi="Montserrat"/>
        </w:rPr>
        <w:t xml:space="preserve"> </w:t>
      </w:r>
      <w:r w:rsidR="0061163F" w:rsidRPr="0061163F">
        <w:rPr>
          <w:rFonts w:ascii="Montserrat" w:hAnsi="Montserrat"/>
        </w:rPr>
        <w:t xml:space="preserve">Lista de Tarifas Máximas y Otros Cargos Regulados para </w:t>
      </w:r>
      <w:r w:rsidR="0061163F">
        <w:rPr>
          <w:rFonts w:ascii="Montserrat" w:hAnsi="Montserrat"/>
        </w:rPr>
        <w:t xml:space="preserve">un nuevo </w:t>
      </w:r>
      <w:r w:rsidR="0061163F" w:rsidRPr="0061163F">
        <w:rPr>
          <w:rFonts w:ascii="Montserrat" w:hAnsi="Montserrat"/>
        </w:rPr>
        <w:t>Periodo Regulatorio</w:t>
      </w:r>
      <w:r w:rsidR="000B7ABA">
        <w:rPr>
          <w:rFonts w:ascii="Montserrat" w:hAnsi="Montserrat"/>
        </w:rPr>
        <w:t xml:space="preserve"> </w:t>
      </w:r>
      <w:r w:rsidR="0061163F">
        <w:rPr>
          <w:rFonts w:ascii="Montserrat" w:hAnsi="Montserrat"/>
        </w:rPr>
        <w:t xml:space="preserve">conforme la disposición 4.4 anterior, la Comisión determinará de oficio </w:t>
      </w:r>
      <w:r w:rsidR="0064120E" w:rsidRPr="0064120E">
        <w:rPr>
          <w:rFonts w:ascii="Montserrat" w:hAnsi="Montserrat"/>
        </w:rPr>
        <w:t xml:space="preserve">las </w:t>
      </w:r>
      <w:r w:rsidR="000B7ABA" w:rsidRPr="00FB18A2">
        <w:rPr>
          <w:rFonts w:ascii="Montserrat" w:hAnsi="Montserrat"/>
        </w:rPr>
        <w:t xml:space="preserve">Lista de Tarifas Máximas y Otros Cargos Regulados </w:t>
      </w:r>
      <w:r w:rsidR="0064120E" w:rsidRPr="0064120E">
        <w:rPr>
          <w:rFonts w:ascii="Montserrat" w:hAnsi="Montserrat"/>
        </w:rPr>
        <w:t>aplicables al</w:t>
      </w:r>
      <w:r w:rsidR="0064120E">
        <w:rPr>
          <w:rFonts w:ascii="Montserrat" w:hAnsi="Montserrat"/>
        </w:rPr>
        <w:t xml:space="preserve"> Periodo Regulatorio </w:t>
      </w:r>
      <w:r w:rsidR="0064120E" w:rsidRPr="0064120E">
        <w:rPr>
          <w:rFonts w:ascii="Montserrat" w:hAnsi="Montserrat"/>
        </w:rPr>
        <w:t>correspondiente</w:t>
      </w:r>
      <w:r w:rsidR="0064120E">
        <w:rPr>
          <w:rFonts w:ascii="Montserrat" w:hAnsi="Montserrat"/>
        </w:rPr>
        <w:t>, conforme al procedimiento establecido en la disposición 11.7 de las</w:t>
      </w:r>
      <w:r w:rsidR="007654A0">
        <w:rPr>
          <w:rFonts w:ascii="Montserrat" w:hAnsi="Montserrat"/>
        </w:rPr>
        <w:t xml:space="preserve"> presentes</w:t>
      </w:r>
      <w:r w:rsidR="0064120E">
        <w:rPr>
          <w:rFonts w:ascii="Montserrat" w:hAnsi="Montserrat"/>
        </w:rPr>
        <w:t xml:space="preserve"> DACG de Tarifas de Distribución. </w:t>
      </w:r>
    </w:p>
    <w:p w14:paraId="3562CBF3" w14:textId="77777777" w:rsidR="00620485" w:rsidRPr="00032EAC" w:rsidRDefault="00620485" w:rsidP="008363B5">
      <w:pPr>
        <w:pStyle w:val="Prrafodelista"/>
        <w:spacing w:before="0" w:after="0" w:line="240" w:lineRule="auto"/>
        <w:ind w:left="0" w:right="49"/>
        <w:contextualSpacing w:val="0"/>
        <w:rPr>
          <w:rFonts w:ascii="Montserrat" w:hAnsi="Montserrat"/>
        </w:rPr>
      </w:pPr>
    </w:p>
    <w:p w14:paraId="1CC06DF9" w14:textId="135E9D6C" w:rsidR="008363B5" w:rsidRPr="008363B5" w:rsidRDefault="00034601" w:rsidP="008363B5">
      <w:pPr>
        <w:pStyle w:val="Ttulo2"/>
        <w:keepNext w:val="0"/>
        <w:keepLines w:val="0"/>
        <w:numPr>
          <w:ilvl w:val="0"/>
          <w:numId w:val="1"/>
        </w:numPr>
        <w:spacing w:before="0" w:line="240" w:lineRule="auto"/>
        <w:ind w:left="360"/>
        <w:jc w:val="center"/>
        <w:rPr>
          <w:rFonts w:ascii="Montserrat" w:hAnsi="Montserrat" w:cs="Arial"/>
          <w:b/>
          <w:color w:val="auto"/>
          <w:sz w:val="24"/>
          <w:szCs w:val="24"/>
        </w:rPr>
      </w:pPr>
      <w:bookmarkStart w:id="19" w:name="_Toc109382069"/>
      <w:r w:rsidRPr="00032EAC">
        <w:rPr>
          <w:rFonts w:ascii="Montserrat" w:hAnsi="Montserrat" w:cs="Arial"/>
          <w:b/>
          <w:color w:val="auto"/>
          <w:sz w:val="24"/>
          <w:szCs w:val="24"/>
        </w:rPr>
        <w:t xml:space="preserve">Aplicación de </w:t>
      </w:r>
      <w:r w:rsidR="00372319">
        <w:rPr>
          <w:rFonts w:ascii="Montserrat" w:hAnsi="Montserrat" w:cs="Arial"/>
          <w:b/>
          <w:color w:val="auto"/>
          <w:sz w:val="24"/>
          <w:szCs w:val="24"/>
        </w:rPr>
        <w:t xml:space="preserve">la Lista de </w:t>
      </w:r>
      <w:r w:rsidRPr="00032EAC">
        <w:rPr>
          <w:rFonts w:ascii="Montserrat" w:hAnsi="Montserrat" w:cs="Arial"/>
          <w:b/>
          <w:color w:val="auto"/>
          <w:sz w:val="24"/>
          <w:szCs w:val="24"/>
        </w:rPr>
        <w:t>Tarifas Máximas y Otros Cargos Regulados</w:t>
      </w:r>
      <w:bookmarkEnd w:id="19"/>
    </w:p>
    <w:p w14:paraId="587E0479" w14:textId="77777777" w:rsidR="008363B5" w:rsidRDefault="008363B5" w:rsidP="008363B5">
      <w:pPr>
        <w:pStyle w:val="Prrafodelista"/>
        <w:spacing w:before="0" w:after="0" w:line="240" w:lineRule="auto"/>
        <w:ind w:left="0" w:right="49"/>
        <w:contextualSpacing w:val="0"/>
        <w:rPr>
          <w:rFonts w:ascii="Montserrat" w:hAnsi="Montserrat"/>
        </w:rPr>
      </w:pPr>
    </w:p>
    <w:p w14:paraId="5613CFEA" w14:textId="36218950" w:rsidR="00087FE0" w:rsidRPr="00032EAC" w:rsidRDefault="00087FE0"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 xml:space="preserve">Los criterios de resolución que observará la Comisión para la solicitud de autorización de la Lista Tarifas Máximas y Otros Cargos Regulados </w:t>
      </w:r>
      <w:r w:rsidR="00393DE5">
        <w:rPr>
          <w:rFonts w:ascii="Montserrat" w:hAnsi="Montserrat"/>
        </w:rPr>
        <w:t>son los</w:t>
      </w:r>
      <w:r w:rsidRPr="00032EAC">
        <w:rPr>
          <w:rFonts w:ascii="Montserrat" w:hAnsi="Montserrat"/>
        </w:rPr>
        <w:t xml:space="preserve"> siguiente</w:t>
      </w:r>
      <w:r w:rsidR="00393DE5">
        <w:rPr>
          <w:rFonts w:ascii="Montserrat" w:hAnsi="Montserrat"/>
        </w:rPr>
        <w:t>s</w:t>
      </w:r>
      <w:r w:rsidRPr="00032EAC">
        <w:rPr>
          <w:rFonts w:ascii="Montserrat" w:hAnsi="Montserrat"/>
        </w:rPr>
        <w:t>:</w:t>
      </w:r>
    </w:p>
    <w:p w14:paraId="4E54D089" w14:textId="77777777" w:rsidR="00D517E8" w:rsidRPr="00032EAC" w:rsidRDefault="00D517E8" w:rsidP="00372319">
      <w:pPr>
        <w:pStyle w:val="Prrafodelista"/>
        <w:spacing w:before="0" w:after="0" w:line="240" w:lineRule="auto"/>
        <w:ind w:left="0" w:right="49"/>
        <w:contextualSpacing w:val="0"/>
        <w:rPr>
          <w:rFonts w:ascii="Montserrat" w:hAnsi="Montserrat"/>
        </w:rPr>
      </w:pPr>
    </w:p>
    <w:p w14:paraId="5FC3D8DC" w14:textId="26E20BB8" w:rsidR="00657823" w:rsidRPr="00432AEE" w:rsidRDefault="00657823" w:rsidP="008363B5">
      <w:pPr>
        <w:pStyle w:val="Prrafodelista"/>
        <w:numPr>
          <w:ilvl w:val="2"/>
          <w:numId w:val="1"/>
        </w:numPr>
        <w:spacing w:before="0" w:after="0" w:line="240" w:lineRule="auto"/>
        <w:ind w:left="567" w:right="51" w:hanging="425"/>
        <w:contextualSpacing w:val="0"/>
        <w:rPr>
          <w:rFonts w:ascii="Montserrat" w:hAnsi="Montserrat"/>
        </w:rPr>
      </w:pPr>
      <w:r w:rsidRPr="00432AEE">
        <w:rPr>
          <w:rFonts w:ascii="Montserrat" w:hAnsi="Montserrat"/>
        </w:rPr>
        <w:t xml:space="preserve">La Lista </w:t>
      </w:r>
      <w:r w:rsidR="00775BDE">
        <w:rPr>
          <w:rFonts w:ascii="Montserrat" w:hAnsi="Montserrat"/>
        </w:rPr>
        <w:t xml:space="preserve">de </w:t>
      </w:r>
      <w:r w:rsidRPr="00432AEE">
        <w:rPr>
          <w:rFonts w:ascii="Montserrat" w:hAnsi="Montserrat"/>
        </w:rPr>
        <w:t xml:space="preserve">Tarifas Máximas y Otros Cargos Regulados aplicables deberán estar alineados </w:t>
      </w:r>
      <w:r w:rsidR="00197AB4" w:rsidRPr="00432AEE">
        <w:rPr>
          <w:rFonts w:ascii="Montserrat" w:hAnsi="Montserrat"/>
        </w:rPr>
        <w:t xml:space="preserve">a </w:t>
      </w:r>
      <w:r w:rsidR="00432AEE" w:rsidRPr="00432AEE">
        <w:rPr>
          <w:rFonts w:ascii="Montserrat" w:hAnsi="Montserrat"/>
        </w:rPr>
        <w:t>que la</w:t>
      </w:r>
      <w:r w:rsidR="00197AB4" w:rsidRPr="00432AEE">
        <w:rPr>
          <w:rFonts w:ascii="Montserrat" w:hAnsi="Montserrat"/>
        </w:rPr>
        <w:t xml:space="preserve"> </w:t>
      </w:r>
      <w:r w:rsidRPr="00432AEE">
        <w:rPr>
          <w:rFonts w:ascii="Montserrat" w:hAnsi="Montserrat"/>
        </w:rPr>
        <w:t xml:space="preserve">Tasa de Rentabilidad </w:t>
      </w:r>
      <w:r w:rsidR="00432AEE" w:rsidRPr="00432AEE">
        <w:rPr>
          <w:rFonts w:ascii="Montserrat" w:hAnsi="Montserrat"/>
        </w:rPr>
        <w:t xml:space="preserve">Observada no exceda el LRM </w:t>
      </w:r>
      <w:r w:rsidRPr="00432AEE">
        <w:rPr>
          <w:rFonts w:ascii="Montserrat" w:hAnsi="Montserrat"/>
        </w:rPr>
        <w:t>establecido por la Comisión;</w:t>
      </w:r>
    </w:p>
    <w:p w14:paraId="1460C720" w14:textId="77777777" w:rsidR="00657823" w:rsidRDefault="00657823" w:rsidP="00372319">
      <w:pPr>
        <w:pStyle w:val="Prrafodelista"/>
        <w:spacing w:before="0" w:after="0" w:line="240" w:lineRule="auto"/>
        <w:ind w:left="0" w:right="49"/>
        <w:contextualSpacing w:val="0"/>
        <w:rPr>
          <w:rFonts w:ascii="Montserrat" w:hAnsi="Montserrat"/>
        </w:rPr>
      </w:pPr>
    </w:p>
    <w:p w14:paraId="219A17BA" w14:textId="7CCA8EAF" w:rsidR="00087FE0" w:rsidRDefault="00087FE0"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 xml:space="preserve">La Lista </w:t>
      </w:r>
      <w:r w:rsidR="00775BDE">
        <w:rPr>
          <w:rFonts w:ascii="Montserrat" w:hAnsi="Montserrat"/>
        </w:rPr>
        <w:t xml:space="preserve">de </w:t>
      </w:r>
      <w:r w:rsidRPr="00032EAC">
        <w:rPr>
          <w:rFonts w:ascii="Montserrat" w:hAnsi="Montserrat"/>
        </w:rPr>
        <w:t>Tarifas Máximas y Otros Cargos Regulados aplicables deberán estar expresados en Pesos</w:t>
      </w:r>
      <w:r w:rsidR="00B7394B">
        <w:rPr>
          <w:rFonts w:ascii="Montserrat" w:hAnsi="Montserrat"/>
        </w:rPr>
        <w:t xml:space="preserve"> por unidad</w:t>
      </w:r>
      <w:r w:rsidRPr="00032EAC">
        <w:rPr>
          <w:rFonts w:ascii="Montserrat" w:hAnsi="Montserrat"/>
        </w:rPr>
        <w:t>;</w:t>
      </w:r>
    </w:p>
    <w:p w14:paraId="1062CEDB" w14:textId="77777777" w:rsidR="00FC0482" w:rsidRPr="00FC0482" w:rsidRDefault="00FC0482" w:rsidP="00372319">
      <w:pPr>
        <w:pStyle w:val="Prrafodelista"/>
        <w:spacing w:before="0" w:after="0" w:line="240" w:lineRule="auto"/>
        <w:ind w:left="0" w:right="49"/>
        <w:contextualSpacing w:val="0"/>
        <w:rPr>
          <w:rFonts w:ascii="Montserrat" w:hAnsi="Montserrat"/>
        </w:rPr>
      </w:pPr>
    </w:p>
    <w:p w14:paraId="58062C7E" w14:textId="7E8C020B" w:rsidR="00FC0482" w:rsidRPr="00032EAC" w:rsidRDefault="00FC0482" w:rsidP="008363B5">
      <w:pPr>
        <w:pStyle w:val="Prrafodelista"/>
        <w:numPr>
          <w:ilvl w:val="2"/>
          <w:numId w:val="1"/>
        </w:numPr>
        <w:spacing w:before="0" w:after="0" w:line="240" w:lineRule="auto"/>
        <w:ind w:left="567" w:right="51" w:hanging="425"/>
        <w:contextualSpacing w:val="0"/>
        <w:rPr>
          <w:rFonts w:ascii="Montserrat" w:hAnsi="Montserrat"/>
        </w:rPr>
      </w:pPr>
      <w:r w:rsidRPr="00FC0482">
        <w:rPr>
          <w:rFonts w:ascii="Montserrat" w:hAnsi="Montserrat"/>
        </w:rPr>
        <w:t xml:space="preserve">La Lista </w:t>
      </w:r>
      <w:r w:rsidR="00775BDE">
        <w:rPr>
          <w:rFonts w:ascii="Montserrat" w:hAnsi="Montserrat"/>
        </w:rPr>
        <w:t xml:space="preserve">de </w:t>
      </w:r>
      <w:r w:rsidRPr="00FC0482">
        <w:rPr>
          <w:rFonts w:ascii="Montserrat" w:hAnsi="Montserrat"/>
        </w:rPr>
        <w:t>Tarifas Máximas y Otros Cargos Regulados aplicables</w:t>
      </w:r>
      <w:r>
        <w:rPr>
          <w:rFonts w:ascii="Montserrat" w:hAnsi="Montserrat"/>
        </w:rPr>
        <w:t xml:space="preserve"> deberán presentarse bajo una </w:t>
      </w:r>
      <w:r w:rsidR="00E05E19">
        <w:rPr>
          <w:rFonts w:ascii="Montserrat" w:hAnsi="Montserrat"/>
        </w:rPr>
        <w:t>Fa</w:t>
      </w:r>
      <w:r>
        <w:rPr>
          <w:rFonts w:ascii="Montserrat" w:hAnsi="Montserrat"/>
        </w:rPr>
        <w:t>cturación con Esquema Escalonado</w:t>
      </w:r>
      <w:r w:rsidR="00FB18A2">
        <w:rPr>
          <w:rFonts w:ascii="Montserrat" w:hAnsi="Montserrat"/>
        </w:rPr>
        <w:t>;</w:t>
      </w:r>
    </w:p>
    <w:p w14:paraId="3A1F3058" w14:textId="77777777" w:rsidR="00785D0A" w:rsidRPr="00032EAC" w:rsidRDefault="00785D0A" w:rsidP="00372319">
      <w:pPr>
        <w:pStyle w:val="Prrafodelista"/>
        <w:spacing w:before="0" w:after="0" w:line="240" w:lineRule="auto"/>
        <w:ind w:left="0" w:right="49"/>
        <w:contextualSpacing w:val="0"/>
        <w:rPr>
          <w:rFonts w:ascii="Montserrat" w:hAnsi="Montserrat"/>
        </w:rPr>
      </w:pPr>
    </w:p>
    <w:p w14:paraId="1CAFF050" w14:textId="69941738" w:rsidR="00F33AF3" w:rsidRDefault="00F33AF3" w:rsidP="008363B5">
      <w:pPr>
        <w:pStyle w:val="Prrafodelista"/>
        <w:numPr>
          <w:ilvl w:val="2"/>
          <w:numId w:val="1"/>
        </w:numPr>
        <w:spacing w:before="0" w:after="0" w:line="240" w:lineRule="auto"/>
        <w:ind w:left="567" w:right="51" w:hanging="425"/>
        <w:rPr>
          <w:rFonts w:ascii="Montserrat" w:hAnsi="Montserrat"/>
        </w:rPr>
      </w:pPr>
      <w:r w:rsidRPr="00032EAC">
        <w:rPr>
          <w:rFonts w:ascii="Montserrat" w:hAnsi="Montserrat"/>
        </w:rPr>
        <w:t>S</w:t>
      </w:r>
      <w:r>
        <w:rPr>
          <w:rFonts w:ascii="Montserrat" w:hAnsi="Montserrat"/>
        </w:rPr>
        <w:t xml:space="preserve">e considerarán </w:t>
      </w:r>
      <w:r w:rsidRPr="00032EAC">
        <w:rPr>
          <w:rFonts w:ascii="Montserrat" w:hAnsi="Montserrat"/>
        </w:rPr>
        <w:t>Tarifas Máximas para el Servicio en Base Firme y el Servicio de Distribución con Comercialización y en caso de aplicar, el Servicio en Base Interrumpible;</w:t>
      </w:r>
    </w:p>
    <w:p w14:paraId="7CD5EB05" w14:textId="77777777" w:rsidR="00F33AF3" w:rsidRPr="00F33AF3" w:rsidRDefault="00F33AF3" w:rsidP="00372319">
      <w:pPr>
        <w:pStyle w:val="Prrafodelista"/>
        <w:spacing w:before="0" w:after="0" w:line="240" w:lineRule="auto"/>
        <w:ind w:left="0" w:right="49"/>
        <w:contextualSpacing w:val="0"/>
        <w:rPr>
          <w:rFonts w:ascii="Montserrat" w:hAnsi="Montserrat"/>
        </w:rPr>
      </w:pPr>
    </w:p>
    <w:p w14:paraId="714B9D14" w14:textId="1488F6D2" w:rsidR="00F33AF3" w:rsidRPr="00F33AF3" w:rsidRDefault="00F33AF3" w:rsidP="008363B5">
      <w:pPr>
        <w:pStyle w:val="Prrafodelista"/>
        <w:numPr>
          <w:ilvl w:val="2"/>
          <w:numId w:val="1"/>
        </w:numPr>
        <w:spacing w:before="0" w:after="0" w:line="240" w:lineRule="auto"/>
        <w:ind w:left="567" w:right="51" w:hanging="425"/>
        <w:rPr>
          <w:rFonts w:ascii="Montserrat" w:hAnsi="Montserrat"/>
        </w:rPr>
      </w:pPr>
      <w:r w:rsidRPr="00032EAC">
        <w:rPr>
          <w:rFonts w:ascii="Montserrat" w:hAnsi="Montserrat"/>
        </w:rPr>
        <w:t xml:space="preserve">La </w:t>
      </w:r>
      <w:r w:rsidR="00372319">
        <w:rPr>
          <w:rFonts w:ascii="Montserrat" w:hAnsi="Montserrat"/>
        </w:rPr>
        <w:t xml:space="preserve">Lista de </w:t>
      </w:r>
      <w:r w:rsidRPr="00032EAC">
        <w:rPr>
          <w:rFonts w:ascii="Montserrat" w:hAnsi="Montserrat"/>
        </w:rPr>
        <w:t>Tarifas Máximas para el Servicio en Base Interrumpible deberá seguir l</w:t>
      </w:r>
      <w:r>
        <w:rPr>
          <w:rFonts w:ascii="Montserrat" w:hAnsi="Montserrat"/>
        </w:rPr>
        <w:t xml:space="preserve">o descrito </w:t>
      </w:r>
      <w:r w:rsidRPr="00032EAC">
        <w:rPr>
          <w:rFonts w:ascii="Montserrat" w:hAnsi="Montserrat"/>
        </w:rPr>
        <w:t>en la disposición 3.</w:t>
      </w:r>
      <w:r>
        <w:rPr>
          <w:rFonts w:ascii="Montserrat" w:hAnsi="Montserrat"/>
        </w:rPr>
        <w:t>60</w:t>
      </w:r>
      <w:r w:rsidRPr="00032EAC">
        <w:rPr>
          <w:rFonts w:ascii="Montserrat" w:hAnsi="Montserrat"/>
        </w:rPr>
        <w:t xml:space="preserve"> anterior; </w:t>
      </w:r>
    </w:p>
    <w:p w14:paraId="0480E9DD" w14:textId="5CD048B7" w:rsidR="009B52B0" w:rsidRPr="000F017E" w:rsidRDefault="009B52B0" w:rsidP="008363B5">
      <w:pPr>
        <w:spacing w:before="0" w:after="0" w:line="240" w:lineRule="auto"/>
        <w:ind w:right="51"/>
        <w:rPr>
          <w:rFonts w:ascii="Montserrat" w:hAnsi="Montserrat"/>
          <w:highlight w:val="yellow"/>
        </w:rPr>
      </w:pPr>
    </w:p>
    <w:p w14:paraId="55FC7265" w14:textId="51EF7CA8" w:rsidR="00B774EE" w:rsidRPr="00032EAC" w:rsidRDefault="00B774EE"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 xml:space="preserve">Los </w:t>
      </w:r>
      <w:r w:rsidR="002804ED" w:rsidRPr="00032EAC">
        <w:rPr>
          <w:rFonts w:ascii="Montserrat" w:hAnsi="Montserrat"/>
        </w:rPr>
        <w:t>G</w:t>
      </w:r>
      <w:r w:rsidRPr="00032EAC">
        <w:rPr>
          <w:rFonts w:ascii="Montserrat" w:hAnsi="Montserrat"/>
        </w:rPr>
        <w:t xml:space="preserve">rupos </w:t>
      </w:r>
      <w:r w:rsidR="002804ED" w:rsidRPr="00032EAC">
        <w:rPr>
          <w:rFonts w:ascii="Montserrat" w:hAnsi="Montserrat"/>
        </w:rPr>
        <w:t>T</w:t>
      </w:r>
      <w:r w:rsidRPr="00032EAC">
        <w:rPr>
          <w:rFonts w:ascii="Montserrat" w:hAnsi="Montserrat"/>
        </w:rPr>
        <w:t xml:space="preserve">arifarios deberán especificar </w:t>
      </w:r>
      <w:r w:rsidR="00364FD2" w:rsidRPr="00032EAC">
        <w:rPr>
          <w:rFonts w:ascii="Montserrat" w:hAnsi="Montserrat"/>
        </w:rPr>
        <w:t xml:space="preserve">el tipo de usuario </w:t>
      </w:r>
      <w:r w:rsidRPr="00032EAC">
        <w:rPr>
          <w:rFonts w:ascii="Montserrat" w:hAnsi="Montserrat"/>
        </w:rPr>
        <w:t xml:space="preserve">que consideran, es decir, si </w:t>
      </w:r>
      <w:r w:rsidR="00ED334C">
        <w:rPr>
          <w:rFonts w:ascii="Montserrat" w:hAnsi="Montserrat"/>
        </w:rPr>
        <w:t>e</w:t>
      </w:r>
      <w:r w:rsidRPr="00032EAC">
        <w:rPr>
          <w:rFonts w:ascii="Montserrat" w:hAnsi="Montserrat"/>
        </w:rPr>
        <w:t xml:space="preserve">ste Grupo Tarifario corresponde a </w:t>
      </w:r>
      <w:r w:rsidR="00F83168" w:rsidRPr="00032EAC">
        <w:rPr>
          <w:rFonts w:ascii="Montserrat" w:hAnsi="Montserrat"/>
        </w:rPr>
        <w:t>U</w:t>
      </w:r>
      <w:r w:rsidRPr="00032EAC">
        <w:rPr>
          <w:rFonts w:ascii="Montserrat" w:hAnsi="Montserrat"/>
        </w:rPr>
        <w:t xml:space="preserve">suarios residenciales, </w:t>
      </w:r>
      <w:r w:rsidR="00F83168" w:rsidRPr="00032EAC">
        <w:rPr>
          <w:rFonts w:ascii="Montserrat" w:hAnsi="Montserrat"/>
        </w:rPr>
        <w:t xml:space="preserve">comerciales e </w:t>
      </w:r>
      <w:r w:rsidRPr="00032EAC">
        <w:rPr>
          <w:rFonts w:ascii="Montserrat" w:hAnsi="Montserrat"/>
        </w:rPr>
        <w:t>industriales</w:t>
      </w:r>
      <w:r w:rsidR="00CB06BB" w:rsidRPr="00032EAC">
        <w:rPr>
          <w:rFonts w:ascii="Montserrat" w:hAnsi="Montserrat"/>
        </w:rPr>
        <w:t xml:space="preserve">, así como, el </w:t>
      </w:r>
      <w:r w:rsidR="00372319">
        <w:rPr>
          <w:rFonts w:ascii="Montserrat" w:hAnsi="Montserrat"/>
        </w:rPr>
        <w:t>R</w:t>
      </w:r>
      <w:r w:rsidR="00372319" w:rsidRPr="00032EAC">
        <w:rPr>
          <w:rFonts w:ascii="Montserrat" w:hAnsi="Montserrat"/>
        </w:rPr>
        <w:t xml:space="preserve">ango </w:t>
      </w:r>
      <w:r w:rsidR="00CB06BB" w:rsidRPr="00032EAC">
        <w:rPr>
          <w:rFonts w:ascii="Montserrat" w:hAnsi="Montserrat"/>
        </w:rPr>
        <w:t xml:space="preserve">de </w:t>
      </w:r>
      <w:r w:rsidR="00372319">
        <w:rPr>
          <w:rFonts w:ascii="Montserrat" w:hAnsi="Montserrat"/>
        </w:rPr>
        <w:t>V</w:t>
      </w:r>
      <w:r w:rsidR="00372319" w:rsidRPr="00032EAC">
        <w:rPr>
          <w:rFonts w:ascii="Montserrat" w:hAnsi="Montserrat"/>
        </w:rPr>
        <w:t xml:space="preserve">olumen </w:t>
      </w:r>
      <w:r w:rsidR="00401973" w:rsidRPr="00032EAC">
        <w:rPr>
          <w:rFonts w:ascii="Montserrat" w:hAnsi="Montserrat"/>
        </w:rPr>
        <w:t>donde se</w:t>
      </w:r>
      <w:r w:rsidR="00CB06BB" w:rsidRPr="00032EAC">
        <w:rPr>
          <w:rFonts w:ascii="Montserrat" w:hAnsi="Montserrat"/>
        </w:rPr>
        <w:t xml:space="preserve"> </w:t>
      </w:r>
      <w:r w:rsidR="00401973" w:rsidRPr="00032EAC">
        <w:rPr>
          <w:rFonts w:ascii="Montserrat" w:hAnsi="Montserrat"/>
        </w:rPr>
        <w:t>diferencien los</w:t>
      </w:r>
      <w:r w:rsidR="003B5C40" w:rsidRPr="00032EAC">
        <w:rPr>
          <w:rFonts w:ascii="Montserrat" w:hAnsi="Montserrat"/>
        </w:rPr>
        <w:t xml:space="preserve"> rangos aplicables a</w:t>
      </w:r>
      <w:r w:rsidR="00401973" w:rsidRPr="00032EAC">
        <w:rPr>
          <w:rFonts w:ascii="Montserrat" w:hAnsi="Montserrat"/>
        </w:rPr>
        <w:t xml:space="preserve"> U</w:t>
      </w:r>
      <w:r w:rsidR="001A794D" w:rsidRPr="00032EAC">
        <w:rPr>
          <w:rFonts w:ascii="Montserrat" w:hAnsi="Montserrat"/>
        </w:rPr>
        <w:t>suarios Finales de Bajo Consumo;</w:t>
      </w:r>
    </w:p>
    <w:p w14:paraId="50BD7E48" w14:textId="77777777" w:rsidR="00B774EE" w:rsidRPr="00372319" w:rsidRDefault="00B774EE" w:rsidP="00372319">
      <w:pPr>
        <w:spacing w:before="0" w:after="0" w:line="240" w:lineRule="auto"/>
        <w:ind w:right="51"/>
        <w:rPr>
          <w:rFonts w:ascii="Montserrat" w:hAnsi="Montserrat"/>
          <w:highlight w:val="yellow"/>
        </w:rPr>
      </w:pPr>
    </w:p>
    <w:p w14:paraId="10A27816" w14:textId="0B3C8AC9" w:rsidR="00785D0A" w:rsidRDefault="00785D0A"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 xml:space="preserve">Sólo podrán considerarse como </w:t>
      </w:r>
      <w:r w:rsidR="009B52B0" w:rsidRPr="00032EAC">
        <w:rPr>
          <w:rFonts w:ascii="Montserrat" w:hAnsi="Montserrat"/>
        </w:rPr>
        <w:t>Otros Cargos Regulados</w:t>
      </w:r>
      <w:r w:rsidR="00F83168" w:rsidRPr="00032EAC">
        <w:rPr>
          <w:rFonts w:ascii="Montserrat" w:hAnsi="Montserrat"/>
        </w:rPr>
        <w:t>,</w:t>
      </w:r>
      <w:r w:rsidR="009B52B0" w:rsidRPr="00032EAC">
        <w:rPr>
          <w:rFonts w:ascii="Montserrat" w:hAnsi="Montserrat"/>
        </w:rPr>
        <w:t xml:space="preserve"> </w:t>
      </w:r>
      <w:r w:rsidR="009C16FD">
        <w:rPr>
          <w:rFonts w:ascii="Montserrat" w:hAnsi="Montserrat"/>
        </w:rPr>
        <w:t>los descritos en la disposición 3.</w:t>
      </w:r>
      <w:r w:rsidR="00DA0AB3">
        <w:rPr>
          <w:rFonts w:ascii="Montserrat" w:hAnsi="Montserrat"/>
        </w:rPr>
        <w:t xml:space="preserve">49 </w:t>
      </w:r>
      <w:r w:rsidR="009C16FD">
        <w:rPr>
          <w:rFonts w:ascii="Montserrat" w:hAnsi="Montserrat"/>
        </w:rPr>
        <w:t>anterior</w:t>
      </w:r>
      <w:r w:rsidR="001A794D" w:rsidRPr="00032EAC">
        <w:rPr>
          <w:rFonts w:ascii="Montserrat" w:hAnsi="Montserrat"/>
        </w:rPr>
        <w:t>;</w:t>
      </w:r>
    </w:p>
    <w:p w14:paraId="5EC0ECF0" w14:textId="77777777" w:rsidR="00657823" w:rsidRPr="00372319" w:rsidRDefault="00657823" w:rsidP="00372319">
      <w:pPr>
        <w:spacing w:before="0" w:after="0" w:line="240" w:lineRule="auto"/>
        <w:ind w:right="51"/>
        <w:rPr>
          <w:rFonts w:ascii="Montserrat" w:hAnsi="Montserrat"/>
          <w:highlight w:val="yellow"/>
        </w:rPr>
      </w:pPr>
    </w:p>
    <w:p w14:paraId="43E594FF" w14:textId="18240E9C" w:rsidR="003B5C40" w:rsidRPr="008157A8" w:rsidRDefault="00657823" w:rsidP="008363B5">
      <w:pPr>
        <w:pStyle w:val="Prrafodelista"/>
        <w:numPr>
          <w:ilvl w:val="2"/>
          <w:numId w:val="1"/>
        </w:numPr>
        <w:spacing w:before="0" w:after="0" w:line="240" w:lineRule="auto"/>
        <w:ind w:left="567" w:right="51" w:hanging="425"/>
        <w:contextualSpacing w:val="0"/>
        <w:rPr>
          <w:rFonts w:ascii="Montserrat" w:hAnsi="Montserrat"/>
        </w:rPr>
      </w:pPr>
      <w:r w:rsidRPr="008157A8">
        <w:rPr>
          <w:rFonts w:ascii="Montserrat" w:hAnsi="Montserrat"/>
        </w:rPr>
        <w:t xml:space="preserve">La Lista </w:t>
      </w:r>
      <w:r w:rsidR="00775BDE">
        <w:rPr>
          <w:rFonts w:ascii="Montserrat" w:hAnsi="Montserrat"/>
        </w:rPr>
        <w:t xml:space="preserve">de </w:t>
      </w:r>
      <w:r w:rsidRPr="008157A8">
        <w:rPr>
          <w:rFonts w:ascii="Montserrat" w:hAnsi="Montserrat"/>
        </w:rPr>
        <w:t xml:space="preserve">Tarifas Máximas y Otros Cargos Regulados </w:t>
      </w:r>
      <w:r w:rsidR="00543722" w:rsidRPr="008157A8">
        <w:rPr>
          <w:rFonts w:ascii="Montserrat" w:hAnsi="Montserrat"/>
        </w:rPr>
        <w:t>aprobados por la Comisión incluirán los ajustes por el índice de inflación</w:t>
      </w:r>
      <w:r w:rsidR="0073239B" w:rsidRPr="008157A8">
        <w:rPr>
          <w:rFonts w:ascii="Montserrat" w:hAnsi="Montserrat"/>
        </w:rPr>
        <w:t xml:space="preserve">, de conformidad con el Apartado Quinto de las </w:t>
      </w:r>
      <w:r w:rsidR="007654A0">
        <w:rPr>
          <w:rFonts w:ascii="Montserrat" w:hAnsi="Montserrat"/>
        </w:rPr>
        <w:t xml:space="preserve">presentes </w:t>
      </w:r>
      <w:r w:rsidR="007C1D03" w:rsidRPr="008157A8">
        <w:rPr>
          <w:rFonts w:ascii="Montserrat" w:hAnsi="Montserrat"/>
        </w:rPr>
        <w:t>DACG de Tarifas de Distribución</w:t>
      </w:r>
      <w:r w:rsidR="00FB18A2">
        <w:rPr>
          <w:rFonts w:ascii="Montserrat" w:hAnsi="Montserrat"/>
        </w:rPr>
        <w:t>;</w:t>
      </w:r>
      <w:r w:rsidR="007C1D03" w:rsidRPr="008157A8">
        <w:rPr>
          <w:rFonts w:ascii="Montserrat" w:hAnsi="Montserrat"/>
        </w:rPr>
        <w:t xml:space="preserve"> </w:t>
      </w:r>
    </w:p>
    <w:p w14:paraId="518A703A" w14:textId="77777777" w:rsidR="00543722" w:rsidRPr="00372319" w:rsidRDefault="00543722" w:rsidP="00372319">
      <w:pPr>
        <w:spacing w:before="0" w:after="0" w:line="240" w:lineRule="auto"/>
        <w:ind w:right="51"/>
        <w:rPr>
          <w:rFonts w:ascii="Montserrat" w:hAnsi="Montserrat"/>
          <w:highlight w:val="yellow"/>
        </w:rPr>
      </w:pPr>
    </w:p>
    <w:p w14:paraId="5991CC88" w14:textId="391C0633" w:rsidR="00785D0A" w:rsidRPr="00032EAC" w:rsidRDefault="00FD1721"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La</w:t>
      </w:r>
      <w:r w:rsidR="00CB06BB" w:rsidRPr="00032EAC">
        <w:rPr>
          <w:rFonts w:ascii="Montserrat" w:hAnsi="Montserrat"/>
        </w:rPr>
        <w:t xml:space="preserve"> Lista de </w:t>
      </w:r>
      <w:r w:rsidRPr="00032EAC">
        <w:rPr>
          <w:rFonts w:ascii="Montserrat" w:hAnsi="Montserrat"/>
        </w:rPr>
        <w:t>Tarifas Máximas</w:t>
      </w:r>
      <w:r w:rsidR="006D2CFE" w:rsidRPr="00032EAC">
        <w:rPr>
          <w:rFonts w:ascii="Montserrat" w:hAnsi="Montserrat"/>
        </w:rPr>
        <w:t xml:space="preserve"> y</w:t>
      </w:r>
      <w:r w:rsidRPr="00032EAC">
        <w:rPr>
          <w:rFonts w:ascii="Montserrat" w:hAnsi="Montserrat"/>
        </w:rPr>
        <w:t xml:space="preserve"> Otros Cargos Regulados, </w:t>
      </w:r>
      <w:r w:rsidR="00785D0A" w:rsidRPr="00032EAC">
        <w:rPr>
          <w:rFonts w:ascii="Montserrat" w:hAnsi="Montserrat"/>
        </w:rPr>
        <w:t xml:space="preserve">Grupos Tarifarios y el </w:t>
      </w:r>
      <w:r w:rsidR="00CB06BB" w:rsidRPr="00032EAC">
        <w:rPr>
          <w:rFonts w:ascii="Montserrat" w:hAnsi="Montserrat"/>
        </w:rPr>
        <w:t>e</w:t>
      </w:r>
      <w:r w:rsidR="00785D0A" w:rsidRPr="00032EAC">
        <w:rPr>
          <w:rFonts w:ascii="Montserrat" w:hAnsi="Montserrat"/>
        </w:rPr>
        <w:t>squema de facturación no debe</w:t>
      </w:r>
      <w:r w:rsidR="0057005F" w:rsidRPr="00032EAC">
        <w:rPr>
          <w:rFonts w:ascii="Montserrat" w:hAnsi="Montserrat"/>
        </w:rPr>
        <w:t>rá</w:t>
      </w:r>
      <w:r w:rsidR="00785D0A" w:rsidRPr="00032EAC">
        <w:rPr>
          <w:rFonts w:ascii="Montserrat" w:hAnsi="Montserrat"/>
        </w:rPr>
        <w:t xml:space="preserve">n ser indebidamente discriminatorios, de </w:t>
      </w:r>
      <w:r w:rsidR="00B00ABC" w:rsidRPr="00032EAC">
        <w:rPr>
          <w:rFonts w:ascii="Montserrat" w:hAnsi="Montserrat"/>
        </w:rPr>
        <w:t>conformidad con</w:t>
      </w:r>
      <w:r w:rsidR="002475A0" w:rsidRPr="00032EAC">
        <w:rPr>
          <w:rFonts w:ascii="Montserrat" w:hAnsi="Montserrat"/>
        </w:rPr>
        <w:t xml:space="preserve"> la fracción II del artículo 56</w:t>
      </w:r>
      <w:r w:rsidR="00785D0A" w:rsidRPr="00032EAC">
        <w:rPr>
          <w:rFonts w:ascii="Montserrat" w:hAnsi="Montserrat"/>
        </w:rPr>
        <w:t xml:space="preserve"> de la Ley</w:t>
      </w:r>
      <w:r w:rsidR="001A794D" w:rsidRPr="00032EAC">
        <w:rPr>
          <w:rFonts w:ascii="Montserrat" w:hAnsi="Montserrat"/>
        </w:rPr>
        <w:t>;</w:t>
      </w:r>
    </w:p>
    <w:p w14:paraId="49606BB3" w14:textId="77777777" w:rsidR="00785D0A" w:rsidRPr="00372319" w:rsidRDefault="00785D0A" w:rsidP="00372319">
      <w:pPr>
        <w:spacing w:before="0" w:after="0" w:line="240" w:lineRule="auto"/>
        <w:ind w:right="51"/>
        <w:rPr>
          <w:rFonts w:ascii="Montserrat" w:hAnsi="Montserrat"/>
          <w:highlight w:val="yellow"/>
        </w:rPr>
      </w:pPr>
    </w:p>
    <w:p w14:paraId="15382CD2" w14:textId="6809F4E0" w:rsidR="00FB18A2" w:rsidRDefault="009C16FD" w:rsidP="008363B5">
      <w:pPr>
        <w:pStyle w:val="Prrafodelista"/>
        <w:numPr>
          <w:ilvl w:val="2"/>
          <w:numId w:val="1"/>
        </w:numPr>
        <w:spacing w:before="0" w:after="0" w:line="240" w:lineRule="auto"/>
        <w:ind w:left="567" w:right="51" w:hanging="425"/>
        <w:contextualSpacing w:val="0"/>
        <w:rPr>
          <w:rFonts w:ascii="Montserrat" w:hAnsi="Montserrat"/>
        </w:rPr>
      </w:pPr>
      <w:r>
        <w:rPr>
          <w:rFonts w:ascii="Montserrat" w:hAnsi="Montserrat"/>
        </w:rPr>
        <w:t>L</w:t>
      </w:r>
      <w:r w:rsidR="00785D0A" w:rsidRPr="00032EAC">
        <w:rPr>
          <w:rFonts w:ascii="Montserrat" w:hAnsi="Montserrat"/>
        </w:rPr>
        <w:t xml:space="preserve">a Comisión podrá llevar a cabo análisis comparativos entre las </w:t>
      </w:r>
      <w:r w:rsidR="0069278D" w:rsidRPr="00032EAC">
        <w:rPr>
          <w:rFonts w:ascii="Montserrat" w:hAnsi="Montserrat"/>
        </w:rPr>
        <w:t xml:space="preserve">tarifas propuestas y las tarifas vigentes, </w:t>
      </w:r>
      <w:r w:rsidR="00785D0A" w:rsidRPr="00032EAC">
        <w:rPr>
          <w:rFonts w:ascii="Montserrat" w:hAnsi="Montserrat"/>
        </w:rPr>
        <w:t>o con las mejores prácticas y/o estándares de la industria en cuanto a estructuras de costos y rentabilidad, de conformidad con el artículo 77 del Reglamento</w:t>
      </w:r>
      <w:r w:rsidR="00FB18A2">
        <w:rPr>
          <w:rFonts w:ascii="Montserrat" w:hAnsi="Montserrat"/>
        </w:rPr>
        <w:t xml:space="preserve">; </w:t>
      </w:r>
    </w:p>
    <w:p w14:paraId="271C3FD2" w14:textId="77777777" w:rsidR="00FB18A2" w:rsidRPr="00372319" w:rsidRDefault="00FB18A2" w:rsidP="00372319">
      <w:pPr>
        <w:spacing w:before="0" w:after="0" w:line="240" w:lineRule="auto"/>
        <w:ind w:right="51"/>
        <w:rPr>
          <w:rFonts w:ascii="Montserrat" w:hAnsi="Montserrat"/>
          <w:highlight w:val="yellow"/>
        </w:rPr>
      </w:pPr>
    </w:p>
    <w:p w14:paraId="0BFAB62E" w14:textId="1E7C83EF" w:rsidR="00154D42" w:rsidRDefault="00154D42" w:rsidP="008363B5">
      <w:pPr>
        <w:pStyle w:val="Prrafodelista"/>
        <w:numPr>
          <w:ilvl w:val="2"/>
          <w:numId w:val="1"/>
        </w:numPr>
        <w:spacing w:before="0" w:after="0" w:line="240" w:lineRule="auto"/>
        <w:ind w:left="567" w:hanging="425"/>
        <w:rPr>
          <w:rFonts w:ascii="Montserrat" w:hAnsi="Montserrat"/>
        </w:rPr>
      </w:pPr>
      <w:r w:rsidRPr="00154D42">
        <w:rPr>
          <w:rFonts w:ascii="Montserrat" w:hAnsi="Montserrat"/>
        </w:rPr>
        <w:t xml:space="preserve">La Lista de Tarifas Máximas y </w:t>
      </w:r>
      <w:r>
        <w:rPr>
          <w:rFonts w:ascii="Montserrat" w:hAnsi="Montserrat"/>
        </w:rPr>
        <w:t xml:space="preserve">los </w:t>
      </w:r>
      <w:r w:rsidRPr="00154D42">
        <w:rPr>
          <w:rFonts w:ascii="Montserrat" w:hAnsi="Montserrat"/>
        </w:rPr>
        <w:t xml:space="preserve">Otros Cargos Regulados no podrán entrar en vigor sino hasta después de 5 (cinco) días de su publicación en el </w:t>
      </w:r>
      <w:r>
        <w:rPr>
          <w:rFonts w:ascii="Montserrat" w:hAnsi="Montserrat"/>
        </w:rPr>
        <w:t xml:space="preserve">Boletín Electrónico, y </w:t>
      </w:r>
    </w:p>
    <w:p w14:paraId="01190FD8" w14:textId="4EBB4E80" w:rsidR="0086732F" w:rsidRPr="00372319" w:rsidRDefault="00154D42" w:rsidP="00372319">
      <w:pPr>
        <w:spacing w:before="0" w:after="0" w:line="240" w:lineRule="auto"/>
        <w:ind w:right="51"/>
        <w:rPr>
          <w:rFonts w:ascii="Montserrat" w:hAnsi="Montserrat"/>
          <w:highlight w:val="yellow"/>
        </w:rPr>
      </w:pPr>
      <w:r w:rsidRPr="00372319">
        <w:rPr>
          <w:rFonts w:ascii="Montserrat" w:hAnsi="Montserrat"/>
          <w:highlight w:val="yellow"/>
        </w:rPr>
        <w:t xml:space="preserve"> </w:t>
      </w:r>
    </w:p>
    <w:p w14:paraId="3C1D4E58" w14:textId="299FCB79" w:rsidR="0086732F" w:rsidRPr="0086732F" w:rsidRDefault="0086732F" w:rsidP="008363B5">
      <w:pPr>
        <w:pStyle w:val="Prrafodelista"/>
        <w:numPr>
          <w:ilvl w:val="2"/>
          <w:numId w:val="1"/>
        </w:numPr>
        <w:spacing w:before="0" w:after="0" w:line="240" w:lineRule="auto"/>
        <w:ind w:left="567" w:hanging="425"/>
        <w:rPr>
          <w:rFonts w:ascii="Montserrat" w:hAnsi="Montserrat"/>
        </w:rPr>
      </w:pPr>
      <w:r w:rsidRPr="0086732F">
        <w:rPr>
          <w:rFonts w:ascii="Montserrat" w:hAnsi="Montserrat"/>
        </w:rPr>
        <w:t xml:space="preserve">El Distribuidor no podrá iniciar la prestación de los servicios hasta no contar con la aprobación de la </w:t>
      </w:r>
      <w:r w:rsidR="00432AEE">
        <w:rPr>
          <w:rFonts w:ascii="Montserrat" w:hAnsi="Montserrat"/>
        </w:rPr>
        <w:t>L</w:t>
      </w:r>
      <w:r w:rsidRPr="0086732F">
        <w:rPr>
          <w:rFonts w:ascii="Montserrat" w:hAnsi="Montserrat"/>
        </w:rPr>
        <w:t xml:space="preserve">ista de </w:t>
      </w:r>
      <w:r w:rsidR="00432AEE">
        <w:rPr>
          <w:rFonts w:ascii="Montserrat" w:hAnsi="Montserrat"/>
        </w:rPr>
        <w:t>T</w:t>
      </w:r>
      <w:r w:rsidRPr="0086732F">
        <w:rPr>
          <w:rFonts w:ascii="Montserrat" w:hAnsi="Montserrat"/>
        </w:rPr>
        <w:t xml:space="preserve">arifas </w:t>
      </w:r>
      <w:r w:rsidR="00432AEE">
        <w:rPr>
          <w:rFonts w:ascii="Montserrat" w:hAnsi="Montserrat"/>
        </w:rPr>
        <w:t>M</w:t>
      </w:r>
      <w:r w:rsidRPr="0086732F">
        <w:rPr>
          <w:rFonts w:ascii="Montserrat" w:hAnsi="Montserrat"/>
        </w:rPr>
        <w:t xml:space="preserve">áximas y </w:t>
      </w:r>
      <w:r w:rsidR="00432AEE">
        <w:rPr>
          <w:rFonts w:ascii="Montserrat" w:hAnsi="Montserrat"/>
        </w:rPr>
        <w:t>O</w:t>
      </w:r>
      <w:r w:rsidRPr="0086732F">
        <w:rPr>
          <w:rFonts w:ascii="Montserrat" w:hAnsi="Montserrat"/>
        </w:rPr>
        <w:t xml:space="preserve">tros </w:t>
      </w:r>
      <w:r w:rsidR="00432AEE">
        <w:rPr>
          <w:rFonts w:ascii="Montserrat" w:hAnsi="Montserrat"/>
        </w:rPr>
        <w:t>C</w:t>
      </w:r>
      <w:r w:rsidRPr="0086732F">
        <w:rPr>
          <w:rFonts w:ascii="Montserrat" w:hAnsi="Montserrat"/>
        </w:rPr>
        <w:t xml:space="preserve">argos </w:t>
      </w:r>
      <w:r w:rsidR="00432AEE">
        <w:rPr>
          <w:rFonts w:ascii="Montserrat" w:hAnsi="Montserrat"/>
        </w:rPr>
        <w:t>R</w:t>
      </w:r>
      <w:r w:rsidRPr="0086732F">
        <w:rPr>
          <w:rFonts w:ascii="Montserrat" w:hAnsi="Montserrat"/>
        </w:rPr>
        <w:t>egulados.</w:t>
      </w:r>
    </w:p>
    <w:p w14:paraId="5E009202" w14:textId="77777777" w:rsidR="00E2005E" w:rsidRPr="00372319" w:rsidRDefault="00E2005E" w:rsidP="00372319">
      <w:pPr>
        <w:spacing w:before="0" w:after="0" w:line="240" w:lineRule="auto"/>
        <w:ind w:right="51"/>
        <w:rPr>
          <w:rFonts w:ascii="Montserrat" w:hAnsi="Montserrat"/>
          <w:highlight w:val="yellow"/>
        </w:rPr>
      </w:pPr>
    </w:p>
    <w:p w14:paraId="58E44567" w14:textId="7344DCC4" w:rsidR="00F639A9" w:rsidRPr="00032EAC" w:rsidRDefault="007621E9"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La Lista de Tarifas Máximas y Otros Cargos Regulados sólo podrán ser aplicables para el Periodo Regulatorio correspondiente. En caso de que la Comisión autorice la Lista de Tarifas Máximas y Otros Cargos Regulados antes del inicio del Periodo Regulatorio descrito en la fracción II de la disposici</w:t>
      </w:r>
      <w:r w:rsidRPr="00364FD2">
        <w:rPr>
          <w:rFonts w:ascii="Montserrat" w:hAnsi="Montserrat"/>
        </w:rPr>
        <w:t xml:space="preserve">ón 4.1 anterior, éstas no serán vigentes ni aplicables sino hasta el inicio del Periodo Regulatorio respectivo, siempre y cuando hayan sido publicadas en el Boletín Electrónico, </w:t>
      </w:r>
      <w:r w:rsidR="00364FD2" w:rsidRPr="00364FD2">
        <w:rPr>
          <w:rFonts w:ascii="Montserrat" w:hAnsi="Montserrat"/>
        </w:rPr>
        <w:t xml:space="preserve">tal </w:t>
      </w:r>
      <w:r w:rsidR="00364FD2" w:rsidRPr="00364FD2">
        <w:rPr>
          <w:rFonts w:ascii="Montserrat" w:hAnsi="Montserrat"/>
        </w:rPr>
        <w:lastRenderedPageBreak/>
        <w:t>como lo indica las DACG de Servicios</w:t>
      </w:r>
      <w:r w:rsidR="00DC0B38">
        <w:rPr>
          <w:rFonts w:ascii="Montserrat" w:hAnsi="Montserrat"/>
        </w:rPr>
        <w:t xml:space="preserve"> de Distribución</w:t>
      </w:r>
      <w:r w:rsidR="00372319">
        <w:rPr>
          <w:rFonts w:ascii="Montserrat" w:hAnsi="Montserrat"/>
        </w:rPr>
        <w:t xml:space="preserve"> que expida la Comisión</w:t>
      </w:r>
      <w:r w:rsidR="00DA4D6E">
        <w:rPr>
          <w:rFonts w:ascii="Montserrat" w:hAnsi="Montserrat"/>
        </w:rPr>
        <w:t>.</w:t>
      </w:r>
    </w:p>
    <w:p w14:paraId="54411174" w14:textId="79E4C847" w:rsidR="007621E9" w:rsidRPr="00032EAC" w:rsidRDefault="007621E9" w:rsidP="008363B5">
      <w:pPr>
        <w:pStyle w:val="Prrafodelista"/>
        <w:spacing w:before="0" w:after="0" w:line="240" w:lineRule="auto"/>
        <w:ind w:left="0" w:right="49"/>
        <w:contextualSpacing w:val="0"/>
        <w:rPr>
          <w:rFonts w:ascii="Montserrat" w:hAnsi="Montserrat"/>
        </w:rPr>
      </w:pPr>
    </w:p>
    <w:p w14:paraId="32A3321F" w14:textId="2CA4FA31" w:rsidR="00601475" w:rsidRPr="004B7434" w:rsidRDefault="007D4C60"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La Comisión</w:t>
      </w:r>
      <w:r w:rsidR="006B52D7" w:rsidRPr="00032EAC">
        <w:rPr>
          <w:rFonts w:ascii="Montserrat" w:hAnsi="Montserrat"/>
        </w:rPr>
        <w:t xml:space="preserve"> no tendrá ninguna responsabilidad en cuanto a posibles pérdidas para el Distribuidor</w:t>
      </w:r>
      <w:r w:rsidRPr="00032EAC">
        <w:rPr>
          <w:rFonts w:ascii="Montserrat" w:hAnsi="Montserrat"/>
        </w:rPr>
        <w:t>, es decir, e</w:t>
      </w:r>
      <w:r w:rsidR="006B52D7" w:rsidRPr="00032EAC">
        <w:rPr>
          <w:rFonts w:ascii="Montserrat" w:hAnsi="Montserrat"/>
        </w:rPr>
        <w:t>s estricta responsabilidad d</w:t>
      </w:r>
      <w:r w:rsidRPr="00032EAC">
        <w:rPr>
          <w:rFonts w:ascii="Montserrat" w:hAnsi="Montserrat"/>
        </w:rPr>
        <w:t>el Distribuidor</w:t>
      </w:r>
      <w:r w:rsidR="006B52D7" w:rsidRPr="00032EAC">
        <w:rPr>
          <w:rFonts w:ascii="Montserrat" w:hAnsi="Montserrat"/>
        </w:rPr>
        <w:t xml:space="preserve"> llevar a cabo su solicitud considerando el plazo máximo de respuesta y los plazos de prevención y de desahogo, que puedan aplicar. </w:t>
      </w:r>
    </w:p>
    <w:p w14:paraId="4EBA7D69" w14:textId="1AF55E20" w:rsidR="007B3F06" w:rsidRPr="00032EAC" w:rsidRDefault="007B3F06" w:rsidP="008363B5">
      <w:pPr>
        <w:pStyle w:val="Prrafodelista"/>
        <w:spacing w:before="0" w:after="0" w:line="240" w:lineRule="auto"/>
        <w:ind w:left="0" w:right="49"/>
        <w:contextualSpacing w:val="0"/>
        <w:rPr>
          <w:rFonts w:ascii="Montserrat" w:hAnsi="Montserrat"/>
        </w:rPr>
      </w:pPr>
    </w:p>
    <w:p w14:paraId="5292D111" w14:textId="4A3AB1EE" w:rsidR="00CC50AF" w:rsidRPr="00032EAC" w:rsidRDefault="00CC50AF" w:rsidP="008363B5">
      <w:pPr>
        <w:pStyle w:val="Ttulo2"/>
        <w:keepNext w:val="0"/>
        <w:keepLines w:val="0"/>
        <w:numPr>
          <w:ilvl w:val="0"/>
          <w:numId w:val="1"/>
        </w:numPr>
        <w:spacing w:before="0" w:line="240" w:lineRule="auto"/>
        <w:ind w:left="360"/>
        <w:jc w:val="center"/>
        <w:rPr>
          <w:rFonts w:ascii="Montserrat" w:hAnsi="Montserrat" w:cs="Arial"/>
          <w:b/>
          <w:color w:val="auto"/>
          <w:sz w:val="24"/>
          <w:szCs w:val="24"/>
          <w:lang w:eastAsia="es-ES"/>
        </w:rPr>
      </w:pPr>
      <w:bookmarkStart w:id="20" w:name="_Toc109382070"/>
      <w:r w:rsidRPr="00032EAC">
        <w:rPr>
          <w:rFonts w:ascii="Montserrat" w:hAnsi="Montserrat" w:cs="Arial"/>
          <w:b/>
          <w:color w:val="auto"/>
          <w:sz w:val="24"/>
          <w:szCs w:val="24"/>
          <w:lang w:eastAsia="es-ES"/>
        </w:rPr>
        <w:t>Consideraciones para la determinación del Ajuste Compensatorio</w:t>
      </w:r>
      <w:bookmarkEnd w:id="20"/>
    </w:p>
    <w:p w14:paraId="656B6705" w14:textId="77777777" w:rsidR="0009686A" w:rsidRPr="00032EAC" w:rsidRDefault="0009686A" w:rsidP="008363B5">
      <w:pPr>
        <w:pStyle w:val="Prrafodelista"/>
        <w:spacing w:before="0" w:after="0" w:line="240" w:lineRule="auto"/>
        <w:ind w:left="0"/>
        <w:rPr>
          <w:rFonts w:ascii="Montserrat" w:hAnsi="Montserrat"/>
        </w:rPr>
      </w:pPr>
    </w:p>
    <w:p w14:paraId="645C0F98" w14:textId="72886E20" w:rsidR="00ED2537" w:rsidRPr="00032EAC" w:rsidRDefault="00D75555" w:rsidP="008363B5">
      <w:pPr>
        <w:pStyle w:val="Prrafodelista"/>
        <w:numPr>
          <w:ilvl w:val="1"/>
          <w:numId w:val="1"/>
        </w:numPr>
        <w:spacing w:before="0" w:after="0" w:line="240" w:lineRule="auto"/>
        <w:ind w:left="0" w:firstLine="0"/>
        <w:rPr>
          <w:rFonts w:ascii="Montserrat" w:hAnsi="Montserrat"/>
        </w:rPr>
      </w:pPr>
      <w:r>
        <w:rPr>
          <w:rFonts w:ascii="Montserrat" w:hAnsi="Montserrat"/>
        </w:rPr>
        <w:t xml:space="preserve"> </w:t>
      </w:r>
      <w:r w:rsidR="00ED2537" w:rsidRPr="00032EAC">
        <w:rPr>
          <w:rFonts w:ascii="Montserrat" w:hAnsi="Montserrat"/>
        </w:rPr>
        <w:t>Cuando el desahogo del proceso de aprobación de la</w:t>
      </w:r>
      <w:r w:rsidR="00905036" w:rsidRPr="00032EAC">
        <w:rPr>
          <w:rFonts w:ascii="Montserrat" w:hAnsi="Montserrat"/>
        </w:rPr>
        <w:t xml:space="preserve"> Lista de Tarifas Máximas y Otros Cargos Regulados para el siguiente Periodo </w:t>
      </w:r>
      <w:r w:rsidR="00F26454" w:rsidRPr="00032EAC">
        <w:rPr>
          <w:rFonts w:ascii="Montserrat" w:hAnsi="Montserrat"/>
        </w:rPr>
        <w:t>Regulatorio</w:t>
      </w:r>
      <w:r w:rsidR="00905036" w:rsidRPr="00032EAC" w:rsidDel="0009686A">
        <w:rPr>
          <w:rFonts w:ascii="Montserrat" w:hAnsi="Montserrat"/>
        </w:rPr>
        <w:t xml:space="preserve"> </w:t>
      </w:r>
      <w:r w:rsidR="00ED2537" w:rsidRPr="00032EAC">
        <w:rPr>
          <w:rFonts w:ascii="Montserrat" w:hAnsi="Montserrat"/>
        </w:rPr>
        <w:t>se incumpla por causas atribuibles a la Comisión</w:t>
      </w:r>
      <w:r w:rsidR="002D10D1">
        <w:rPr>
          <w:rFonts w:ascii="Montserrat" w:hAnsi="Montserrat"/>
        </w:rPr>
        <w:t xml:space="preserve"> y </w:t>
      </w:r>
      <w:r w:rsidR="00ED2537" w:rsidRPr="00032EAC">
        <w:rPr>
          <w:rFonts w:ascii="Montserrat" w:hAnsi="Montserrat"/>
        </w:rPr>
        <w:t>el nuevo Periodo Regulatorio</w:t>
      </w:r>
      <w:r w:rsidR="002D10D1">
        <w:rPr>
          <w:rFonts w:ascii="Montserrat" w:hAnsi="Montserrat"/>
        </w:rPr>
        <w:t xml:space="preserve"> haya iniciado</w:t>
      </w:r>
      <w:r w:rsidR="00D376BC" w:rsidRPr="00032EAC">
        <w:rPr>
          <w:rFonts w:ascii="Montserrat" w:hAnsi="Montserrat"/>
        </w:rPr>
        <w:t>,</w:t>
      </w:r>
      <w:r w:rsidR="00ED2537" w:rsidRPr="00032EAC">
        <w:rPr>
          <w:rFonts w:ascii="Montserrat" w:hAnsi="Montserrat"/>
        </w:rPr>
        <w:t xml:space="preserve"> el Distribuidor continuará aplicando la Lista de Tarifas Máximas</w:t>
      </w:r>
      <w:r w:rsidR="00905036" w:rsidRPr="00032EAC">
        <w:rPr>
          <w:rFonts w:ascii="Montserrat" w:hAnsi="Montserrat"/>
        </w:rPr>
        <w:t xml:space="preserve"> y Otros Cargos Regulados </w:t>
      </w:r>
      <w:r w:rsidR="00ED2537" w:rsidRPr="00032EAC">
        <w:rPr>
          <w:rFonts w:ascii="Montserrat" w:hAnsi="Montserrat"/>
        </w:rPr>
        <w:t xml:space="preserve">vigentes del Periodo Regulatorio inmediato anterior. No obstante, la aprobación de la nueva Lista de Tarifas Máximas </w:t>
      </w:r>
      <w:r w:rsidR="00905036" w:rsidRPr="00032EAC">
        <w:rPr>
          <w:rFonts w:ascii="Montserrat" w:hAnsi="Montserrat"/>
        </w:rPr>
        <w:t xml:space="preserve">y Otros Cargos Regulados </w:t>
      </w:r>
      <w:r w:rsidR="00ED2537" w:rsidRPr="00032EAC">
        <w:rPr>
          <w:rFonts w:ascii="Montserrat" w:hAnsi="Montserrat"/>
        </w:rPr>
        <w:t xml:space="preserve">incluirá los ajustes </w:t>
      </w:r>
      <w:r w:rsidR="00C75657" w:rsidRPr="00032EAC">
        <w:rPr>
          <w:rFonts w:ascii="Montserrat" w:hAnsi="Montserrat"/>
        </w:rPr>
        <w:t xml:space="preserve">compensatorios </w:t>
      </w:r>
      <w:r w:rsidR="00ED2537" w:rsidRPr="00032EAC">
        <w:rPr>
          <w:rFonts w:ascii="Montserrat" w:hAnsi="Montserrat"/>
        </w:rPr>
        <w:t xml:space="preserve">que, en su caso, resulten necesarios para </w:t>
      </w:r>
      <w:r w:rsidR="00F639A9" w:rsidRPr="00032EAC">
        <w:rPr>
          <w:rFonts w:ascii="Montserrat" w:hAnsi="Montserrat"/>
        </w:rPr>
        <w:t xml:space="preserve">compensar la </w:t>
      </w:r>
      <w:r w:rsidR="00ED2537" w:rsidRPr="00032EAC">
        <w:rPr>
          <w:rFonts w:ascii="Montserrat" w:hAnsi="Montserrat"/>
        </w:rPr>
        <w:t>posible diferencia de ingresos que experimenten los Distribuidores por la demora señalada.</w:t>
      </w:r>
    </w:p>
    <w:p w14:paraId="3ACF1FD2" w14:textId="77777777" w:rsidR="000D4C43" w:rsidRPr="00032EAC" w:rsidRDefault="000D4C43" w:rsidP="00FE1320">
      <w:pPr>
        <w:pStyle w:val="Prrafodelista"/>
        <w:spacing w:before="0" w:after="0" w:line="240" w:lineRule="auto"/>
        <w:ind w:left="0"/>
        <w:rPr>
          <w:rFonts w:ascii="Montserrat" w:hAnsi="Montserrat"/>
        </w:rPr>
      </w:pPr>
    </w:p>
    <w:p w14:paraId="3704A0D1" w14:textId="13A3808A" w:rsidR="00220FCF" w:rsidRPr="00032EAC" w:rsidRDefault="00220FCF" w:rsidP="008363B5">
      <w:pPr>
        <w:pStyle w:val="Prrafodelista"/>
        <w:numPr>
          <w:ilvl w:val="1"/>
          <w:numId w:val="1"/>
        </w:numPr>
        <w:spacing w:before="0" w:after="0" w:line="240" w:lineRule="auto"/>
        <w:ind w:left="0" w:firstLine="0"/>
        <w:rPr>
          <w:rFonts w:ascii="Montserrat" w:hAnsi="Montserrat"/>
        </w:rPr>
      </w:pPr>
      <w:r w:rsidRPr="00032EAC">
        <w:rPr>
          <w:rFonts w:ascii="Montserrat" w:hAnsi="Montserrat"/>
        </w:rPr>
        <w:t xml:space="preserve">La Comisión determinará ajustes compensatorios </w:t>
      </w:r>
      <w:r w:rsidR="002D10D1" w:rsidRPr="002D10D1">
        <w:rPr>
          <w:rFonts w:ascii="Montserrat" w:hAnsi="Montserrat"/>
        </w:rPr>
        <w:t>cuando se cumplan íntegramente los siguientes dos criterios</w:t>
      </w:r>
      <w:r w:rsidR="002D10D1">
        <w:rPr>
          <w:rFonts w:ascii="Montserrat" w:hAnsi="Montserrat"/>
        </w:rPr>
        <w:t>:</w:t>
      </w:r>
      <w:r w:rsidRPr="00032EAC">
        <w:rPr>
          <w:rFonts w:ascii="Montserrat" w:hAnsi="Montserrat"/>
        </w:rPr>
        <w:t xml:space="preserve"> </w:t>
      </w:r>
    </w:p>
    <w:p w14:paraId="479A507C" w14:textId="77777777" w:rsidR="00CC50AF" w:rsidRPr="00032EAC" w:rsidRDefault="00CC50AF" w:rsidP="00FE1320">
      <w:pPr>
        <w:pStyle w:val="Prrafodelista"/>
        <w:spacing w:before="0" w:after="0" w:line="240" w:lineRule="auto"/>
        <w:ind w:left="0"/>
        <w:rPr>
          <w:rFonts w:ascii="Montserrat" w:hAnsi="Montserrat"/>
        </w:rPr>
      </w:pPr>
    </w:p>
    <w:p w14:paraId="060E87BB" w14:textId="6E45615D" w:rsidR="00CC50AF" w:rsidRPr="00032EAC" w:rsidRDefault="00CC50AF" w:rsidP="008363B5">
      <w:pPr>
        <w:pStyle w:val="Prrafodelista"/>
        <w:numPr>
          <w:ilvl w:val="2"/>
          <w:numId w:val="1"/>
        </w:numPr>
        <w:spacing w:before="0" w:after="0" w:line="240" w:lineRule="auto"/>
        <w:ind w:left="567" w:hanging="425"/>
        <w:rPr>
          <w:rFonts w:ascii="Montserrat" w:hAnsi="Montserrat"/>
        </w:rPr>
      </w:pPr>
      <w:r w:rsidRPr="00032EAC">
        <w:rPr>
          <w:rFonts w:ascii="Montserrat" w:hAnsi="Montserrat"/>
        </w:rPr>
        <w:t>El Distribuidor haya entregado la nueva Lista de Tarifas Máximas en el plazo establecido en la disposición 4.</w:t>
      </w:r>
      <w:r w:rsidR="00A95B19">
        <w:rPr>
          <w:rFonts w:ascii="Montserrat" w:hAnsi="Montserrat"/>
        </w:rPr>
        <w:t>4</w:t>
      </w:r>
      <w:r w:rsidRPr="00032EAC">
        <w:rPr>
          <w:rFonts w:ascii="Montserrat" w:hAnsi="Montserrat"/>
        </w:rPr>
        <w:t xml:space="preserve"> anterior. </w:t>
      </w:r>
    </w:p>
    <w:p w14:paraId="7679CCE0" w14:textId="77777777" w:rsidR="00CC50AF" w:rsidRPr="00032EAC" w:rsidRDefault="00CC50AF" w:rsidP="00FE1320">
      <w:pPr>
        <w:pStyle w:val="Prrafodelista"/>
        <w:spacing w:before="0" w:after="0" w:line="240" w:lineRule="auto"/>
        <w:ind w:left="0"/>
        <w:rPr>
          <w:rFonts w:ascii="Montserrat" w:hAnsi="Montserrat"/>
        </w:rPr>
      </w:pPr>
    </w:p>
    <w:p w14:paraId="39B59334" w14:textId="4E82B747" w:rsidR="00CC50AF" w:rsidRPr="00032EAC" w:rsidRDefault="00CC50AF" w:rsidP="008363B5">
      <w:pPr>
        <w:pStyle w:val="Prrafodelista"/>
        <w:numPr>
          <w:ilvl w:val="2"/>
          <w:numId w:val="1"/>
        </w:numPr>
        <w:spacing w:before="0" w:after="0" w:line="240" w:lineRule="auto"/>
        <w:ind w:left="567" w:hanging="425"/>
        <w:rPr>
          <w:rFonts w:ascii="Montserrat" w:hAnsi="Montserrat"/>
        </w:rPr>
      </w:pPr>
      <w:r w:rsidRPr="00032EAC">
        <w:rPr>
          <w:rFonts w:ascii="Montserrat" w:hAnsi="Montserrat"/>
        </w:rPr>
        <w:t>La aprobación de la Lista de Tarifas Máximas</w:t>
      </w:r>
      <w:r w:rsidR="009B1623" w:rsidRPr="00032EAC">
        <w:rPr>
          <w:rFonts w:ascii="Montserrat" w:hAnsi="Montserrat"/>
        </w:rPr>
        <w:t xml:space="preserve"> </w:t>
      </w:r>
      <w:r w:rsidRPr="00032EAC">
        <w:rPr>
          <w:rFonts w:ascii="Montserrat" w:hAnsi="Montserrat"/>
        </w:rPr>
        <w:t>esté fuera del plazo e</w:t>
      </w:r>
      <w:r w:rsidR="00DB07FE" w:rsidRPr="00032EAC">
        <w:rPr>
          <w:rFonts w:ascii="Montserrat" w:hAnsi="Montserrat"/>
        </w:rPr>
        <w:t>stablecido en la disposición 4.</w:t>
      </w:r>
      <w:r w:rsidR="006432B0">
        <w:rPr>
          <w:rFonts w:ascii="Montserrat" w:hAnsi="Montserrat"/>
        </w:rPr>
        <w:t>6</w:t>
      </w:r>
      <w:r w:rsidR="006432B0" w:rsidRPr="00032EAC">
        <w:rPr>
          <w:rFonts w:ascii="Montserrat" w:hAnsi="Montserrat"/>
        </w:rPr>
        <w:t xml:space="preserve"> </w:t>
      </w:r>
      <w:r w:rsidRPr="00032EAC">
        <w:rPr>
          <w:rFonts w:ascii="Montserrat" w:hAnsi="Montserrat"/>
        </w:rPr>
        <w:t>anterior.</w:t>
      </w:r>
    </w:p>
    <w:p w14:paraId="05DD060A" w14:textId="77777777" w:rsidR="00BD2C50" w:rsidRPr="00032EAC" w:rsidRDefault="00BD2C50" w:rsidP="008363B5">
      <w:pPr>
        <w:spacing w:before="0" w:after="0" w:line="240" w:lineRule="auto"/>
        <w:rPr>
          <w:rFonts w:ascii="Montserrat" w:hAnsi="Montserrat"/>
        </w:rPr>
      </w:pPr>
    </w:p>
    <w:p w14:paraId="0B3D6070" w14:textId="07BE097F" w:rsidR="00BD2C50" w:rsidRPr="00032EAC" w:rsidRDefault="0055006D"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La metodología de</w:t>
      </w:r>
      <w:r w:rsidR="00BD2C50" w:rsidRPr="00032EAC">
        <w:rPr>
          <w:rFonts w:ascii="Montserrat" w:hAnsi="Montserrat"/>
        </w:rPr>
        <w:t xml:space="preserve"> aplicación del ajuste compensatorio a la Lista de Tarifas Máximas aplicable al Cargo por Servicio, Cargo por Capacidad, Cargo por Us</w:t>
      </w:r>
      <w:r w:rsidR="00DD1FEE" w:rsidRPr="00032EAC">
        <w:rPr>
          <w:rFonts w:ascii="Montserrat" w:hAnsi="Montserrat"/>
        </w:rPr>
        <w:t>o</w:t>
      </w:r>
      <w:r w:rsidR="009B1623" w:rsidRPr="00032EAC">
        <w:rPr>
          <w:rFonts w:ascii="Montserrat" w:hAnsi="Montserrat"/>
        </w:rPr>
        <w:t xml:space="preserve"> y Distribución con Comercialización</w:t>
      </w:r>
      <w:r w:rsidR="00BD2C50" w:rsidRPr="00032EAC">
        <w:rPr>
          <w:rFonts w:ascii="Montserrat" w:hAnsi="Montserrat"/>
        </w:rPr>
        <w:t xml:space="preserve"> </w:t>
      </w:r>
      <w:r w:rsidR="008E0790">
        <w:rPr>
          <w:rFonts w:ascii="Montserrat" w:hAnsi="Montserrat"/>
        </w:rPr>
        <w:t>es la</w:t>
      </w:r>
      <w:r w:rsidR="00BD2C50" w:rsidRPr="00032EAC">
        <w:rPr>
          <w:rFonts w:ascii="Montserrat" w:hAnsi="Montserrat"/>
        </w:rPr>
        <w:t xml:space="preserve"> siguiente:</w:t>
      </w:r>
    </w:p>
    <w:p w14:paraId="4CA96202" w14:textId="77777777" w:rsidR="00BD2C50" w:rsidRPr="00032EAC" w:rsidRDefault="00BD2C50" w:rsidP="008363B5">
      <w:pPr>
        <w:pStyle w:val="Prrafodelista"/>
        <w:spacing w:before="0" w:after="0" w:line="240" w:lineRule="auto"/>
        <w:ind w:left="0" w:right="49"/>
        <w:contextualSpacing w:val="0"/>
        <w:rPr>
          <w:rFonts w:ascii="Montserrat" w:hAnsi="Montserrat"/>
        </w:rPr>
      </w:pPr>
    </w:p>
    <w:p w14:paraId="155B483D" w14:textId="38C4EA52" w:rsidR="00FF1063" w:rsidRPr="00032EAC" w:rsidRDefault="0035068A"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El ajuste compensatori</w:t>
      </w:r>
      <w:r>
        <w:rPr>
          <w:rFonts w:ascii="Montserrat" w:hAnsi="Montserrat"/>
        </w:rPr>
        <w:t>o</w:t>
      </w:r>
      <w:r w:rsidRPr="00032EAC">
        <w:rPr>
          <w:rFonts w:ascii="Montserrat" w:hAnsi="Montserrat"/>
        </w:rPr>
        <w:t xml:space="preserve"> </w:t>
      </w:r>
      <w:r>
        <w:rPr>
          <w:rFonts w:ascii="Montserrat" w:hAnsi="Montserrat"/>
        </w:rPr>
        <w:t>aplicable</w:t>
      </w:r>
      <w:r w:rsidR="009933A9">
        <w:rPr>
          <w:rFonts w:ascii="Montserrat" w:hAnsi="Montserrat"/>
        </w:rPr>
        <w:t xml:space="preserve"> para cada grupo tarifario, </w:t>
      </w:r>
      <w:r w:rsidR="00FF1063" w:rsidRPr="00032EAC">
        <w:rPr>
          <w:rFonts w:ascii="Montserrat" w:hAnsi="Montserrat"/>
        </w:rPr>
        <w:t xml:space="preserve">se </w:t>
      </w:r>
      <w:r w:rsidR="009B1623" w:rsidRPr="00032EAC">
        <w:rPr>
          <w:rFonts w:ascii="Montserrat" w:hAnsi="Montserrat"/>
        </w:rPr>
        <w:t>determina</w:t>
      </w:r>
      <w:r w:rsidR="00FF1063" w:rsidRPr="00032EAC">
        <w:rPr>
          <w:rFonts w:ascii="Montserrat" w:hAnsi="Montserrat"/>
        </w:rPr>
        <w:t>rá</w:t>
      </w:r>
      <w:r w:rsidR="009B1623" w:rsidRPr="00032EAC">
        <w:rPr>
          <w:rFonts w:ascii="Montserrat" w:hAnsi="Montserrat"/>
        </w:rPr>
        <w:t xml:space="preserve"> mediante las siguientes ecuaciones</w:t>
      </w:r>
      <w:r w:rsidR="009933A9">
        <w:rPr>
          <w:rFonts w:ascii="Montserrat" w:hAnsi="Montserrat"/>
        </w:rPr>
        <w:t>:</w:t>
      </w:r>
      <w:r w:rsidR="009B1623" w:rsidRPr="00032EAC">
        <w:rPr>
          <w:rFonts w:ascii="Montserrat" w:hAnsi="Montserrat"/>
        </w:rPr>
        <w:t xml:space="preserve"> </w:t>
      </w:r>
    </w:p>
    <w:p w14:paraId="69EF11C4" w14:textId="77777777" w:rsidR="00FF1063" w:rsidRPr="00032EAC" w:rsidRDefault="00FF1063" w:rsidP="008363B5">
      <w:pPr>
        <w:spacing w:before="0" w:after="0" w:line="240" w:lineRule="auto"/>
        <w:ind w:right="51"/>
        <w:rPr>
          <w:rFonts w:ascii="Montserrat" w:hAnsi="Montserrat"/>
        </w:rPr>
      </w:pPr>
    </w:p>
    <w:p w14:paraId="13898298" w14:textId="77777777" w:rsidR="009B1623" w:rsidRPr="00032EAC" w:rsidRDefault="002A02B0" w:rsidP="008363B5">
      <w:pPr>
        <w:pStyle w:val="Prrafodelista"/>
        <w:numPr>
          <w:ilvl w:val="0"/>
          <w:numId w:val="14"/>
        </w:numPr>
        <w:spacing w:before="0" w:after="0" w:line="240" w:lineRule="auto"/>
        <w:ind w:left="1134" w:right="51" w:hanging="567"/>
        <w:contextualSpacing w:val="0"/>
        <w:rPr>
          <w:rFonts w:ascii="Montserrat" w:hAnsi="Montserrat"/>
        </w:rPr>
      </w:pPr>
      <w:r w:rsidRPr="00032EAC">
        <w:rPr>
          <w:rFonts w:ascii="Montserrat" w:hAnsi="Montserrat"/>
        </w:rPr>
        <w:t>Cargo por Servicio</w:t>
      </w:r>
    </w:p>
    <w:p w14:paraId="1D63B466" w14:textId="77777777" w:rsidR="00986C68" w:rsidRPr="00032EAC" w:rsidRDefault="00986C68" w:rsidP="00FE1320">
      <w:pPr>
        <w:spacing w:before="0" w:after="0" w:line="240" w:lineRule="auto"/>
        <w:ind w:right="51"/>
        <w:rPr>
          <w:rFonts w:ascii="Montserrat" w:hAnsi="Montserrat"/>
        </w:rPr>
      </w:pPr>
    </w:p>
    <w:p w14:paraId="150C62DB" w14:textId="3EF0C924" w:rsidR="00152DE9" w:rsidRPr="00032EAC" w:rsidRDefault="00152DE9" w:rsidP="008363B5">
      <w:pPr>
        <w:pStyle w:val="Prrafodelista"/>
        <w:spacing w:before="0" w:after="0" w:line="240" w:lineRule="auto"/>
        <w:ind w:left="0"/>
        <w:jc w:val="center"/>
        <w:rPr>
          <w:rFonts w:ascii="Montserrat" w:eastAsiaTheme="minorEastAsia" w:hAnsi="Montserrat"/>
        </w:rPr>
      </w:pPr>
      <m:oMathPara>
        <m:oMath>
          <m:r>
            <w:rPr>
              <w:rFonts w:ascii="Cambria Math" w:eastAsiaTheme="minorEastAsia" w:hAnsi="Cambria Math"/>
            </w:rPr>
            <m:t>Tarif</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CS</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RCS</m:t>
              </m:r>
            </m:sub>
          </m:sSub>
          <m:r>
            <w:rPr>
              <w:rFonts w:ascii="Cambria Math" w:eastAsiaTheme="minorEastAsia" w:hAnsi="Cambria Math"/>
            </w:rPr>
            <m:t>+</m:t>
          </m:r>
          <m:f>
            <m:fPr>
              <m:ctrlPr>
                <w:rPr>
                  <w:rFonts w:ascii="Cambria Math" w:eastAsiaTheme="minorEastAsia" w:hAnsi="Cambria Math"/>
                  <w:i/>
                </w:rPr>
              </m:ctrlPr>
            </m:fPr>
            <m:num>
              <m:nary>
                <m:naryPr>
                  <m:chr m:val="∑"/>
                  <m:limLoc m:val="subSup"/>
                  <m:ctrlPr>
                    <w:rPr>
                      <w:rFonts w:ascii="Cambria Math" w:eastAsiaTheme="minorEastAsia" w:hAnsi="Cambria Math"/>
                      <w:i/>
                    </w:rPr>
                  </m:ctrlPr>
                </m:naryPr>
                <m:sub>
                  <m:r>
                    <w:rPr>
                      <w:rFonts w:ascii="Cambria Math" w:eastAsiaTheme="minorEastAsia" w:hAnsi="Cambria Math"/>
                    </w:rPr>
                    <m:t>1</m:t>
                  </m:r>
                </m:sub>
                <m:sup>
                  <m:r>
                    <w:rPr>
                      <w:rFonts w:ascii="Cambria Math" w:eastAsiaTheme="minorEastAsia" w:hAnsi="Cambria Math"/>
                    </w:rPr>
                    <m:t>v</m:t>
                  </m:r>
                </m:sup>
                <m:e>
                  <m:r>
                    <w:rPr>
                      <w:rFonts w:ascii="Cambria Math" w:eastAsiaTheme="minorEastAsia" w:hAnsi="Cambria Math"/>
                    </w:rPr>
                    <m:t>U</m:t>
                  </m:r>
                </m:e>
              </m:nary>
            </m:num>
            <m:den>
              <m:nary>
                <m:naryPr>
                  <m:chr m:val="∑"/>
                  <m:limLoc m:val="subSup"/>
                  <m:ctrlPr>
                    <w:rPr>
                      <w:rFonts w:ascii="Cambria Math" w:eastAsiaTheme="minorEastAsia" w:hAnsi="Cambria Math"/>
                      <w:i/>
                    </w:rPr>
                  </m:ctrlPr>
                </m:naryPr>
                <m:sub>
                  <m:r>
                    <w:rPr>
                      <w:rFonts w:ascii="Cambria Math" w:eastAsiaTheme="minorEastAsia" w:hAnsi="Cambria Math"/>
                    </w:rPr>
                    <m:t>v+1</m:t>
                  </m:r>
                </m:sub>
                <m:sup>
                  <m:r>
                    <w:rPr>
                      <w:rFonts w:ascii="Cambria Math" w:eastAsiaTheme="minorEastAsia" w:hAnsi="Cambria Math"/>
                    </w:rPr>
                    <m:t>f</m:t>
                  </m:r>
                </m:sup>
                <m:e>
                  <m:r>
                    <w:rPr>
                      <w:rFonts w:ascii="Cambria Math" w:eastAsiaTheme="minorEastAsia" w:hAnsi="Cambria Math"/>
                    </w:rPr>
                    <m:t>U</m:t>
                  </m:r>
                </m:e>
              </m:nary>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RCS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VCS</m:t>
              </m:r>
            </m:sub>
          </m:sSub>
          <m:r>
            <w:rPr>
              <w:rFonts w:ascii="Cambria Math" w:eastAsiaTheme="minorEastAsia" w:hAnsi="Cambria Math"/>
            </w:rPr>
            <m:t>)</m:t>
          </m:r>
        </m:oMath>
      </m:oMathPara>
    </w:p>
    <w:p w14:paraId="59874D02" w14:textId="4424E05C" w:rsidR="00152DE9" w:rsidRPr="007654A0" w:rsidRDefault="00BB6722" w:rsidP="008363B5">
      <w:pPr>
        <w:spacing w:before="0" w:after="0" w:line="240" w:lineRule="auto"/>
        <w:ind w:left="567" w:right="51"/>
        <w:rPr>
          <w:rFonts w:ascii="Montserrat" w:hAnsi="Montserrat"/>
          <w:sz w:val="18"/>
          <w:szCs w:val="18"/>
        </w:rPr>
      </w:pPr>
      <w:r w:rsidRPr="007654A0">
        <w:rPr>
          <w:rFonts w:ascii="Montserrat" w:hAnsi="Montserrat"/>
          <w:sz w:val="18"/>
          <w:szCs w:val="18"/>
        </w:rPr>
        <w:t>Donde:</w:t>
      </w:r>
    </w:p>
    <w:tbl>
      <w:tblPr>
        <w:tblStyle w:val="Tablaconcuadrcula"/>
        <w:tblW w:w="850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6951"/>
      </w:tblGrid>
      <w:tr w:rsidR="00BB6722" w:rsidRPr="007654A0" w14:paraId="16CE0DB1" w14:textId="77777777" w:rsidTr="000F7B92">
        <w:tc>
          <w:tcPr>
            <w:tcW w:w="1554" w:type="dxa"/>
          </w:tcPr>
          <w:p w14:paraId="36A23A51" w14:textId="77777777" w:rsidR="00BB6722" w:rsidRPr="007654A0" w:rsidRDefault="00BB6722" w:rsidP="008363B5">
            <w:pPr>
              <w:pStyle w:val="Prrafodelista"/>
              <w:spacing w:before="0" w:after="0" w:line="240" w:lineRule="auto"/>
              <w:ind w:left="0" w:right="51"/>
              <w:rPr>
                <w:rFonts w:ascii="Montserrat" w:eastAsia="Calibri" w:hAnsi="Montserrat"/>
                <w:sz w:val="18"/>
                <w:szCs w:val="18"/>
              </w:rPr>
            </w:pPr>
            <m:oMathPara>
              <m:oMathParaPr>
                <m:jc m:val="right"/>
              </m:oMathParaPr>
              <m:oMath>
                <m:r>
                  <w:rPr>
                    <w:rFonts w:ascii="Cambria Math" w:eastAsiaTheme="minorEastAsia" w:hAnsi="Cambria Math"/>
                    <w:sz w:val="18"/>
                    <w:szCs w:val="18"/>
                  </w:rPr>
                  <w:lastRenderedPageBreak/>
                  <m:t>Tarif</m:t>
                </m:r>
                <m:sSub>
                  <m:sSubPr>
                    <m:ctrlPr>
                      <w:rPr>
                        <w:rFonts w:ascii="Cambria Math" w:eastAsiaTheme="minorEastAsia" w:hAnsi="Cambria Math"/>
                        <w:i/>
                        <w:sz w:val="18"/>
                        <w:szCs w:val="18"/>
                      </w:rPr>
                    </m:ctrlPr>
                  </m:sSubPr>
                  <m:e>
                    <m:r>
                      <w:rPr>
                        <w:rFonts w:ascii="Cambria Math" w:eastAsiaTheme="minorEastAsia" w:hAnsi="Cambria Math"/>
                        <w:sz w:val="18"/>
                        <w:szCs w:val="18"/>
                      </w:rPr>
                      <m:t>a</m:t>
                    </m:r>
                  </m:e>
                  <m:sub>
                    <m:r>
                      <w:rPr>
                        <w:rFonts w:ascii="Cambria Math" w:eastAsiaTheme="minorEastAsia" w:hAnsi="Cambria Math"/>
                        <w:sz w:val="18"/>
                        <w:szCs w:val="18"/>
                      </w:rPr>
                      <m:t>CS</m:t>
                    </m:r>
                  </m:sub>
                </m:sSub>
                <m:r>
                  <w:rPr>
                    <w:rFonts w:ascii="Cambria Math" w:eastAsiaTheme="minorEastAsia" w:hAnsi="Cambria Math"/>
                    <w:sz w:val="18"/>
                    <w:szCs w:val="18"/>
                  </w:rPr>
                  <m:t>=</m:t>
                </m:r>
              </m:oMath>
            </m:oMathPara>
          </w:p>
        </w:tc>
        <w:tc>
          <w:tcPr>
            <w:tcW w:w="6951" w:type="dxa"/>
            <w:vAlign w:val="center"/>
          </w:tcPr>
          <w:p w14:paraId="08A4012F" w14:textId="62B31F66" w:rsidR="00BB6722" w:rsidRPr="007654A0" w:rsidRDefault="00BB6722"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Tarifa con ajuste compensatorio</w:t>
            </w:r>
            <w:r w:rsidR="005A1D07" w:rsidRPr="007654A0">
              <w:rPr>
                <w:rFonts w:ascii="Montserrat" w:hAnsi="Montserrat"/>
                <w:sz w:val="18"/>
                <w:szCs w:val="18"/>
              </w:rPr>
              <w:t>.</w:t>
            </w:r>
          </w:p>
        </w:tc>
      </w:tr>
      <w:tr w:rsidR="00BB6722" w:rsidRPr="007654A0" w14:paraId="0515BCBA" w14:textId="77777777" w:rsidTr="000F7B92">
        <w:tc>
          <w:tcPr>
            <w:tcW w:w="1554" w:type="dxa"/>
          </w:tcPr>
          <w:p w14:paraId="7084FC32" w14:textId="0CC8813F" w:rsidR="00BB6722" w:rsidRPr="007654A0" w:rsidRDefault="00CC3DCA" w:rsidP="008363B5">
            <w:pPr>
              <w:pStyle w:val="Prrafodelista"/>
              <w:spacing w:before="0" w:after="0" w:line="240" w:lineRule="auto"/>
              <w:ind w:left="0" w:right="51"/>
              <w:rPr>
                <w:rFonts w:ascii="Montserrat" w:eastAsia="Calibri" w:hAnsi="Montserrat"/>
                <w:sz w:val="18"/>
                <w:szCs w:val="18"/>
              </w:rPr>
            </w:pPr>
            <m:oMathPara>
              <m:oMathParaPr>
                <m:jc m:val="right"/>
              </m:oMathParaPr>
              <m:oMath>
                <m:r>
                  <w:rPr>
                    <w:rFonts w:ascii="Cambria Math" w:hAnsi="Cambria Math"/>
                    <w:sz w:val="18"/>
                    <w:szCs w:val="18"/>
                  </w:rPr>
                  <m:t>U=</m:t>
                </m:r>
              </m:oMath>
            </m:oMathPara>
          </w:p>
        </w:tc>
        <w:tc>
          <w:tcPr>
            <w:tcW w:w="6951" w:type="dxa"/>
            <w:vAlign w:val="center"/>
          </w:tcPr>
          <w:p w14:paraId="38CBFF81" w14:textId="0BB7AB73" w:rsidR="00BB6722" w:rsidRPr="007654A0" w:rsidRDefault="00F806F2"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N</w:t>
            </w:r>
            <w:r w:rsidR="00F53AFA" w:rsidRPr="007654A0">
              <w:rPr>
                <w:rFonts w:ascii="Montserrat" w:hAnsi="Montserrat"/>
                <w:sz w:val="18"/>
                <w:szCs w:val="18"/>
              </w:rPr>
              <w:t xml:space="preserve">úmero de usuarios </w:t>
            </w:r>
            <w:r w:rsidR="00CC3DCA" w:rsidRPr="007654A0">
              <w:rPr>
                <w:rFonts w:ascii="Montserrat" w:hAnsi="Montserrat"/>
                <w:sz w:val="18"/>
                <w:szCs w:val="18"/>
              </w:rPr>
              <w:t xml:space="preserve">del mes correspondiente. </w:t>
            </w:r>
          </w:p>
        </w:tc>
      </w:tr>
      <w:tr w:rsidR="009244DF" w:rsidRPr="007654A0" w14:paraId="2C160550" w14:textId="77777777" w:rsidTr="000F7B92">
        <w:tc>
          <w:tcPr>
            <w:tcW w:w="1554" w:type="dxa"/>
          </w:tcPr>
          <w:p w14:paraId="16BC75F8" w14:textId="20391A2B" w:rsidR="009244DF" w:rsidRPr="007654A0" w:rsidRDefault="00CC3DCA" w:rsidP="008363B5">
            <w:pPr>
              <w:pStyle w:val="Prrafodelista"/>
              <w:spacing w:before="0" w:after="0" w:line="240" w:lineRule="auto"/>
              <w:ind w:left="0" w:right="51"/>
              <w:rPr>
                <w:rFonts w:ascii="Montserrat" w:eastAsia="Calibri" w:hAnsi="Montserrat"/>
                <w:sz w:val="18"/>
                <w:szCs w:val="18"/>
              </w:rPr>
            </w:pPr>
            <m:oMathPara>
              <m:oMathParaPr>
                <m:jc m:val="right"/>
              </m:oMathParaPr>
              <m:oMath>
                <m:r>
                  <w:rPr>
                    <w:rFonts w:ascii="Cambria Math" w:hAnsi="Cambria Math"/>
                    <w:sz w:val="18"/>
                    <w:szCs w:val="18"/>
                  </w:rPr>
                  <m:t>v=</m:t>
                </m:r>
              </m:oMath>
            </m:oMathPara>
          </w:p>
        </w:tc>
        <w:tc>
          <w:tcPr>
            <w:tcW w:w="6951" w:type="dxa"/>
            <w:vAlign w:val="center"/>
          </w:tcPr>
          <w:p w14:paraId="570669CF" w14:textId="6FF884D0" w:rsidR="00722A38" w:rsidRPr="007654A0" w:rsidRDefault="00CC3DCA"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Mes de corte sujeto a la tarifa vigente durante el Periodo Regulatorio en curso.</w:t>
            </w:r>
          </w:p>
        </w:tc>
      </w:tr>
      <w:tr w:rsidR="00F7718B" w:rsidRPr="007654A0" w14:paraId="47722DD3" w14:textId="77777777" w:rsidTr="000F7B92">
        <w:tc>
          <w:tcPr>
            <w:tcW w:w="1554" w:type="dxa"/>
          </w:tcPr>
          <w:p w14:paraId="61AAEBFF" w14:textId="0278ED63" w:rsidR="00F7718B" w:rsidRPr="007654A0" w:rsidRDefault="00F7718B" w:rsidP="008363B5">
            <w:pPr>
              <w:pStyle w:val="Prrafodelista"/>
              <w:spacing w:before="0" w:after="0" w:line="240" w:lineRule="auto"/>
              <w:ind w:left="0" w:right="51"/>
              <w:rPr>
                <w:rFonts w:eastAsia="Calibri"/>
                <w:sz w:val="18"/>
                <w:szCs w:val="18"/>
              </w:rPr>
            </w:pPr>
            <m:oMathPara>
              <m:oMathParaPr>
                <m:jc m:val="right"/>
              </m:oMathParaPr>
              <m:oMath>
                <m:r>
                  <w:rPr>
                    <w:rFonts w:ascii="Cambria Math" w:hAnsi="Cambria Math"/>
                    <w:sz w:val="18"/>
                    <w:szCs w:val="18"/>
                  </w:rPr>
                  <m:t>v+1=</m:t>
                </m:r>
              </m:oMath>
            </m:oMathPara>
          </w:p>
        </w:tc>
        <w:tc>
          <w:tcPr>
            <w:tcW w:w="6951" w:type="dxa"/>
            <w:vAlign w:val="center"/>
          </w:tcPr>
          <w:p w14:paraId="752C8188" w14:textId="7475DB4F" w:rsidR="00F7718B" w:rsidRPr="007654A0"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Mes siguiente del corte sujeto a la tarifa vigente durante el Periodo Regulatorio en curso.</w:t>
            </w:r>
          </w:p>
        </w:tc>
      </w:tr>
      <w:tr w:rsidR="00CC3DCA" w:rsidRPr="007654A0" w14:paraId="6E5CB93A" w14:textId="77777777" w:rsidTr="000F7B92">
        <w:tc>
          <w:tcPr>
            <w:tcW w:w="1554" w:type="dxa"/>
          </w:tcPr>
          <w:p w14:paraId="1E371502" w14:textId="0B50AFC6" w:rsidR="00CC3DCA" w:rsidRPr="007654A0" w:rsidRDefault="00CC3DCA" w:rsidP="008363B5">
            <w:pPr>
              <w:pStyle w:val="Prrafodelista"/>
              <w:spacing w:before="0" w:after="0" w:line="240" w:lineRule="auto"/>
              <w:ind w:left="0" w:right="51"/>
              <w:rPr>
                <w:rFonts w:eastAsia="Calibri"/>
                <w:sz w:val="18"/>
                <w:szCs w:val="18"/>
              </w:rPr>
            </w:pPr>
            <m:oMathPara>
              <m:oMathParaPr>
                <m:jc m:val="right"/>
              </m:oMathParaPr>
              <m:oMath>
                <m:r>
                  <w:rPr>
                    <w:rFonts w:ascii="Cambria Math" w:hAnsi="Cambria Math"/>
                    <w:sz w:val="18"/>
                    <w:szCs w:val="18"/>
                  </w:rPr>
                  <m:t>f=</m:t>
                </m:r>
              </m:oMath>
            </m:oMathPara>
          </w:p>
        </w:tc>
        <w:tc>
          <w:tcPr>
            <w:tcW w:w="6951" w:type="dxa"/>
            <w:vAlign w:val="center"/>
          </w:tcPr>
          <w:p w14:paraId="422DB3EF" w14:textId="2BB2CA0A" w:rsidR="00CC3DCA" w:rsidRPr="007654A0"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Último mes del Periodo Regulatorio en curso.</w:t>
            </w:r>
          </w:p>
        </w:tc>
      </w:tr>
      <w:tr w:rsidR="009244DF" w:rsidRPr="007654A0" w14:paraId="27533B58" w14:textId="77777777" w:rsidTr="000F7B92">
        <w:tc>
          <w:tcPr>
            <w:tcW w:w="1554" w:type="dxa"/>
          </w:tcPr>
          <w:p w14:paraId="2DF5DC46" w14:textId="77777777" w:rsidR="009244DF" w:rsidRPr="007654A0" w:rsidRDefault="008F7F46" w:rsidP="008363B5">
            <w:pPr>
              <w:pStyle w:val="Prrafodelista"/>
              <w:spacing w:before="0" w:after="0" w:line="240" w:lineRule="auto"/>
              <w:ind w:left="0" w:right="51"/>
              <w:rPr>
                <w:rFonts w:ascii="Montserrat" w:eastAsia="Calibri" w:hAnsi="Montserrat"/>
                <w:sz w:val="18"/>
                <w:szCs w:val="18"/>
                <w:vertAlign w:val="subscript"/>
              </w:rPr>
            </w:pPr>
            <m:oMathPara>
              <m:oMathParaPr>
                <m:jc m:val="righ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Rcs</m:t>
                    </m:r>
                  </m:sub>
                </m:sSub>
                <m:r>
                  <w:rPr>
                    <w:rFonts w:ascii="Cambria Math" w:hAnsi="Cambria Math"/>
                    <w:sz w:val="18"/>
                    <w:szCs w:val="18"/>
                  </w:rPr>
                  <m:t>=</m:t>
                </m:r>
              </m:oMath>
            </m:oMathPara>
          </w:p>
        </w:tc>
        <w:tc>
          <w:tcPr>
            <w:tcW w:w="6951" w:type="dxa"/>
            <w:vAlign w:val="center"/>
          </w:tcPr>
          <w:p w14:paraId="4C1045D1" w14:textId="5C82BD41" w:rsidR="009244DF" w:rsidRPr="007654A0" w:rsidRDefault="009244DF"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Tarifa</w:t>
            </w:r>
            <w:r w:rsidR="00F806F2" w:rsidRPr="007654A0">
              <w:rPr>
                <w:rFonts w:ascii="Montserrat" w:hAnsi="Montserrat"/>
                <w:sz w:val="18"/>
                <w:szCs w:val="18"/>
              </w:rPr>
              <w:t xml:space="preserve"> resultante</w:t>
            </w:r>
            <w:r w:rsidRPr="007654A0">
              <w:rPr>
                <w:rFonts w:ascii="Montserrat" w:hAnsi="Montserrat"/>
                <w:sz w:val="18"/>
                <w:szCs w:val="18"/>
              </w:rPr>
              <w:t xml:space="preserve"> del Periodo Regulatorio en curso</w:t>
            </w:r>
            <w:r w:rsidR="005A1D07" w:rsidRPr="007654A0">
              <w:rPr>
                <w:rFonts w:ascii="Montserrat" w:hAnsi="Montserrat"/>
                <w:sz w:val="18"/>
                <w:szCs w:val="18"/>
              </w:rPr>
              <w:t>.</w:t>
            </w:r>
          </w:p>
        </w:tc>
      </w:tr>
      <w:tr w:rsidR="009244DF" w:rsidRPr="007654A0" w14:paraId="29289794" w14:textId="77777777" w:rsidTr="000F7B92">
        <w:tc>
          <w:tcPr>
            <w:tcW w:w="1554" w:type="dxa"/>
          </w:tcPr>
          <w:p w14:paraId="3F185F55" w14:textId="77777777" w:rsidR="009244DF" w:rsidRPr="007654A0" w:rsidRDefault="008F7F46" w:rsidP="008363B5">
            <w:pPr>
              <w:pStyle w:val="Prrafodelista"/>
              <w:spacing w:before="0" w:after="0" w:line="240" w:lineRule="auto"/>
              <w:ind w:left="0" w:right="51"/>
              <w:rPr>
                <w:rFonts w:ascii="Montserrat" w:eastAsia="Calibri" w:hAnsi="Montserrat"/>
                <w:sz w:val="18"/>
                <w:szCs w:val="18"/>
                <w:vertAlign w:val="subscript"/>
              </w:rPr>
            </w:pPr>
            <m:oMathPara>
              <m:oMathParaPr>
                <m:jc m:val="righ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Vcs</m:t>
                    </m:r>
                  </m:sub>
                </m:sSub>
                <m:r>
                  <w:rPr>
                    <w:rFonts w:ascii="Cambria Math" w:hAnsi="Cambria Math"/>
                    <w:sz w:val="18"/>
                    <w:szCs w:val="18"/>
                  </w:rPr>
                  <m:t>=</m:t>
                </m:r>
              </m:oMath>
            </m:oMathPara>
          </w:p>
        </w:tc>
        <w:tc>
          <w:tcPr>
            <w:tcW w:w="6951" w:type="dxa"/>
            <w:vAlign w:val="center"/>
          </w:tcPr>
          <w:p w14:paraId="250E1AD8" w14:textId="3718E0DD" w:rsidR="009244DF" w:rsidRPr="007654A0" w:rsidRDefault="009244DF"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Tarifa vigente durante el Periodo Regulatorio inmediato anterior</w:t>
            </w:r>
            <w:r w:rsidR="005A1D07" w:rsidRPr="007654A0">
              <w:rPr>
                <w:rFonts w:ascii="Montserrat" w:hAnsi="Montserrat"/>
                <w:sz w:val="18"/>
                <w:szCs w:val="18"/>
              </w:rPr>
              <w:t>.</w:t>
            </w:r>
          </w:p>
        </w:tc>
      </w:tr>
    </w:tbl>
    <w:p w14:paraId="71E84D87" w14:textId="77777777" w:rsidR="00BB6722" w:rsidRPr="00032EAC" w:rsidRDefault="00BB6722" w:rsidP="008363B5">
      <w:pPr>
        <w:spacing w:before="0" w:after="0" w:line="240" w:lineRule="auto"/>
        <w:ind w:right="51"/>
        <w:rPr>
          <w:rFonts w:ascii="Montserrat" w:hAnsi="Montserrat"/>
        </w:rPr>
      </w:pPr>
    </w:p>
    <w:p w14:paraId="77F33358" w14:textId="507759EC" w:rsidR="009B1623" w:rsidRPr="00032EAC" w:rsidRDefault="00DB07FE" w:rsidP="008363B5">
      <w:pPr>
        <w:pStyle w:val="Prrafodelista"/>
        <w:numPr>
          <w:ilvl w:val="0"/>
          <w:numId w:val="14"/>
        </w:numPr>
        <w:spacing w:before="0" w:after="0" w:line="240" w:lineRule="auto"/>
        <w:ind w:left="1134" w:right="51" w:hanging="567"/>
        <w:contextualSpacing w:val="0"/>
        <w:rPr>
          <w:rFonts w:ascii="Montserrat" w:hAnsi="Montserrat"/>
        </w:rPr>
      </w:pPr>
      <w:r w:rsidRPr="00032EAC">
        <w:rPr>
          <w:rFonts w:ascii="Montserrat" w:hAnsi="Montserrat"/>
        </w:rPr>
        <w:t xml:space="preserve">Cargo por Capacidad, Cargo por Uso y </w:t>
      </w:r>
      <w:r w:rsidR="007E1609" w:rsidRPr="00032EAC">
        <w:rPr>
          <w:rFonts w:ascii="Montserrat" w:hAnsi="Montserrat"/>
        </w:rPr>
        <w:t>Distribución con Comercialización</w:t>
      </w:r>
    </w:p>
    <w:p w14:paraId="4805A82F" w14:textId="77777777" w:rsidR="00DB07FE" w:rsidRPr="00032EAC" w:rsidRDefault="00DB07FE" w:rsidP="00FE1320">
      <w:pPr>
        <w:spacing w:before="0" w:after="0" w:line="240" w:lineRule="auto"/>
        <w:ind w:right="51"/>
        <w:rPr>
          <w:rFonts w:ascii="Montserrat" w:hAnsi="Montserrat"/>
        </w:rPr>
      </w:pPr>
    </w:p>
    <w:p w14:paraId="1C11FE99" w14:textId="62B7E8DA" w:rsidR="007E1609" w:rsidRPr="00032EAC" w:rsidRDefault="007E1609" w:rsidP="008363B5">
      <w:pPr>
        <w:spacing w:before="0" w:after="0" w:line="240" w:lineRule="auto"/>
        <w:jc w:val="center"/>
        <w:rPr>
          <w:rFonts w:ascii="Montserrat" w:eastAsiaTheme="minorEastAsia" w:hAnsi="Montserrat"/>
        </w:rPr>
      </w:pPr>
      <m:oMathPara>
        <m:oMath>
          <m:r>
            <w:rPr>
              <w:rFonts w:ascii="Cambria Math" w:eastAsiaTheme="minorEastAsia" w:hAnsi="Cambria Math"/>
            </w:rPr>
            <m:t>Tarif</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Rdc</m:t>
              </m:r>
            </m:sub>
          </m:sSub>
          <m:r>
            <w:rPr>
              <w:rFonts w:ascii="Cambria Math" w:hAnsi="Cambria Math"/>
            </w:rPr>
            <m:t>+</m:t>
          </m:r>
          <m:f>
            <m:fPr>
              <m:ctrlPr>
                <w:rPr>
                  <w:rFonts w:ascii="Cambria Math" w:hAnsi="Cambria Math"/>
                  <w:i/>
                </w:rPr>
              </m:ctrlPr>
            </m:fPr>
            <m:num>
              <m:nary>
                <m:naryPr>
                  <m:chr m:val="∑"/>
                  <m:limLoc m:val="subSup"/>
                  <m:ctrlPr>
                    <w:rPr>
                      <w:rFonts w:ascii="Cambria Math" w:hAnsi="Cambria Math"/>
                      <w:i/>
                    </w:rPr>
                  </m:ctrlPr>
                </m:naryPr>
                <m:sub>
                  <m:r>
                    <w:rPr>
                      <w:rFonts w:ascii="Cambria Math" w:hAnsi="Cambria Math"/>
                    </w:rPr>
                    <m:t>1</m:t>
                  </m:r>
                </m:sub>
                <m:sup>
                  <m:r>
                    <w:rPr>
                      <w:rFonts w:ascii="Cambria Math" w:hAnsi="Cambria Math"/>
                    </w:rPr>
                    <m:t>v</m:t>
                  </m:r>
                </m:sup>
                <m:e>
                  <m:r>
                    <w:rPr>
                      <w:rFonts w:ascii="Cambria Math" w:hAnsi="Cambria Math"/>
                    </w:rPr>
                    <m:t>V</m:t>
                  </m:r>
                </m:e>
              </m:nary>
            </m:num>
            <m:den>
              <m:nary>
                <m:naryPr>
                  <m:chr m:val="∑"/>
                  <m:limLoc m:val="subSup"/>
                  <m:ctrlPr>
                    <w:rPr>
                      <w:rFonts w:ascii="Cambria Math" w:hAnsi="Cambria Math"/>
                      <w:i/>
                    </w:rPr>
                  </m:ctrlPr>
                </m:naryPr>
                <m:sub>
                  <m:r>
                    <w:rPr>
                      <w:rFonts w:ascii="Cambria Math" w:hAnsi="Cambria Math"/>
                    </w:rPr>
                    <m:t>v+1</m:t>
                  </m:r>
                </m:sub>
                <m:sup>
                  <m:r>
                    <w:rPr>
                      <w:rFonts w:ascii="Cambria Math" w:hAnsi="Cambria Math"/>
                    </w:rPr>
                    <m:t>f</m:t>
                  </m:r>
                </m:sup>
                <m:e>
                  <m:r>
                    <w:rPr>
                      <w:rFonts w:ascii="Cambria Math" w:hAnsi="Cambria Math"/>
                    </w:rPr>
                    <m:t>V</m:t>
                  </m:r>
                </m:e>
              </m:nary>
            </m:den>
          </m:f>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Rdc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Vdc</m:t>
              </m:r>
            </m:sub>
          </m:sSub>
          <m:r>
            <w:rPr>
              <w:rFonts w:ascii="Cambria Math" w:hAnsi="Cambria Math"/>
            </w:rPr>
            <m:t>)</m:t>
          </m:r>
        </m:oMath>
      </m:oMathPara>
    </w:p>
    <w:p w14:paraId="0210BFC2" w14:textId="16E27918" w:rsidR="009B1623" w:rsidRPr="007654A0" w:rsidRDefault="00F7718B" w:rsidP="008363B5">
      <w:pPr>
        <w:pStyle w:val="Prrafodelista"/>
        <w:spacing w:before="0" w:after="0" w:line="240" w:lineRule="auto"/>
        <w:ind w:left="567" w:firstLine="4"/>
        <w:rPr>
          <w:rFonts w:ascii="Montserrat" w:hAnsi="Montserrat"/>
          <w:sz w:val="18"/>
          <w:szCs w:val="18"/>
        </w:rPr>
      </w:pPr>
      <w:r w:rsidRPr="007654A0">
        <w:rPr>
          <w:rFonts w:ascii="Montserrat" w:hAnsi="Montserrat"/>
          <w:sz w:val="18"/>
          <w:szCs w:val="18"/>
        </w:rPr>
        <w:t>D</w:t>
      </w:r>
      <w:r w:rsidR="009B1623" w:rsidRPr="007654A0">
        <w:rPr>
          <w:rFonts w:ascii="Montserrat" w:hAnsi="Montserrat"/>
          <w:sz w:val="18"/>
          <w:szCs w:val="18"/>
        </w:rPr>
        <w:t>onde:</w:t>
      </w:r>
    </w:p>
    <w:tbl>
      <w:tblPr>
        <w:tblStyle w:val="Tablaconcuadrcula"/>
        <w:tblW w:w="850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6951"/>
      </w:tblGrid>
      <w:tr w:rsidR="00D64DC8" w:rsidRPr="007654A0" w14:paraId="08CD4A4B" w14:textId="77777777" w:rsidTr="000F7B92">
        <w:tc>
          <w:tcPr>
            <w:tcW w:w="1554" w:type="dxa"/>
          </w:tcPr>
          <w:p w14:paraId="579913D2" w14:textId="094C51AF" w:rsidR="00D64DC8" w:rsidRPr="007654A0" w:rsidRDefault="00D64DC8" w:rsidP="008363B5">
            <w:pPr>
              <w:pStyle w:val="Prrafodelista"/>
              <w:spacing w:before="0" w:after="0" w:line="240" w:lineRule="auto"/>
              <w:ind w:left="0" w:right="51"/>
              <w:rPr>
                <w:rFonts w:ascii="Montserrat" w:eastAsia="Calibri" w:hAnsi="Montserrat"/>
                <w:sz w:val="18"/>
                <w:szCs w:val="18"/>
              </w:rPr>
            </w:pPr>
            <m:oMathPara>
              <m:oMathParaPr>
                <m:jc m:val="right"/>
              </m:oMathParaPr>
              <m:oMath>
                <m:r>
                  <w:rPr>
                    <w:rFonts w:ascii="Cambria Math" w:eastAsiaTheme="minorEastAsia" w:hAnsi="Cambria Math"/>
                    <w:sz w:val="18"/>
                    <w:szCs w:val="18"/>
                  </w:rPr>
                  <m:t>Tarif</m:t>
                </m:r>
                <m:sSub>
                  <m:sSubPr>
                    <m:ctrlPr>
                      <w:rPr>
                        <w:rFonts w:ascii="Cambria Math" w:eastAsiaTheme="minorEastAsia" w:hAnsi="Cambria Math"/>
                        <w:i/>
                        <w:sz w:val="18"/>
                        <w:szCs w:val="18"/>
                      </w:rPr>
                    </m:ctrlPr>
                  </m:sSubPr>
                  <m:e>
                    <m:r>
                      <w:rPr>
                        <w:rFonts w:ascii="Cambria Math" w:eastAsiaTheme="minorEastAsia" w:hAnsi="Cambria Math"/>
                        <w:sz w:val="18"/>
                        <w:szCs w:val="18"/>
                      </w:rPr>
                      <m:t>a</m:t>
                    </m:r>
                  </m:e>
                  <m:sub>
                    <m:r>
                      <w:rPr>
                        <w:rFonts w:ascii="Cambria Math" w:eastAsiaTheme="minorEastAsia" w:hAnsi="Cambria Math"/>
                        <w:sz w:val="18"/>
                        <w:szCs w:val="18"/>
                      </w:rPr>
                      <m:t>C</m:t>
                    </m:r>
                  </m:sub>
                </m:sSub>
                <m:r>
                  <w:rPr>
                    <w:rFonts w:ascii="Cambria Math" w:eastAsiaTheme="minorEastAsia" w:hAnsi="Cambria Math"/>
                    <w:sz w:val="18"/>
                    <w:szCs w:val="18"/>
                  </w:rPr>
                  <m:t>=</m:t>
                </m:r>
              </m:oMath>
            </m:oMathPara>
          </w:p>
        </w:tc>
        <w:tc>
          <w:tcPr>
            <w:tcW w:w="6951" w:type="dxa"/>
            <w:vAlign w:val="center"/>
          </w:tcPr>
          <w:p w14:paraId="269A4EC9" w14:textId="4FE65062" w:rsidR="00D64DC8" w:rsidRPr="007654A0" w:rsidRDefault="00D64DC8" w:rsidP="008363B5">
            <w:pPr>
              <w:pStyle w:val="Prrafodelista"/>
              <w:spacing w:before="0" w:after="0" w:line="240" w:lineRule="auto"/>
              <w:ind w:left="0" w:right="51"/>
              <w:rPr>
                <w:rFonts w:ascii="Montserrat" w:eastAsia="Calibri" w:hAnsi="Montserrat"/>
                <w:sz w:val="18"/>
                <w:szCs w:val="18"/>
              </w:rPr>
            </w:pPr>
            <w:r w:rsidRPr="007654A0">
              <w:rPr>
                <w:rFonts w:ascii="Montserrat" w:hAnsi="Montserrat"/>
                <w:sz w:val="18"/>
                <w:szCs w:val="18"/>
              </w:rPr>
              <w:t xml:space="preserve">Tarifa con </w:t>
            </w:r>
            <w:r w:rsidR="00DB07FE" w:rsidRPr="007654A0">
              <w:rPr>
                <w:rFonts w:ascii="Montserrat" w:hAnsi="Montserrat"/>
                <w:sz w:val="18"/>
                <w:szCs w:val="18"/>
              </w:rPr>
              <w:t>ajuste compensatorio</w:t>
            </w:r>
            <w:r w:rsidR="005A1D07" w:rsidRPr="007654A0">
              <w:rPr>
                <w:rFonts w:ascii="Montserrat" w:hAnsi="Montserrat"/>
                <w:sz w:val="18"/>
                <w:szCs w:val="18"/>
              </w:rPr>
              <w:t>.</w:t>
            </w:r>
          </w:p>
        </w:tc>
      </w:tr>
      <w:tr w:rsidR="00F7718B" w:rsidRPr="007654A0" w14:paraId="3211A72D" w14:textId="77777777" w:rsidTr="000F7B92">
        <w:tc>
          <w:tcPr>
            <w:tcW w:w="1554" w:type="dxa"/>
          </w:tcPr>
          <w:p w14:paraId="109B3C15" w14:textId="5703D3C8" w:rsidR="00F7718B" w:rsidRPr="007654A0" w:rsidRDefault="00F7718B" w:rsidP="008363B5">
            <w:pPr>
              <w:pStyle w:val="Prrafodelista"/>
              <w:spacing w:before="0" w:after="0" w:line="240" w:lineRule="auto"/>
              <w:ind w:left="0" w:right="51"/>
              <w:rPr>
                <w:rFonts w:eastAsia="Calibri"/>
                <w:sz w:val="18"/>
                <w:szCs w:val="18"/>
              </w:rPr>
            </w:pPr>
            <m:oMathPara>
              <m:oMathParaPr>
                <m:jc m:val="right"/>
              </m:oMathParaPr>
              <m:oMath>
                <m:r>
                  <w:rPr>
                    <w:rFonts w:ascii="Cambria Math" w:hAnsi="Cambria Math"/>
                    <w:sz w:val="18"/>
                    <w:szCs w:val="18"/>
                  </w:rPr>
                  <m:t>V=</m:t>
                </m:r>
              </m:oMath>
            </m:oMathPara>
          </w:p>
        </w:tc>
        <w:tc>
          <w:tcPr>
            <w:tcW w:w="6951" w:type="dxa"/>
            <w:vAlign w:val="center"/>
          </w:tcPr>
          <w:p w14:paraId="2E5C9D77" w14:textId="722877EC" w:rsidR="00F7718B" w:rsidRPr="007654A0" w:rsidDel="00131A86"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Energía conducida del mes correspondiente.</w:t>
            </w:r>
          </w:p>
        </w:tc>
      </w:tr>
      <w:tr w:rsidR="00F7718B" w:rsidRPr="007654A0" w14:paraId="5DB41DDB" w14:textId="77777777" w:rsidTr="000F7B92">
        <w:tc>
          <w:tcPr>
            <w:tcW w:w="1554" w:type="dxa"/>
          </w:tcPr>
          <w:p w14:paraId="0824C9E0" w14:textId="318D13C8" w:rsidR="00F7718B" w:rsidRPr="007654A0" w:rsidRDefault="00F7718B" w:rsidP="008363B5">
            <w:pPr>
              <w:pStyle w:val="Prrafodelista"/>
              <w:spacing w:before="0" w:after="0" w:line="240" w:lineRule="auto"/>
              <w:ind w:left="0" w:right="51"/>
              <w:rPr>
                <w:rFonts w:eastAsia="Calibri"/>
                <w:sz w:val="18"/>
                <w:szCs w:val="18"/>
              </w:rPr>
            </w:pPr>
            <m:oMathPara>
              <m:oMathParaPr>
                <m:jc m:val="right"/>
              </m:oMathParaPr>
              <m:oMath>
                <m:r>
                  <w:rPr>
                    <w:rFonts w:ascii="Cambria Math" w:hAnsi="Cambria Math"/>
                    <w:sz w:val="18"/>
                    <w:szCs w:val="18"/>
                  </w:rPr>
                  <m:t>v=</m:t>
                </m:r>
              </m:oMath>
            </m:oMathPara>
          </w:p>
        </w:tc>
        <w:tc>
          <w:tcPr>
            <w:tcW w:w="6951" w:type="dxa"/>
            <w:vAlign w:val="center"/>
          </w:tcPr>
          <w:p w14:paraId="06614C2D" w14:textId="0E2CAB43" w:rsidR="00F7718B" w:rsidRPr="007654A0" w:rsidDel="00131A86"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Mes de corte sujeto a la tarifa vigente durante el Periodo Regulatorio en curso.</w:t>
            </w:r>
          </w:p>
        </w:tc>
      </w:tr>
      <w:tr w:rsidR="00F7718B" w:rsidRPr="007654A0" w14:paraId="44133F9E" w14:textId="77777777" w:rsidTr="000F7B92">
        <w:tc>
          <w:tcPr>
            <w:tcW w:w="1554" w:type="dxa"/>
          </w:tcPr>
          <w:p w14:paraId="11EE2914" w14:textId="01647E31" w:rsidR="00F7718B" w:rsidRPr="007654A0" w:rsidRDefault="00F7718B" w:rsidP="008363B5">
            <w:pPr>
              <w:pStyle w:val="Prrafodelista"/>
              <w:spacing w:before="0" w:after="0" w:line="240" w:lineRule="auto"/>
              <w:ind w:left="0" w:right="51"/>
              <w:rPr>
                <w:rFonts w:ascii="Montserrat" w:eastAsia="Calibri" w:hAnsi="Montserrat"/>
                <w:sz w:val="18"/>
                <w:szCs w:val="18"/>
              </w:rPr>
            </w:pPr>
            <m:oMathPara>
              <m:oMathParaPr>
                <m:jc m:val="right"/>
              </m:oMathParaPr>
              <m:oMath>
                <m:r>
                  <w:rPr>
                    <w:rFonts w:ascii="Cambria Math" w:hAnsi="Cambria Math"/>
                    <w:sz w:val="18"/>
                    <w:szCs w:val="18"/>
                  </w:rPr>
                  <m:t>v+1=</m:t>
                </m:r>
              </m:oMath>
            </m:oMathPara>
          </w:p>
        </w:tc>
        <w:tc>
          <w:tcPr>
            <w:tcW w:w="6951" w:type="dxa"/>
            <w:vAlign w:val="center"/>
          </w:tcPr>
          <w:p w14:paraId="78AA9B43" w14:textId="41A93EE2" w:rsidR="00F7718B" w:rsidRPr="007654A0"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Mes siguiente del corte sujeto a la tarifa vigente durante el Periodo Regulatorio en curso.</w:t>
            </w:r>
          </w:p>
        </w:tc>
      </w:tr>
      <w:tr w:rsidR="00F7718B" w:rsidRPr="007654A0" w14:paraId="1899972C" w14:textId="77777777" w:rsidTr="000F7B92">
        <w:tc>
          <w:tcPr>
            <w:tcW w:w="1554" w:type="dxa"/>
          </w:tcPr>
          <w:p w14:paraId="04F46E26" w14:textId="2AD0512F" w:rsidR="00F7718B" w:rsidRPr="007654A0" w:rsidRDefault="00F7718B" w:rsidP="008363B5">
            <w:pPr>
              <w:pStyle w:val="Prrafodelista"/>
              <w:spacing w:before="0" w:after="0" w:line="240" w:lineRule="auto"/>
              <w:ind w:left="0" w:right="51"/>
              <w:rPr>
                <w:rFonts w:ascii="Montserrat" w:eastAsia="Calibri" w:hAnsi="Montserrat"/>
                <w:sz w:val="18"/>
                <w:szCs w:val="18"/>
              </w:rPr>
            </w:pPr>
            <m:oMathPara>
              <m:oMathParaPr>
                <m:jc m:val="right"/>
              </m:oMathParaPr>
              <m:oMath>
                <m:r>
                  <w:rPr>
                    <w:rFonts w:ascii="Cambria Math" w:hAnsi="Cambria Math"/>
                    <w:sz w:val="18"/>
                    <w:szCs w:val="18"/>
                  </w:rPr>
                  <m:t>f=</m:t>
                </m:r>
              </m:oMath>
            </m:oMathPara>
          </w:p>
        </w:tc>
        <w:tc>
          <w:tcPr>
            <w:tcW w:w="6951" w:type="dxa"/>
            <w:vAlign w:val="center"/>
          </w:tcPr>
          <w:p w14:paraId="303266AC" w14:textId="1FF74305" w:rsidR="00F7718B" w:rsidRPr="007654A0"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Último mes del Periodo Regulatorio en curso.</w:t>
            </w:r>
          </w:p>
        </w:tc>
      </w:tr>
      <w:tr w:rsidR="00F7718B" w:rsidRPr="007654A0" w14:paraId="1335970D" w14:textId="77777777" w:rsidTr="000F7B92">
        <w:tc>
          <w:tcPr>
            <w:tcW w:w="1554" w:type="dxa"/>
          </w:tcPr>
          <w:p w14:paraId="317C67FE" w14:textId="77777777" w:rsidR="00F7718B" w:rsidRPr="007654A0" w:rsidRDefault="008F7F46" w:rsidP="008363B5">
            <w:pPr>
              <w:pStyle w:val="Prrafodelista"/>
              <w:spacing w:before="0" w:after="0" w:line="240" w:lineRule="auto"/>
              <w:ind w:left="0" w:right="51"/>
              <w:rPr>
                <w:rFonts w:ascii="Montserrat" w:eastAsia="Calibri" w:hAnsi="Montserrat"/>
                <w:sz w:val="18"/>
                <w:szCs w:val="18"/>
              </w:rPr>
            </w:pPr>
            <m:oMathPara>
              <m:oMathParaPr>
                <m:jc m:val="righ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Rdc</m:t>
                    </m:r>
                  </m:sub>
                </m:sSub>
                <m:r>
                  <w:rPr>
                    <w:rFonts w:ascii="Cambria Math" w:hAnsi="Cambria Math"/>
                    <w:sz w:val="18"/>
                    <w:szCs w:val="18"/>
                  </w:rPr>
                  <m:t>=</m:t>
                </m:r>
              </m:oMath>
            </m:oMathPara>
          </w:p>
        </w:tc>
        <w:tc>
          <w:tcPr>
            <w:tcW w:w="6951" w:type="dxa"/>
            <w:vAlign w:val="center"/>
          </w:tcPr>
          <w:p w14:paraId="0CAE3BB7" w14:textId="32DDEBD2" w:rsidR="00F7718B" w:rsidRPr="007654A0" w:rsidRDefault="00F7718B" w:rsidP="008363B5">
            <w:pPr>
              <w:pStyle w:val="Prrafodelista"/>
              <w:spacing w:before="0" w:after="0" w:line="240" w:lineRule="auto"/>
              <w:ind w:left="0" w:right="51"/>
              <w:rPr>
                <w:rFonts w:ascii="Montserrat" w:hAnsi="Montserrat"/>
                <w:sz w:val="18"/>
                <w:szCs w:val="18"/>
              </w:rPr>
            </w:pPr>
            <w:r w:rsidRPr="007654A0">
              <w:rPr>
                <w:rFonts w:ascii="Montserrat" w:hAnsi="Montserrat"/>
                <w:sz w:val="18"/>
                <w:szCs w:val="18"/>
              </w:rPr>
              <w:t>Tarifa resultante del Periodo Regulatorio en curso.</w:t>
            </w:r>
          </w:p>
        </w:tc>
      </w:tr>
      <w:tr w:rsidR="00F7718B" w:rsidRPr="007654A0" w14:paraId="42094449" w14:textId="77777777" w:rsidTr="000F7B92">
        <w:tc>
          <w:tcPr>
            <w:tcW w:w="1554" w:type="dxa"/>
          </w:tcPr>
          <w:p w14:paraId="09F090B6" w14:textId="77777777" w:rsidR="00F7718B" w:rsidRPr="007654A0" w:rsidRDefault="008F7F46" w:rsidP="008363B5">
            <w:pPr>
              <w:pStyle w:val="Prrafodelista"/>
              <w:spacing w:before="0" w:after="0" w:line="240" w:lineRule="auto"/>
              <w:ind w:left="0" w:right="51"/>
              <w:rPr>
                <w:rFonts w:ascii="Montserrat" w:eastAsia="Calibri" w:hAnsi="Montserrat"/>
                <w:sz w:val="18"/>
                <w:szCs w:val="18"/>
                <w:vertAlign w:val="subscript"/>
              </w:rPr>
            </w:pPr>
            <m:oMathPara>
              <m:oMathParaPr>
                <m:jc m:val="righ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Vdc</m:t>
                    </m:r>
                  </m:sub>
                </m:sSub>
                <m:r>
                  <w:rPr>
                    <w:rFonts w:ascii="Cambria Math" w:hAnsi="Cambria Math"/>
                    <w:sz w:val="18"/>
                    <w:szCs w:val="18"/>
                  </w:rPr>
                  <m:t>=</m:t>
                </m:r>
              </m:oMath>
            </m:oMathPara>
          </w:p>
        </w:tc>
        <w:tc>
          <w:tcPr>
            <w:tcW w:w="6951" w:type="dxa"/>
            <w:vAlign w:val="center"/>
          </w:tcPr>
          <w:p w14:paraId="6CEC586D" w14:textId="06ACB3D4" w:rsidR="00F7718B" w:rsidRPr="007654A0" w:rsidRDefault="00F7718B" w:rsidP="008363B5">
            <w:pPr>
              <w:pStyle w:val="Prrafodelista"/>
              <w:spacing w:before="0" w:after="0" w:line="240" w:lineRule="auto"/>
              <w:ind w:left="0" w:right="51"/>
              <w:rPr>
                <w:rFonts w:ascii="Montserrat" w:eastAsia="Calibri" w:hAnsi="Montserrat"/>
                <w:sz w:val="18"/>
                <w:szCs w:val="18"/>
              </w:rPr>
            </w:pPr>
            <w:r w:rsidRPr="007654A0">
              <w:rPr>
                <w:rFonts w:ascii="Montserrat" w:hAnsi="Montserrat"/>
                <w:sz w:val="18"/>
                <w:szCs w:val="18"/>
              </w:rPr>
              <w:t>Tarifa vigente durante el Periodo Regulatorio inmediato anterior.</w:t>
            </w:r>
          </w:p>
        </w:tc>
      </w:tr>
    </w:tbl>
    <w:p w14:paraId="49E04B85" w14:textId="77777777" w:rsidR="000F7B92" w:rsidRDefault="000F7B92" w:rsidP="00FE1320">
      <w:pPr>
        <w:spacing w:before="0" w:after="0" w:line="240" w:lineRule="auto"/>
        <w:ind w:right="51"/>
        <w:rPr>
          <w:rFonts w:ascii="Montserrat" w:hAnsi="Montserrat"/>
        </w:rPr>
      </w:pPr>
    </w:p>
    <w:p w14:paraId="35432A9B" w14:textId="207EF36D" w:rsidR="009B1623" w:rsidRPr="00C813F6" w:rsidRDefault="009B1623" w:rsidP="008363B5">
      <w:pPr>
        <w:pStyle w:val="Prrafodelista"/>
        <w:numPr>
          <w:ilvl w:val="2"/>
          <w:numId w:val="1"/>
        </w:numPr>
        <w:spacing w:before="0" w:after="0" w:line="240" w:lineRule="auto"/>
        <w:ind w:left="1134" w:hanging="567"/>
        <w:rPr>
          <w:rFonts w:ascii="Montserrat" w:hAnsi="Montserrat"/>
        </w:rPr>
      </w:pPr>
      <w:r w:rsidRPr="00032EAC">
        <w:rPr>
          <w:rFonts w:ascii="Montserrat" w:hAnsi="Montserrat"/>
        </w:rPr>
        <w:t>Para aplicar</w:t>
      </w:r>
      <w:r w:rsidR="00F5313C" w:rsidRPr="00032EAC">
        <w:rPr>
          <w:rFonts w:ascii="Montserrat" w:hAnsi="Montserrat"/>
        </w:rPr>
        <w:t xml:space="preserve"> la diferencia de ingresos, la </w:t>
      </w:r>
      <w:r w:rsidR="00BF52FC">
        <w:rPr>
          <w:rFonts w:ascii="Montserrat" w:hAnsi="Montserrat"/>
        </w:rPr>
        <w:t xml:space="preserve">Lista de </w:t>
      </w:r>
      <w:r w:rsidR="00F5313C" w:rsidRPr="00032EAC">
        <w:rPr>
          <w:rFonts w:ascii="Montserrat" w:hAnsi="Montserrat"/>
        </w:rPr>
        <w:t>Tarifa</w:t>
      </w:r>
      <w:r w:rsidR="00BF52FC">
        <w:rPr>
          <w:rFonts w:ascii="Montserrat" w:hAnsi="Montserrat"/>
        </w:rPr>
        <w:t>s</w:t>
      </w:r>
      <w:r w:rsidR="00F5313C" w:rsidRPr="00032EAC">
        <w:rPr>
          <w:rFonts w:ascii="Montserrat" w:hAnsi="Montserrat"/>
        </w:rPr>
        <w:t xml:space="preserve"> Máxima</w:t>
      </w:r>
      <w:r w:rsidR="00BF52FC">
        <w:rPr>
          <w:rFonts w:ascii="Montserrat" w:hAnsi="Montserrat"/>
        </w:rPr>
        <w:t>s</w:t>
      </w:r>
      <w:r w:rsidR="00F5313C" w:rsidRPr="00032EAC">
        <w:rPr>
          <w:rFonts w:ascii="Montserrat" w:hAnsi="Montserrat"/>
        </w:rPr>
        <w:t xml:space="preserve"> resultante para el nuevo Periodo Regulatorio</w:t>
      </w:r>
      <w:r w:rsidRPr="00032EAC">
        <w:rPr>
          <w:rFonts w:ascii="Montserrat" w:hAnsi="Montserrat"/>
        </w:rPr>
        <w:t xml:space="preserve"> debe</w:t>
      </w:r>
      <w:r w:rsidR="00C51FDB" w:rsidRPr="00032EAC">
        <w:rPr>
          <w:rFonts w:ascii="Montserrat" w:hAnsi="Montserrat"/>
        </w:rPr>
        <w:t>rá</w:t>
      </w:r>
      <w:r w:rsidRPr="00032EAC">
        <w:rPr>
          <w:rFonts w:ascii="Montserrat" w:hAnsi="Montserrat"/>
        </w:rPr>
        <w:t xml:space="preserve"> encontrarse expresada </w:t>
      </w:r>
      <w:r w:rsidR="008412E6" w:rsidRPr="00032EAC">
        <w:rPr>
          <w:rFonts w:ascii="Montserrat" w:hAnsi="Montserrat"/>
        </w:rPr>
        <w:t>a Pesos de</w:t>
      </w:r>
      <w:r w:rsidRPr="00032EAC">
        <w:rPr>
          <w:rFonts w:ascii="Montserrat" w:hAnsi="Montserrat"/>
        </w:rPr>
        <w:t xml:space="preserve"> la fecha de</w:t>
      </w:r>
      <w:r w:rsidR="004D6B30">
        <w:rPr>
          <w:rFonts w:ascii="Montserrat" w:hAnsi="Montserrat"/>
        </w:rPr>
        <w:t>l Periodo Regulatorio</w:t>
      </w:r>
      <w:r w:rsidR="006D109E">
        <w:rPr>
          <w:rFonts w:ascii="Montserrat" w:hAnsi="Montserrat"/>
        </w:rPr>
        <w:t xml:space="preserve"> vigente</w:t>
      </w:r>
      <w:r w:rsidRPr="00032EAC">
        <w:rPr>
          <w:rFonts w:ascii="Montserrat" w:hAnsi="Montserrat"/>
        </w:rPr>
        <w:t>; la cual corresponde</w:t>
      </w:r>
      <w:r w:rsidR="003E7626" w:rsidRPr="00032EAC">
        <w:rPr>
          <w:rFonts w:ascii="Montserrat" w:hAnsi="Montserrat"/>
        </w:rPr>
        <w:t>rá</w:t>
      </w:r>
      <w:r w:rsidR="00C813F6" w:rsidRPr="00C813F6">
        <w:t xml:space="preserve"> </w:t>
      </w:r>
      <w:r w:rsidR="00C813F6" w:rsidRPr="00C813F6">
        <w:rPr>
          <w:rFonts w:ascii="Montserrat" w:hAnsi="Montserrat"/>
        </w:rPr>
        <w:t xml:space="preserve">a la fecha que la Comisión hubiera utilizado en caso de haber dado cumplimiento </w:t>
      </w:r>
      <w:r w:rsidR="00C813F6" w:rsidRPr="00032EAC">
        <w:rPr>
          <w:rFonts w:ascii="Montserrat" w:hAnsi="Montserrat"/>
        </w:rPr>
        <w:t>a los plazos establecidos para la aprobación de las mismas</w:t>
      </w:r>
      <w:r w:rsidR="00C813F6">
        <w:rPr>
          <w:rFonts w:ascii="Montserrat" w:hAnsi="Montserrat"/>
        </w:rPr>
        <w:t>.</w:t>
      </w:r>
    </w:p>
    <w:p w14:paraId="6CC63DCB" w14:textId="77777777" w:rsidR="00A75631" w:rsidRPr="00032EAC" w:rsidRDefault="00A75631" w:rsidP="008363B5">
      <w:pPr>
        <w:pStyle w:val="Prrafodelista"/>
        <w:spacing w:before="0" w:after="0" w:line="240" w:lineRule="auto"/>
        <w:ind w:left="0"/>
        <w:rPr>
          <w:rFonts w:ascii="Montserrat" w:hAnsi="Montserrat"/>
        </w:rPr>
      </w:pPr>
    </w:p>
    <w:p w14:paraId="0C3D8B83" w14:textId="235A4168" w:rsidR="00CE54DF" w:rsidRPr="00032EAC" w:rsidRDefault="00CE54DF" w:rsidP="008363B5">
      <w:pPr>
        <w:pStyle w:val="Ttulo1"/>
        <w:spacing w:before="0" w:line="240" w:lineRule="auto"/>
        <w:ind w:right="144"/>
        <w:jc w:val="center"/>
        <w:rPr>
          <w:rFonts w:ascii="Montserrat" w:hAnsi="Montserrat"/>
          <w:b/>
          <w:bCs/>
          <w:lang w:eastAsia="es-ES"/>
        </w:rPr>
      </w:pPr>
      <w:bookmarkStart w:id="21" w:name="_Toc6050184"/>
      <w:bookmarkStart w:id="22" w:name="_Toc109382071"/>
      <w:bookmarkEnd w:id="21"/>
      <w:r w:rsidRPr="00032EAC">
        <w:rPr>
          <w:rFonts w:ascii="Montserrat" w:hAnsi="Montserrat" w:cs="Arial"/>
          <w:b/>
          <w:bCs/>
          <w:sz w:val="24"/>
          <w:szCs w:val="24"/>
          <w:lang w:eastAsia="es-ES"/>
        </w:rPr>
        <w:t xml:space="preserve">Apartado </w:t>
      </w:r>
      <w:r w:rsidR="00E55F84" w:rsidRPr="00032EAC">
        <w:rPr>
          <w:rFonts w:ascii="Montserrat" w:hAnsi="Montserrat" w:cs="Arial"/>
          <w:b/>
          <w:bCs/>
          <w:sz w:val="24"/>
          <w:szCs w:val="24"/>
          <w:lang w:eastAsia="es-ES"/>
        </w:rPr>
        <w:t>Tercero</w:t>
      </w:r>
      <w:r w:rsidRPr="00032EAC">
        <w:rPr>
          <w:rFonts w:ascii="Montserrat" w:hAnsi="Montserrat" w:cs="Arial"/>
          <w:b/>
          <w:bCs/>
          <w:sz w:val="24"/>
          <w:szCs w:val="24"/>
          <w:lang w:eastAsia="es-ES"/>
        </w:rPr>
        <w:t>. Determinación del Límite de Rentabilidad Máxima</w:t>
      </w:r>
      <w:r w:rsidR="006E0308">
        <w:rPr>
          <w:rFonts w:ascii="Montserrat" w:hAnsi="Montserrat" w:cs="Arial"/>
          <w:b/>
          <w:bCs/>
          <w:sz w:val="24"/>
          <w:szCs w:val="24"/>
          <w:lang w:eastAsia="es-ES"/>
        </w:rPr>
        <w:t xml:space="preserve"> e Incentivo a la Expansión</w:t>
      </w:r>
      <w:bookmarkEnd w:id="22"/>
    </w:p>
    <w:p w14:paraId="301DD052" w14:textId="77777777" w:rsidR="00CE54DF" w:rsidRPr="00032EAC" w:rsidRDefault="00CE54DF" w:rsidP="008363B5">
      <w:pPr>
        <w:pStyle w:val="Prrafodelista"/>
        <w:spacing w:before="0" w:after="0" w:line="240" w:lineRule="auto"/>
        <w:ind w:left="0" w:right="49"/>
        <w:contextualSpacing w:val="0"/>
        <w:rPr>
          <w:rFonts w:ascii="Montserrat" w:hAnsi="Montserrat"/>
        </w:rPr>
      </w:pPr>
    </w:p>
    <w:p w14:paraId="245D2FE4" w14:textId="77777777" w:rsidR="003C74C6" w:rsidRPr="00032EAC" w:rsidRDefault="003C74C6" w:rsidP="008363B5">
      <w:pPr>
        <w:pStyle w:val="Ttulo2"/>
        <w:keepNext w:val="0"/>
        <w:keepLines w:val="0"/>
        <w:numPr>
          <w:ilvl w:val="0"/>
          <w:numId w:val="1"/>
        </w:numPr>
        <w:tabs>
          <w:tab w:val="left" w:pos="567"/>
        </w:tabs>
        <w:spacing w:before="0" w:line="240" w:lineRule="auto"/>
        <w:ind w:left="0" w:firstLine="0"/>
        <w:jc w:val="center"/>
        <w:rPr>
          <w:rFonts w:ascii="Montserrat" w:hAnsi="Montserrat"/>
          <w:b/>
        </w:rPr>
      </w:pPr>
      <w:bookmarkStart w:id="23" w:name="_Toc4684563"/>
      <w:bookmarkStart w:id="24" w:name="_Toc109382072"/>
      <w:r w:rsidRPr="00032EAC">
        <w:rPr>
          <w:rFonts w:ascii="Montserrat" w:hAnsi="Montserrat" w:cs="Arial"/>
          <w:b/>
          <w:color w:val="auto"/>
          <w:sz w:val="24"/>
          <w:szCs w:val="24"/>
        </w:rPr>
        <w:t>Procedimiento para la determinación del Límite de Rentabilidad Máxima</w:t>
      </w:r>
      <w:bookmarkEnd w:id="23"/>
      <w:r w:rsidRPr="00032EAC">
        <w:rPr>
          <w:rFonts w:ascii="Montserrat" w:hAnsi="Montserrat" w:cs="Arial"/>
          <w:b/>
          <w:color w:val="auto"/>
          <w:sz w:val="24"/>
          <w:szCs w:val="24"/>
        </w:rPr>
        <w:t xml:space="preserve"> (LRM)</w:t>
      </w:r>
      <w:bookmarkEnd w:id="24"/>
    </w:p>
    <w:p w14:paraId="26BEECB1" w14:textId="77777777" w:rsidR="00750EC4" w:rsidRPr="00032EAC" w:rsidRDefault="00750EC4" w:rsidP="008363B5">
      <w:pPr>
        <w:pStyle w:val="Prrafodelista"/>
        <w:spacing w:before="0" w:after="0" w:line="240" w:lineRule="auto"/>
        <w:ind w:left="0" w:right="49"/>
        <w:contextualSpacing w:val="0"/>
        <w:rPr>
          <w:rFonts w:ascii="Montserrat" w:hAnsi="Montserrat"/>
        </w:rPr>
      </w:pPr>
    </w:p>
    <w:p w14:paraId="40374E21" w14:textId="66C3EB7A" w:rsidR="00E124C9" w:rsidRPr="00AE111D" w:rsidRDefault="008646A0"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Pr="00032EAC">
        <w:rPr>
          <w:rFonts w:ascii="Montserrat" w:hAnsi="Montserrat"/>
        </w:rPr>
        <w:t xml:space="preserve">El LRM </w:t>
      </w:r>
      <w:r w:rsidR="0067414B">
        <w:rPr>
          <w:rFonts w:ascii="Montserrat" w:hAnsi="Montserrat"/>
        </w:rPr>
        <w:t>es</w:t>
      </w:r>
      <w:r w:rsidR="0067414B" w:rsidRPr="00032EAC">
        <w:rPr>
          <w:rFonts w:ascii="Montserrat" w:hAnsi="Montserrat"/>
        </w:rPr>
        <w:t xml:space="preserve"> </w:t>
      </w:r>
      <w:r w:rsidR="00B26936">
        <w:rPr>
          <w:rFonts w:ascii="Montserrat" w:hAnsi="Montserrat"/>
        </w:rPr>
        <w:t>equi</w:t>
      </w:r>
      <w:r w:rsidR="0067414B">
        <w:rPr>
          <w:rFonts w:ascii="Montserrat" w:hAnsi="Montserrat"/>
        </w:rPr>
        <w:t xml:space="preserve">valente </w:t>
      </w:r>
      <w:r w:rsidR="00B26936">
        <w:rPr>
          <w:rFonts w:ascii="Montserrat" w:hAnsi="Montserrat"/>
        </w:rPr>
        <w:t xml:space="preserve">al Costo de Capital </w:t>
      </w:r>
      <w:r w:rsidRPr="00032EAC">
        <w:rPr>
          <w:rFonts w:ascii="Montserrat" w:hAnsi="Montserrat"/>
        </w:rPr>
        <w:t xml:space="preserve">calculado por la Comisión, conforme al Anexo I de las </w:t>
      </w:r>
      <w:r w:rsidR="007654A0">
        <w:rPr>
          <w:rFonts w:ascii="Montserrat" w:hAnsi="Montserrat"/>
        </w:rPr>
        <w:t xml:space="preserve">presentes </w:t>
      </w:r>
      <w:r w:rsidRPr="00032EAC">
        <w:rPr>
          <w:rFonts w:ascii="Montserrat" w:hAnsi="Montserrat"/>
        </w:rPr>
        <w:t>DACG de Tarifas</w:t>
      </w:r>
      <w:r>
        <w:rPr>
          <w:rFonts w:ascii="Montserrat" w:hAnsi="Montserrat"/>
        </w:rPr>
        <w:t xml:space="preserve"> de Distribución</w:t>
      </w:r>
      <w:r w:rsidR="008A0AA4">
        <w:rPr>
          <w:rFonts w:ascii="Montserrat" w:hAnsi="Montserrat"/>
        </w:rPr>
        <w:t>.</w:t>
      </w:r>
      <w:r w:rsidRPr="00032EAC">
        <w:rPr>
          <w:rFonts w:ascii="Montserrat" w:hAnsi="Montserrat"/>
        </w:rPr>
        <w:t xml:space="preserve"> </w:t>
      </w:r>
    </w:p>
    <w:p w14:paraId="3F344E4B" w14:textId="27836690" w:rsidR="00B14DB3" w:rsidRDefault="00B14DB3" w:rsidP="008363B5">
      <w:pPr>
        <w:pStyle w:val="Prrafodelista"/>
        <w:tabs>
          <w:tab w:val="left" w:pos="567"/>
        </w:tabs>
        <w:spacing w:before="0" w:after="0" w:line="240" w:lineRule="auto"/>
        <w:ind w:left="0" w:right="49"/>
        <w:rPr>
          <w:rFonts w:ascii="Montserrat" w:hAnsi="Montserrat"/>
        </w:rPr>
      </w:pPr>
    </w:p>
    <w:p w14:paraId="502C0696" w14:textId="414D6F78" w:rsidR="00D42405" w:rsidRPr="00032EAC" w:rsidRDefault="00D42405" w:rsidP="008363B5">
      <w:pPr>
        <w:pStyle w:val="Prrafodelista"/>
        <w:numPr>
          <w:ilvl w:val="1"/>
          <w:numId w:val="1"/>
        </w:numPr>
        <w:tabs>
          <w:tab w:val="left" w:pos="567"/>
        </w:tabs>
        <w:spacing w:before="0" w:after="0" w:line="240" w:lineRule="auto"/>
        <w:ind w:left="0" w:right="49" w:firstLine="0"/>
        <w:rPr>
          <w:rFonts w:ascii="Montserrat" w:hAnsi="Montserrat"/>
        </w:rPr>
      </w:pPr>
      <w:r w:rsidRPr="00032EAC">
        <w:rPr>
          <w:rFonts w:ascii="Montserrat" w:hAnsi="Montserrat"/>
        </w:rPr>
        <w:t>El LRM</w:t>
      </w:r>
      <w:r w:rsidR="00FD626F" w:rsidRPr="00032EAC">
        <w:rPr>
          <w:rFonts w:ascii="Montserrat" w:hAnsi="Montserrat"/>
        </w:rPr>
        <w:t xml:space="preserve"> </w:t>
      </w:r>
      <w:r w:rsidR="00DE045B" w:rsidRPr="00032EAC">
        <w:rPr>
          <w:rFonts w:ascii="Montserrat" w:hAnsi="Montserrat"/>
        </w:rPr>
        <w:t xml:space="preserve">al que </w:t>
      </w:r>
      <w:r w:rsidRPr="00032EAC">
        <w:rPr>
          <w:rFonts w:ascii="Montserrat" w:hAnsi="Montserrat"/>
        </w:rPr>
        <w:t xml:space="preserve">deberán </w:t>
      </w:r>
      <w:r w:rsidR="00DE045B" w:rsidRPr="00032EAC">
        <w:rPr>
          <w:rFonts w:ascii="Montserrat" w:hAnsi="Montserrat"/>
        </w:rPr>
        <w:t xml:space="preserve">sujetarse </w:t>
      </w:r>
      <w:r w:rsidRPr="00032EAC">
        <w:rPr>
          <w:rFonts w:ascii="Montserrat" w:hAnsi="Montserrat"/>
        </w:rPr>
        <w:t>los Distribuidores</w:t>
      </w:r>
      <w:r w:rsidR="0067414B">
        <w:rPr>
          <w:rFonts w:ascii="Montserrat" w:hAnsi="Montserrat"/>
        </w:rPr>
        <w:t xml:space="preserve"> </w:t>
      </w:r>
      <w:r w:rsidR="00DE045B" w:rsidRPr="00032EAC">
        <w:rPr>
          <w:rFonts w:ascii="Montserrat" w:hAnsi="Montserrat"/>
        </w:rPr>
        <w:t xml:space="preserve">será </w:t>
      </w:r>
      <w:r w:rsidR="00FD626F" w:rsidRPr="00032EAC">
        <w:rPr>
          <w:rFonts w:ascii="Montserrat" w:hAnsi="Montserrat"/>
        </w:rPr>
        <w:t xml:space="preserve">aprobado </w:t>
      </w:r>
      <w:r w:rsidRPr="00032EAC">
        <w:rPr>
          <w:rFonts w:ascii="Montserrat" w:hAnsi="Montserrat"/>
        </w:rPr>
        <w:t>por parte de la Comisión</w:t>
      </w:r>
      <w:r w:rsidR="00CC71EB" w:rsidRPr="00032EAC">
        <w:rPr>
          <w:rFonts w:ascii="Montserrat" w:hAnsi="Montserrat"/>
        </w:rPr>
        <w:t xml:space="preserve"> mediante un Acuerdo</w:t>
      </w:r>
      <w:r w:rsidR="0067414B">
        <w:rPr>
          <w:rFonts w:ascii="Montserrat" w:hAnsi="Montserrat"/>
        </w:rPr>
        <w:t xml:space="preserve">, el cual </w:t>
      </w:r>
      <w:r w:rsidR="0067414B" w:rsidRPr="00032EAC">
        <w:rPr>
          <w:rFonts w:ascii="Montserrat" w:hAnsi="Montserrat"/>
        </w:rPr>
        <w:t xml:space="preserve">será publicado en </w:t>
      </w:r>
      <w:r w:rsidR="005C7F20">
        <w:rPr>
          <w:rFonts w:ascii="Montserrat" w:hAnsi="Montserrat"/>
        </w:rPr>
        <w:t>el DOF, así como en el sitio web o</w:t>
      </w:r>
      <w:r w:rsidR="0067414B" w:rsidRPr="00032EAC">
        <w:rPr>
          <w:rFonts w:ascii="Montserrat" w:hAnsi="Montserrat"/>
        </w:rPr>
        <w:t>ficial de la Comisión, para efectos de publicidad</w:t>
      </w:r>
      <w:r w:rsidR="00CC71EB" w:rsidRPr="00032EAC">
        <w:rPr>
          <w:rFonts w:ascii="Montserrat" w:hAnsi="Montserrat"/>
        </w:rPr>
        <w:t>.</w:t>
      </w:r>
    </w:p>
    <w:p w14:paraId="440584BB" w14:textId="77777777" w:rsidR="00D42405" w:rsidRPr="00032EAC" w:rsidRDefault="00D42405" w:rsidP="008363B5">
      <w:pPr>
        <w:pStyle w:val="Prrafodelista"/>
        <w:tabs>
          <w:tab w:val="left" w:pos="567"/>
        </w:tabs>
        <w:spacing w:before="0" w:after="0" w:line="240" w:lineRule="auto"/>
        <w:ind w:left="0" w:right="49"/>
        <w:contextualSpacing w:val="0"/>
        <w:rPr>
          <w:rFonts w:ascii="Montserrat" w:hAnsi="Montserrat"/>
        </w:rPr>
      </w:pPr>
    </w:p>
    <w:p w14:paraId="217ED4E7" w14:textId="4BB3BC1F" w:rsidR="00D42405" w:rsidRDefault="00567C22"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EE130D">
        <w:rPr>
          <w:rFonts w:ascii="Montserrat" w:hAnsi="Montserrat"/>
        </w:rPr>
        <w:lastRenderedPageBreak/>
        <w:t>E</w:t>
      </w:r>
      <w:r w:rsidR="00D42405" w:rsidRPr="00EE130D">
        <w:rPr>
          <w:rFonts w:ascii="Montserrat" w:hAnsi="Montserrat"/>
        </w:rPr>
        <w:t>l LRM establecido a la fecha de aprobación de la Lista de Tarifas Máximas y Otros Cargos Regulados permanecerá vigente hasta culminar el Periodo Regulatori</w:t>
      </w:r>
      <w:r w:rsidR="006E105A" w:rsidRPr="00EE130D">
        <w:rPr>
          <w:rFonts w:ascii="Montserrat" w:hAnsi="Montserrat"/>
        </w:rPr>
        <w:t>o</w:t>
      </w:r>
      <w:r w:rsidR="00DE045B" w:rsidRPr="00EE130D">
        <w:rPr>
          <w:rFonts w:ascii="Montserrat" w:hAnsi="Montserrat"/>
        </w:rPr>
        <w:t xml:space="preserve"> respectivo</w:t>
      </w:r>
      <w:r w:rsidR="00D42405" w:rsidRPr="00EE130D">
        <w:rPr>
          <w:rFonts w:ascii="Montserrat" w:hAnsi="Montserrat"/>
        </w:rPr>
        <w:t>.</w:t>
      </w:r>
      <w:r w:rsidR="00EE130D" w:rsidRPr="00EE130D">
        <w:rPr>
          <w:rFonts w:ascii="Montserrat" w:hAnsi="Montserrat"/>
        </w:rPr>
        <w:t xml:space="preserve"> </w:t>
      </w:r>
    </w:p>
    <w:p w14:paraId="4944C315" w14:textId="77777777" w:rsidR="00FE1320" w:rsidRPr="006E0308" w:rsidRDefault="00FE1320" w:rsidP="00FE1320">
      <w:pPr>
        <w:pStyle w:val="Prrafodelista"/>
        <w:tabs>
          <w:tab w:val="left" w:pos="567"/>
        </w:tabs>
        <w:spacing w:before="0" w:after="0" w:line="240" w:lineRule="auto"/>
        <w:ind w:left="0" w:right="49"/>
        <w:contextualSpacing w:val="0"/>
        <w:rPr>
          <w:rFonts w:ascii="Montserrat" w:hAnsi="Montserrat"/>
        </w:rPr>
      </w:pPr>
    </w:p>
    <w:p w14:paraId="4D2ED916" w14:textId="77777777" w:rsidR="006E0308" w:rsidRPr="00032EAC" w:rsidRDefault="006E0308" w:rsidP="008363B5">
      <w:pPr>
        <w:pStyle w:val="Ttulo2"/>
        <w:keepNext w:val="0"/>
        <w:keepLines w:val="0"/>
        <w:numPr>
          <w:ilvl w:val="0"/>
          <w:numId w:val="1"/>
        </w:numPr>
        <w:spacing w:before="0" w:line="240" w:lineRule="auto"/>
        <w:ind w:left="360"/>
        <w:jc w:val="center"/>
        <w:rPr>
          <w:rFonts w:ascii="Montserrat" w:hAnsi="Montserrat" w:cs="Arial"/>
          <w:b/>
          <w:color w:val="auto"/>
          <w:sz w:val="24"/>
          <w:szCs w:val="24"/>
        </w:rPr>
      </w:pPr>
      <w:bookmarkStart w:id="25" w:name="_Toc109382073"/>
      <w:r w:rsidRPr="00032EAC">
        <w:rPr>
          <w:rFonts w:ascii="Montserrat" w:hAnsi="Montserrat" w:cs="Arial"/>
          <w:b/>
          <w:color w:val="auto"/>
          <w:sz w:val="24"/>
          <w:szCs w:val="24"/>
        </w:rPr>
        <w:t>Incentivo a la Expansión</w:t>
      </w:r>
      <w:bookmarkEnd w:id="25"/>
    </w:p>
    <w:p w14:paraId="194B01BA" w14:textId="77777777" w:rsidR="006E0308" w:rsidRPr="00032EAC" w:rsidRDefault="006E0308" w:rsidP="008363B5">
      <w:pPr>
        <w:spacing w:before="0" w:after="0" w:line="240" w:lineRule="auto"/>
        <w:rPr>
          <w:rFonts w:ascii="Montserrat" w:hAnsi="Montserrat"/>
        </w:rPr>
      </w:pPr>
    </w:p>
    <w:p w14:paraId="565D73D9" w14:textId="0ED62BBC" w:rsidR="00F311DF" w:rsidRPr="00F311DF" w:rsidRDefault="00F311DF" w:rsidP="008363B5">
      <w:pPr>
        <w:pStyle w:val="Prrafodelista"/>
        <w:numPr>
          <w:ilvl w:val="1"/>
          <w:numId w:val="1"/>
        </w:numPr>
        <w:tabs>
          <w:tab w:val="left" w:pos="567"/>
        </w:tabs>
        <w:spacing w:before="0" w:after="0" w:line="240" w:lineRule="auto"/>
        <w:ind w:left="0" w:firstLine="0"/>
        <w:rPr>
          <w:rFonts w:ascii="Montserrat" w:hAnsi="Montserrat"/>
        </w:rPr>
      </w:pPr>
      <w:r w:rsidRPr="00424BB8">
        <w:rPr>
          <w:rFonts w:ascii="Montserrat" w:hAnsi="Montserrat"/>
        </w:rPr>
        <w:t xml:space="preserve">El </w:t>
      </w:r>
      <w:r>
        <w:rPr>
          <w:rFonts w:ascii="Montserrat" w:hAnsi="Montserrat"/>
        </w:rPr>
        <w:t>I</w:t>
      </w:r>
      <w:r w:rsidRPr="00424BB8">
        <w:rPr>
          <w:rFonts w:ascii="Montserrat" w:hAnsi="Montserrat"/>
        </w:rPr>
        <w:t xml:space="preserve">ncentivo a la </w:t>
      </w:r>
      <w:r>
        <w:rPr>
          <w:rFonts w:ascii="Montserrat" w:hAnsi="Montserrat"/>
        </w:rPr>
        <w:t>E</w:t>
      </w:r>
      <w:r w:rsidRPr="00424BB8">
        <w:rPr>
          <w:rFonts w:ascii="Montserrat" w:hAnsi="Montserrat"/>
        </w:rPr>
        <w:t>xpansión</w:t>
      </w:r>
      <w:r>
        <w:rPr>
          <w:rFonts w:ascii="Montserrat" w:hAnsi="Montserrat"/>
        </w:rPr>
        <w:t xml:space="preserve"> (I</w:t>
      </w:r>
      <w:r w:rsidRPr="00BA0135">
        <w:rPr>
          <w:rFonts w:ascii="Montserrat" w:hAnsi="Montserrat"/>
          <w:vertAlign w:val="subscript"/>
        </w:rPr>
        <w:t>E</w:t>
      </w:r>
      <w:r>
        <w:rPr>
          <w:rFonts w:ascii="Montserrat" w:hAnsi="Montserrat"/>
        </w:rPr>
        <w:t>)</w:t>
      </w:r>
      <w:r w:rsidRPr="00424BB8">
        <w:rPr>
          <w:rFonts w:ascii="Montserrat" w:hAnsi="Montserrat"/>
        </w:rPr>
        <w:t xml:space="preserve"> </w:t>
      </w:r>
      <w:r>
        <w:rPr>
          <w:rFonts w:ascii="Montserrat" w:hAnsi="Montserrat"/>
        </w:rPr>
        <w:t>será un elemento aditivo al LRM determinado por la Comisión</w:t>
      </w:r>
      <w:r w:rsidRPr="00424BB8">
        <w:rPr>
          <w:rFonts w:ascii="Montserrat" w:hAnsi="Montserrat"/>
        </w:rPr>
        <w:t xml:space="preserve">, </w:t>
      </w:r>
      <w:r>
        <w:rPr>
          <w:rFonts w:ascii="Montserrat" w:hAnsi="Montserrat"/>
        </w:rPr>
        <w:t xml:space="preserve">conforme a </w:t>
      </w:r>
      <w:r w:rsidRPr="00424BB8">
        <w:rPr>
          <w:rFonts w:ascii="Montserrat" w:hAnsi="Montserrat"/>
        </w:rPr>
        <w:t xml:space="preserve">la disposición </w:t>
      </w:r>
      <w:r>
        <w:rPr>
          <w:rFonts w:ascii="Montserrat" w:hAnsi="Montserrat"/>
        </w:rPr>
        <w:t>7</w:t>
      </w:r>
      <w:r w:rsidRPr="00424BB8">
        <w:rPr>
          <w:rFonts w:ascii="Montserrat" w:hAnsi="Montserrat"/>
        </w:rPr>
        <w:t xml:space="preserve">.1 anterior, </w:t>
      </w:r>
      <w:r>
        <w:rPr>
          <w:rFonts w:ascii="Montserrat" w:hAnsi="Montserrat"/>
        </w:rPr>
        <w:t xml:space="preserve">denotado como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Pr>
          <w:rFonts w:ascii="Montserrat" w:eastAsiaTheme="minorEastAsia" w:hAnsi="Montserrat"/>
        </w:rPr>
        <w:t>.</w:t>
      </w:r>
    </w:p>
    <w:p w14:paraId="0D52E9E8" w14:textId="77777777" w:rsidR="00F311DF" w:rsidRDefault="00F311DF" w:rsidP="008363B5">
      <w:pPr>
        <w:pStyle w:val="Prrafodelista"/>
        <w:tabs>
          <w:tab w:val="left" w:pos="567"/>
        </w:tabs>
        <w:spacing w:before="0" w:after="0" w:line="240" w:lineRule="auto"/>
        <w:ind w:left="0"/>
        <w:rPr>
          <w:rFonts w:ascii="Montserrat" w:hAnsi="Montserrat"/>
        </w:rPr>
      </w:pPr>
    </w:p>
    <w:p w14:paraId="640C7DD2" w14:textId="05B6D18E" w:rsidR="00F311DF" w:rsidRPr="00F311DF" w:rsidRDefault="00F311DF" w:rsidP="008363B5">
      <w:pPr>
        <w:pStyle w:val="Prrafodelista"/>
        <w:numPr>
          <w:ilvl w:val="1"/>
          <w:numId w:val="1"/>
        </w:numPr>
        <w:tabs>
          <w:tab w:val="left" w:pos="567"/>
        </w:tabs>
        <w:spacing w:before="0" w:after="0" w:line="240" w:lineRule="auto"/>
        <w:ind w:left="0" w:firstLine="0"/>
        <w:rPr>
          <w:rFonts w:ascii="Montserrat" w:hAnsi="Montserrat"/>
        </w:rPr>
      </w:pPr>
      <w:r>
        <w:rPr>
          <w:rFonts w:ascii="Montserrat" w:hAnsi="Montserrat"/>
        </w:rPr>
        <w:t xml:space="preserve">El Distribuidor </w:t>
      </w:r>
      <w:r w:rsidR="005E7C3F">
        <w:rPr>
          <w:rFonts w:ascii="Montserrat" w:hAnsi="Montserrat"/>
        </w:rPr>
        <w:t xml:space="preserve">podrá ser </w:t>
      </w:r>
      <w:r>
        <w:rPr>
          <w:rFonts w:ascii="Montserrat" w:hAnsi="Montserrat"/>
        </w:rPr>
        <w:t xml:space="preserve">acreedor </w:t>
      </w:r>
      <w:r w:rsidR="005E7C3F">
        <w:rPr>
          <w:rFonts w:ascii="Montserrat" w:hAnsi="Montserrat"/>
        </w:rPr>
        <w:t>al</w:t>
      </w:r>
      <w:r w:rsidRPr="00F311DF">
        <w:rPr>
          <w:rFonts w:ascii="Montserrat" w:hAnsi="Montserrat"/>
        </w:rPr>
        <w:t xml:space="preserve"> I</w:t>
      </w:r>
      <w:r w:rsidRPr="00F311DF">
        <w:rPr>
          <w:rFonts w:ascii="Montserrat" w:hAnsi="Montserrat"/>
          <w:vertAlign w:val="subscript"/>
        </w:rPr>
        <w:t>E</w:t>
      </w:r>
      <w:r w:rsidRPr="00F311DF">
        <w:rPr>
          <w:rFonts w:ascii="Montserrat" w:hAnsi="Montserrat"/>
        </w:rPr>
        <w:t xml:space="preserve"> </w:t>
      </w:r>
      <w:r w:rsidR="005E7C3F">
        <w:rPr>
          <w:rFonts w:ascii="Montserrat" w:hAnsi="Montserrat"/>
        </w:rPr>
        <w:t xml:space="preserve">cuando se </w:t>
      </w:r>
      <w:r w:rsidR="00362B42">
        <w:rPr>
          <w:rFonts w:ascii="Montserrat" w:hAnsi="Montserrat"/>
        </w:rPr>
        <w:t>compruebe</w:t>
      </w:r>
      <w:r w:rsidR="005E7C3F">
        <w:rPr>
          <w:rFonts w:ascii="Montserrat" w:hAnsi="Montserrat"/>
        </w:rPr>
        <w:t xml:space="preserve"> </w:t>
      </w:r>
      <w:r w:rsidR="00362B42">
        <w:rPr>
          <w:rFonts w:ascii="Montserrat" w:hAnsi="Montserrat"/>
        </w:rPr>
        <w:t>el incremento en UFBC y l</w:t>
      </w:r>
      <w:r w:rsidRPr="00F311DF">
        <w:rPr>
          <w:rFonts w:ascii="Montserrat" w:hAnsi="Montserrat"/>
        </w:rPr>
        <w:t xml:space="preserve">a expansión de las redes de distribución de </w:t>
      </w:r>
      <w:r w:rsidR="0084484D">
        <w:rPr>
          <w:rFonts w:ascii="Montserrat" w:hAnsi="Montserrat"/>
        </w:rPr>
        <w:t>G</w:t>
      </w:r>
      <w:r w:rsidRPr="00F311DF">
        <w:rPr>
          <w:rFonts w:ascii="Montserrat" w:hAnsi="Montserrat"/>
        </w:rPr>
        <w:t xml:space="preserve">as </w:t>
      </w:r>
      <w:r w:rsidR="0084484D">
        <w:rPr>
          <w:rFonts w:ascii="Montserrat" w:hAnsi="Montserrat"/>
        </w:rPr>
        <w:t>N</w:t>
      </w:r>
      <w:r w:rsidRPr="00F311DF">
        <w:rPr>
          <w:rFonts w:ascii="Montserrat" w:hAnsi="Montserrat"/>
        </w:rPr>
        <w:t>atural</w:t>
      </w:r>
      <w:r w:rsidR="00105031">
        <w:rPr>
          <w:rFonts w:ascii="Montserrat" w:hAnsi="Montserrat"/>
        </w:rPr>
        <w:t>,</w:t>
      </w:r>
      <w:r w:rsidR="005E7C3F">
        <w:rPr>
          <w:rFonts w:ascii="Montserrat" w:hAnsi="Montserrat"/>
        </w:rPr>
        <w:t xml:space="preserve"> </w:t>
      </w:r>
      <w:r w:rsidRPr="00F311DF">
        <w:rPr>
          <w:rFonts w:ascii="Montserrat" w:hAnsi="Montserrat"/>
        </w:rPr>
        <w:t xml:space="preserve">de acuerdo con </w:t>
      </w:r>
      <w:r w:rsidR="00105031">
        <w:rPr>
          <w:rFonts w:ascii="Montserrat" w:hAnsi="Montserrat"/>
        </w:rPr>
        <w:t>l</w:t>
      </w:r>
      <w:r w:rsidRPr="00F311DF">
        <w:rPr>
          <w:rFonts w:ascii="Montserrat" w:hAnsi="Montserrat"/>
        </w:rPr>
        <w:t>a ubicación geográfica del sistema</w:t>
      </w:r>
      <w:r w:rsidR="00105031">
        <w:rPr>
          <w:rFonts w:ascii="Montserrat" w:hAnsi="Montserrat"/>
        </w:rPr>
        <w:t xml:space="preserve">, conforme lo establecido en el Anexo III de las </w:t>
      </w:r>
      <w:r w:rsidR="007654A0">
        <w:rPr>
          <w:rFonts w:ascii="Montserrat" w:hAnsi="Montserrat"/>
        </w:rPr>
        <w:t xml:space="preserve">presentes </w:t>
      </w:r>
      <w:r w:rsidR="00105031">
        <w:rPr>
          <w:rFonts w:ascii="Montserrat" w:hAnsi="Montserrat"/>
        </w:rPr>
        <w:t>DACG de Tarifas de Distribución.</w:t>
      </w:r>
    </w:p>
    <w:p w14:paraId="59C98112" w14:textId="77777777" w:rsidR="00105031" w:rsidRPr="00F311DF" w:rsidRDefault="00105031" w:rsidP="00FE1320">
      <w:pPr>
        <w:pStyle w:val="Prrafodelista"/>
        <w:tabs>
          <w:tab w:val="left" w:pos="567"/>
        </w:tabs>
        <w:spacing w:before="0" w:after="0" w:line="240" w:lineRule="auto"/>
        <w:ind w:left="0"/>
        <w:rPr>
          <w:rFonts w:ascii="Montserrat" w:hAnsi="Montserrat"/>
        </w:rPr>
      </w:pPr>
    </w:p>
    <w:p w14:paraId="522677E0" w14:textId="247782C3" w:rsidR="00F311DF" w:rsidRPr="00580949" w:rsidRDefault="00F311DF" w:rsidP="008363B5">
      <w:pPr>
        <w:pStyle w:val="Prrafodelista"/>
        <w:numPr>
          <w:ilvl w:val="1"/>
          <w:numId w:val="1"/>
        </w:numPr>
        <w:tabs>
          <w:tab w:val="left" w:pos="567"/>
        </w:tabs>
        <w:spacing w:before="0" w:after="0" w:line="240" w:lineRule="auto"/>
        <w:ind w:left="0" w:firstLine="0"/>
        <w:rPr>
          <w:rFonts w:ascii="Montserrat" w:hAnsi="Montserrat"/>
        </w:rPr>
      </w:pPr>
      <w:r w:rsidRPr="00F311DF">
        <w:rPr>
          <w:rFonts w:ascii="Montserrat" w:hAnsi="Montserrat"/>
        </w:rPr>
        <w:t>El</w:t>
      </w:r>
      <w:r>
        <w:rPr>
          <w:rFonts w:ascii="Montserrat" w:hAnsi="Montserrat"/>
        </w:rPr>
        <w:t xml:space="preserve"> I</w:t>
      </w:r>
      <w:r w:rsidRPr="00BA0135">
        <w:rPr>
          <w:rFonts w:ascii="Montserrat" w:hAnsi="Montserrat"/>
          <w:vertAlign w:val="subscript"/>
        </w:rPr>
        <w:t>E</w:t>
      </w:r>
      <w:r>
        <w:rPr>
          <w:rFonts w:ascii="Montserrat" w:hAnsi="Montserrat"/>
          <w:vertAlign w:val="subscript"/>
        </w:rPr>
        <w:t xml:space="preserve"> </w:t>
      </w:r>
      <w:r>
        <w:rPr>
          <w:rFonts w:ascii="Montserrat" w:hAnsi="Montserrat"/>
        </w:rPr>
        <w:t>no superará el 3% (tres por ciento</w:t>
      </w:r>
      <w:r w:rsidR="00FE1320">
        <w:rPr>
          <w:rFonts w:ascii="Montserrat" w:hAnsi="Montserrat"/>
        </w:rPr>
        <w:t xml:space="preserve"> o 300 puntos base</w:t>
      </w:r>
      <w:r>
        <w:rPr>
          <w:rFonts w:ascii="Montserrat" w:hAnsi="Montserrat"/>
        </w:rPr>
        <w:t>)</w:t>
      </w:r>
      <w:r w:rsidR="00EC2CBF">
        <w:rPr>
          <w:rFonts w:ascii="Montserrat" w:hAnsi="Montserrat"/>
        </w:rPr>
        <w:t xml:space="preserve"> </w:t>
      </w:r>
      <w:r w:rsidRPr="00424BB8">
        <w:rPr>
          <w:rFonts w:ascii="Montserrat" w:hAnsi="Montserrat"/>
        </w:rPr>
        <w:t xml:space="preserve">cuando el Distribuidor </w:t>
      </w:r>
      <w:r>
        <w:rPr>
          <w:rFonts w:ascii="Montserrat" w:hAnsi="Montserrat"/>
        </w:rPr>
        <w:t xml:space="preserve">incremente la prestación del servicio de distribución por </w:t>
      </w:r>
      <w:r w:rsidR="00EC2CBF">
        <w:rPr>
          <w:rFonts w:ascii="Montserrat" w:hAnsi="Montserrat"/>
        </w:rPr>
        <w:t xml:space="preserve">medio de </w:t>
      </w:r>
      <w:r>
        <w:rPr>
          <w:rFonts w:ascii="Montserrat" w:hAnsi="Montserrat"/>
        </w:rPr>
        <w:t xml:space="preserve">ducto de </w:t>
      </w:r>
      <w:r w:rsidR="00EC2CBF">
        <w:rPr>
          <w:rFonts w:ascii="Montserrat" w:hAnsi="Montserrat"/>
        </w:rPr>
        <w:t>G</w:t>
      </w:r>
      <w:r>
        <w:rPr>
          <w:rFonts w:ascii="Montserrat" w:hAnsi="Montserrat"/>
        </w:rPr>
        <w:t xml:space="preserve">as </w:t>
      </w:r>
      <w:r w:rsidR="00EC2CBF">
        <w:rPr>
          <w:rFonts w:ascii="Montserrat" w:hAnsi="Montserrat"/>
        </w:rPr>
        <w:t>N</w:t>
      </w:r>
      <w:r>
        <w:rPr>
          <w:rFonts w:ascii="Montserrat" w:hAnsi="Montserrat"/>
        </w:rPr>
        <w:t xml:space="preserve">atural a </w:t>
      </w:r>
      <w:r w:rsidRPr="00424BB8">
        <w:rPr>
          <w:rFonts w:ascii="Montserrat" w:hAnsi="Montserrat"/>
        </w:rPr>
        <w:t xml:space="preserve">UFBC. </w:t>
      </w:r>
    </w:p>
    <w:p w14:paraId="03E3B86A" w14:textId="77777777" w:rsidR="00F311DF" w:rsidRDefault="00F311DF" w:rsidP="008363B5">
      <w:pPr>
        <w:pStyle w:val="Prrafodelista"/>
        <w:tabs>
          <w:tab w:val="left" w:pos="567"/>
        </w:tabs>
        <w:spacing w:before="0" w:after="0" w:line="240" w:lineRule="auto"/>
        <w:ind w:left="0" w:right="49"/>
        <w:contextualSpacing w:val="0"/>
        <w:rPr>
          <w:rFonts w:ascii="Montserrat" w:hAnsi="Montserrat"/>
        </w:rPr>
      </w:pPr>
    </w:p>
    <w:p w14:paraId="0708C57B" w14:textId="24DA7784" w:rsidR="006E0308" w:rsidRDefault="006E0308" w:rsidP="008363B5">
      <w:pPr>
        <w:pStyle w:val="Prrafodelista"/>
        <w:numPr>
          <w:ilvl w:val="1"/>
          <w:numId w:val="1"/>
        </w:numPr>
        <w:tabs>
          <w:tab w:val="left" w:pos="567"/>
        </w:tabs>
        <w:snapToGrid w:val="0"/>
        <w:spacing w:before="0" w:after="0" w:line="240" w:lineRule="auto"/>
        <w:ind w:left="0" w:right="49" w:firstLine="0"/>
        <w:contextualSpacing w:val="0"/>
        <w:rPr>
          <w:rFonts w:ascii="Montserrat" w:hAnsi="Montserrat"/>
        </w:rPr>
      </w:pPr>
      <w:r w:rsidRPr="00032EAC">
        <w:rPr>
          <w:rFonts w:ascii="Montserrat" w:hAnsi="Montserrat"/>
        </w:rPr>
        <w:t xml:space="preserve">El </w:t>
      </w:r>
      <w:r w:rsidR="00B25457">
        <w:rPr>
          <w:rFonts w:ascii="Montserrat" w:hAnsi="Montserrat"/>
        </w:rPr>
        <w:t>I</w:t>
      </w:r>
      <w:r w:rsidR="00B25457" w:rsidRPr="00BA0135">
        <w:rPr>
          <w:rFonts w:ascii="Montserrat" w:hAnsi="Montserrat"/>
          <w:vertAlign w:val="subscript"/>
        </w:rPr>
        <w:t>E</w:t>
      </w:r>
      <w:r w:rsidR="00B25457" w:rsidRPr="00032EAC">
        <w:rPr>
          <w:rFonts w:ascii="Montserrat" w:hAnsi="Montserrat"/>
        </w:rPr>
        <w:t xml:space="preserve"> </w:t>
      </w:r>
      <w:r w:rsidRPr="00032EAC">
        <w:rPr>
          <w:rFonts w:ascii="Montserrat" w:hAnsi="Montserrat"/>
        </w:rPr>
        <w:t xml:space="preserve">será aplicable al LRM del año </w:t>
      </w:r>
      <w:r w:rsidR="00526252">
        <w:rPr>
          <w:rFonts w:ascii="Montserrat" w:hAnsi="Montserrat"/>
        </w:rPr>
        <w:t xml:space="preserve">supervisado </w:t>
      </w:r>
      <w:r w:rsidRPr="00032EAC">
        <w:rPr>
          <w:rFonts w:ascii="Montserrat" w:hAnsi="Montserrat"/>
        </w:rPr>
        <w:t>y sólo será vigente para dicho año</w:t>
      </w:r>
      <w:r w:rsidR="00EF628F">
        <w:rPr>
          <w:rFonts w:ascii="Montserrat" w:hAnsi="Montserrat"/>
        </w:rPr>
        <w:t xml:space="preserve"> y no tendrá efectos acumulativos</w:t>
      </w:r>
      <w:r w:rsidRPr="00032EAC">
        <w:rPr>
          <w:rFonts w:ascii="Montserrat" w:hAnsi="Montserrat"/>
        </w:rPr>
        <w:t>.</w:t>
      </w:r>
    </w:p>
    <w:p w14:paraId="768CC4D7" w14:textId="77777777" w:rsidR="006E0308" w:rsidRPr="008F0276" w:rsidRDefault="006E0308" w:rsidP="00FE1320">
      <w:pPr>
        <w:pStyle w:val="Prrafodelista"/>
        <w:tabs>
          <w:tab w:val="left" w:pos="567"/>
        </w:tabs>
        <w:spacing w:before="0" w:after="0" w:line="240" w:lineRule="auto"/>
        <w:ind w:left="0" w:right="49"/>
        <w:contextualSpacing w:val="0"/>
        <w:rPr>
          <w:rFonts w:ascii="Montserrat" w:hAnsi="Montserrat"/>
        </w:rPr>
      </w:pPr>
    </w:p>
    <w:p w14:paraId="11685F0C" w14:textId="737162F6" w:rsidR="006E0308" w:rsidRPr="00DE2850" w:rsidRDefault="006E0308" w:rsidP="008363B5">
      <w:pPr>
        <w:pStyle w:val="Prrafodelista"/>
        <w:numPr>
          <w:ilvl w:val="1"/>
          <w:numId w:val="1"/>
        </w:numPr>
        <w:tabs>
          <w:tab w:val="left" w:pos="567"/>
        </w:tabs>
        <w:snapToGrid w:val="0"/>
        <w:spacing w:before="0" w:after="0" w:line="240" w:lineRule="auto"/>
        <w:ind w:left="0" w:right="49" w:firstLine="0"/>
        <w:contextualSpacing w:val="0"/>
        <w:rPr>
          <w:rFonts w:ascii="Montserrat" w:hAnsi="Montserrat"/>
        </w:rPr>
      </w:pPr>
      <w:r w:rsidRPr="00DE2850">
        <w:rPr>
          <w:rFonts w:ascii="Montserrat" w:hAnsi="Montserrat"/>
        </w:rPr>
        <w:t xml:space="preserve">El Distribuidor será acreedor </w:t>
      </w:r>
      <w:r w:rsidR="00DA180F" w:rsidRPr="00DE2850">
        <w:rPr>
          <w:rFonts w:ascii="Montserrat" w:hAnsi="Montserrat"/>
        </w:rPr>
        <w:t>al</w:t>
      </w:r>
      <w:r w:rsidRPr="00DE2850">
        <w:rPr>
          <w:rFonts w:ascii="Montserrat" w:hAnsi="Montserrat"/>
        </w:rPr>
        <w:t xml:space="preserve"> </w:t>
      </w:r>
      <w:r w:rsidR="00B25457" w:rsidRPr="00DE2850">
        <w:rPr>
          <w:rFonts w:ascii="Montserrat" w:hAnsi="Montserrat"/>
        </w:rPr>
        <w:t>I</w:t>
      </w:r>
      <w:r w:rsidR="00B25457" w:rsidRPr="00DE2850">
        <w:rPr>
          <w:rFonts w:ascii="Montserrat" w:hAnsi="Montserrat"/>
          <w:vertAlign w:val="subscript"/>
        </w:rPr>
        <w:t>E</w:t>
      </w:r>
      <w:r w:rsidR="00B25457" w:rsidRPr="00DE2850">
        <w:rPr>
          <w:rFonts w:ascii="Montserrat" w:hAnsi="Montserrat"/>
        </w:rPr>
        <w:t xml:space="preserve"> </w:t>
      </w:r>
      <w:r w:rsidR="003B2FCC" w:rsidRPr="00DE2850">
        <w:rPr>
          <w:rFonts w:ascii="Montserrat" w:hAnsi="Montserrat"/>
        </w:rPr>
        <w:t xml:space="preserve">hasta que </w:t>
      </w:r>
      <w:r w:rsidRPr="00DE2850">
        <w:rPr>
          <w:rFonts w:ascii="Montserrat" w:hAnsi="Montserrat"/>
        </w:rPr>
        <w:t xml:space="preserve">el año sujeto a supervisión corresponda al </w:t>
      </w:r>
      <w:r w:rsidR="003B2FCC" w:rsidRPr="00DE2850">
        <w:rPr>
          <w:rFonts w:ascii="Montserrat" w:hAnsi="Montserrat"/>
        </w:rPr>
        <w:t xml:space="preserve">tercer año </w:t>
      </w:r>
      <w:r w:rsidR="00DE2850">
        <w:rPr>
          <w:rFonts w:ascii="Montserrat" w:hAnsi="Montserrat"/>
        </w:rPr>
        <w:t xml:space="preserve">consecutivo </w:t>
      </w:r>
      <w:r w:rsidRPr="00DE2850">
        <w:rPr>
          <w:rFonts w:ascii="Montserrat" w:hAnsi="Montserrat"/>
        </w:rPr>
        <w:t>de prestación del servicio a UFBC</w:t>
      </w:r>
      <w:r w:rsidR="00D423DC" w:rsidRPr="00DE2850">
        <w:rPr>
          <w:rFonts w:ascii="Montserrat" w:hAnsi="Montserrat"/>
        </w:rPr>
        <w:t xml:space="preserve">, con excepción de los Distribuidores </w:t>
      </w:r>
      <w:r w:rsidR="00731B77" w:rsidRPr="00DE2850">
        <w:rPr>
          <w:rFonts w:ascii="Montserrat" w:hAnsi="Montserrat"/>
        </w:rPr>
        <w:t>que,</w:t>
      </w:r>
      <w:r w:rsidR="00D423DC" w:rsidRPr="00DE2850">
        <w:rPr>
          <w:rFonts w:ascii="Montserrat" w:hAnsi="Montserrat"/>
        </w:rPr>
        <w:t xml:space="preserve"> </w:t>
      </w:r>
      <w:r w:rsidR="005F7653" w:rsidRPr="00DE2850">
        <w:rPr>
          <w:rFonts w:ascii="Montserrat" w:hAnsi="Montserrat"/>
        </w:rPr>
        <w:t xml:space="preserve">al momento de aplicación de las </w:t>
      </w:r>
      <w:r w:rsidR="007654A0">
        <w:rPr>
          <w:rFonts w:ascii="Montserrat" w:hAnsi="Montserrat"/>
        </w:rPr>
        <w:t xml:space="preserve">presentes </w:t>
      </w:r>
      <w:r w:rsidR="005F7653" w:rsidRPr="00DE2850">
        <w:rPr>
          <w:rFonts w:ascii="Montserrat" w:hAnsi="Montserrat"/>
        </w:rPr>
        <w:t>DACG de Tarifas de Distribución</w:t>
      </w:r>
      <w:r w:rsidR="005F7653">
        <w:rPr>
          <w:rFonts w:ascii="Montserrat" w:hAnsi="Montserrat"/>
        </w:rPr>
        <w:t xml:space="preserve">, </w:t>
      </w:r>
      <w:r w:rsidR="00D423DC" w:rsidRPr="00DE2850">
        <w:rPr>
          <w:rFonts w:ascii="Montserrat" w:hAnsi="Montserrat"/>
        </w:rPr>
        <w:t>cuenten con la prestación de servicio a UFBC</w:t>
      </w:r>
      <w:r w:rsidR="005F7653">
        <w:rPr>
          <w:rFonts w:ascii="Montserrat" w:hAnsi="Montserrat"/>
        </w:rPr>
        <w:t>.</w:t>
      </w:r>
      <w:r w:rsidR="00D423DC" w:rsidRPr="00DE2850">
        <w:rPr>
          <w:rFonts w:ascii="Montserrat" w:hAnsi="Montserrat"/>
        </w:rPr>
        <w:t xml:space="preserve"> </w:t>
      </w:r>
    </w:p>
    <w:p w14:paraId="5C0003D6" w14:textId="77777777" w:rsidR="00B25457" w:rsidRPr="00B25457" w:rsidRDefault="00B25457" w:rsidP="00FE1320">
      <w:pPr>
        <w:pStyle w:val="Prrafodelista"/>
        <w:tabs>
          <w:tab w:val="left" w:pos="567"/>
        </w:tabs>
        <w:spacing w:before="0" w:after="0" w:line="240" w:lineRule="auto"/>
        <w:ind w:left="0" w:right="49"/>
        <w:contextualSpacing w:val="0"/>
        <w:rPr>
          <w:rFonts w:ascii="Montserrat" w:hAnsi="Montserrat"/>
        </w:rPr>
      </w:pPr>
    </w:p>
    <w:p w14:paraId="6A61C9FA" w14:textId="76FE40C0" w:rsidR="00DB4F97" w:rsidRDefault="00B25457" w:rsidP="008363B5">
      <w:pPr>
        <w:pStyle w:val="Prrafodelista"/>
        <w:numPr>
          <w:ilvl w:val="1"/>
          <w:numId w:val="1"/>
        </w:numPr>
        <w:tabs>
          <w:tab w:val="left" w:pos="567"/>
        </w:tabs>
        <w:spacing w:before="0" w:after="0" w:line="240" w:lineRule="auto"/>
        <w:ind w:left="0" w:right="51" w:firstLine="0"/>
        <w:contextualSpacing w:val="0"/>
        <w:rPr>
          <w:rFonts w:ascii="Montserrat" w:hAnsi="Montserrat"/>
        </w:rPr>
      </w:pPr>
      <w:r w:rsidRPr="00032EAC">
        <w:rPr>
          <w:rFonts w:ascii="Montserrat" w:hAnsi="Montserrat"/>
        </w:rPr>
        <w:t xml:space="preserve">El </w:t>
      </w:r>
      <w:r>
        <w:rPr>
          <w:rFonts w:ascii="Montserrat" w:hAnsi="Montserrat"/>
        </w:rPr>
        <w:t>I</w:t>
      </w:r>
      <w:r w:rsidRPr="00BA0135">
        <w:rPr>
          <w:rFonts w:ascii="Montserrat" w:hAnsi="Montserrat"/>
          <w:vertAlign w:val="subscript"/>
        </w:rPr>
        <w:t>E</w:t>
      </w:r>
      <w:r w:rsidRPr="00032EAC">
        <w:rPr>
          <w:rFonts w:ascii="Montserrat" w:hAnsi="Montserrat"/>
        </w:rPr>
        <w:t xml:space="preserve"> será calculado en función de los parámetros externos e internos</w:t>
      </w:r>
      <w:r>
        <w:rPr>
          <w:rFonts w:ascii="Montserrat" w:hAnsi="Montserrat"/>
        </w:rPr>
        <w:t xml:space="preserve">, referidos en el </w:t>
      </w:r>
      <w:r w:rsidRPr="00580949">
        <w:rPr>
          <w:rFonts w:ascii="Montserrat" w:hAnsi="Montserrat"/>
          <w:bCs/>
        </w:rPr>
        <w:t>Anexo III de las</w:t>
      </w:r>
      <w:r w:rsidR="007654A0">
        <w:rPr>
          <w:rFonts w:ascii="Montserrat" w:hAnsi="Montserrat"/>
          <w:bCs/>
        </w:rPr>
        <w:t xml:space="preserve"> presentes</w:t>
      </w:r>
      <w:r w:rsidRPr="00580949">
        <w:rPr>
          <w:rFonts w:ascii="Montserrat" w:hAnsi="Montserrat"/>
          <w:bCs/>
        </w:rPr>
        <w:t xml:space="preserve"> DACG de Tarifas de Distribución</w:t>
      </w:r>
      <w:r>
        <w:rPr>
          <w:rFonts w:ascii="Montserrat" w:hAnsi="Montserrat"/>
          <w:bCs/>
        </w:rPr>
        <w:t>.</w:t>
      </w:r>
    </w:p>
    <w:p w14:paraId="448E7EF2" w14:textId="77777777" w:rsidR="00DB4F97" w:rsidRPr="00DB4F97" w:rsidRDefault="00DB4F97" w:rsidP="00FE1320">
      <w:pPr>
        <w:pStyle w:val="Prrafodelista"/>
        <w:tabs>
          <w:tab w:val="left" w:pos="567"/>
        </w:tabs>
        <w:spacing w:before="0" w:after="0" w:line="240" w:lineRule="auto"/>
        <w:ind w:left="0" w:right="49"/>
        <w:contextualSpacing w:val="0"/>
        <w:rPr>
          <w:rFonts w:ascii="Montserrat" w:hAnsi="Montserrat"/>
        </w:rPr>
      </w:pPr>
    </w:p>
    <w:p w14:paraId="4FBB712F" w14:textId="2E08F2BA" w:rsidR="006E0308" w:rsidRDefault="00B25457" w:rsidP="008363B5">
      <w:pPr>
        <w:pStyle w:val="Prrafodelista"/>
        <w:numPr>
          <w:ilvl w:val="1"/>
          <w:numId w:val="1"/>
        </w:numPr>
        <w:tabs>
          <w:tab w:val="left" w:pos="567"/>
        </w:tabs>
        <w:spacing w:before="0" w:after="0" w:line="240" w:lineRule="auto"/>
        <w:ind w:left="0" w:right="49" w:firstLine="0"/>
        <w:rPr>
          <w:rFonts w:ascii="Montserrat" w:hAnsi="Montserrat"/>
        </w:rPr>
      </w:pPr>
      <w:r w:rsidRPr="00032EAC">
        <w:rPr>
          <w:rFonts w:ascii="Montserrat" w:hAnsi="Montserrat"/>
        </w:rPr>
        <w:t xml:space="preserve">Los intervalos para la determinación de los parámetros externos e internos </w:t>
      </w:r>
      <w:r>
        <w:rPr>
          <w:rFonts w:ascii="Montserrat" w:hAnsi="Montserrat"/>
        </w:rPr>
        <w:t>del I</w:t>
      </w:r>
      <w:r w:rsidRPr="00BA0135">
        <w:rPr>
          <w:rFonts w:ascii="Montserrat" w:hAnsi="Montserrat"/>
          <w:vertAlign w:val="subscript"/>
        </w:rPr>
        <w:t>E</w:t>
      </w:r>
      <w:r w:rsidRPr="00032EAC">
        <w:rPr>
          <w:rFonts w:ascii="Montserrat" w:hAnsi="Montserrat"/>
        </w:rPr>
        <w:t xml:space="preserve"> al que deberán sujetarse los Distribuidores</w:t>
      </w:r>
      <w:r>
        <w:rPr>
          <w:rFonts w:ascii="Montserrat" w:hAnsi="Montserrat"/>
        </w:rPr>
        <w:t xml:space="preserve"> </w:t>
      </w:r>
      <w:r w:rsidRPr="00032EAC">
        <w:rPr>
          <w:rFonts w:ascii="Montserrat" w:hAnsi="Montserrat"/>
        </w:rPr>
        <w:t xml:space="preserve">será </w:t>
      </w:r>
      <w:r w:rsidR="00B854C9">
        <w:rPr>
          <w:rFonts w:ascii="Montserrat" w:hAnsi="Montserrat"/>
        </w:rPr>
        <w:t>el vigente</w:t>
      </w:r>
      <w:r w:rsidR="0024082A">
        <w:rPr>
          <w:rFonts w:ascii="Montserrat" w:hAnsi="Montserrat"/>
        </w:rPr>
        <w:t xml:space="preserve"> a la fecha de evaluación, mismo que será aprobado</w:t>
      </w:r>
      <w:r w:rsidRPr="00032EAC">
        <w:rPr>
          <w:rFonts w:ascii="Montserrat" w:hAnsi="Montserrat"/>
        </w:rPr>
        <w:t xml:space="preserve"> mediante un Acuerdo</w:t>
      </w:r>
      <w:r>
        <w:rPr>
          <w:rFonts w:ascii="Montserrat" w:hAnsi="Montserrat"/>
        </w:rPr>
        <w:t xml:space="preserve">, </w:t>
      </w:r>
      <w:r w:rsidR="0024082A">
        <w:rPr>
          <w:rFonts w:ascii="Montserrat" w:hAnsi="Montserrat"/>
        </w:rPr>
        <w:t>e</w:t>
      </w:r>
      <w:r w:rsidR="0024082A" w:rsidRPr="0024082A">
        <w:rPr>
          <w:rFonts w:ascii="Montserrat" w:hAnsi="Montserrat"/>
        </w:rPr>
        <w:t xml:space="preserve">l cual, será publicado en </w:t>
      </w:r>
      <w:r w:rsidR="0024082A" w:rsidRPr="00F449DC">
        <w:rPr>
          <w:rFonts w:ascii="Montserrat" w:hAnsi="Montserrat"/>
        </w:rPr>
        <w:t>el DOF, así como en el sitio web oficial de la Comisión, para efectos de publicidad.</w:t>
      </w:r>
    </w:p>
    <w:p w14:paraId="73043C74" w14:textId="77777777" w:rsidR="0024082A" w:rsidRPr="0024082A" w:rsidRDefault="0024082A" w:rsidP="008363B5">
      <w:pPr>
        <w:pStyle w:val="Prrafodelista"/>
        <w:tabs>
          <w:tab w:val="left" w:pos="567"/>
        </w:tabs>
        <w:spacing w:before="0" w:after="0" w:line="240" w:lineRule="auto"/>
        <w:ind w:left="0" w:right="49"/>
        <w:contextualSpacing w:val="0"/>
        <w:rPr>
          <w:rFonts w:ascii="Montserrat" w:hAnsi="Montserrat"/>
        </w:rPr>
      </w:pPr>
    </w:p>
    <w:p w14:paraId="64F1FC07" w14:textId="77777777" w:rsidR="006E0308" w:rsidRDefault="006E0308" w:rsidP="008363B5">
      <w:pPr>
        <w:pStyle w:val="Ttulo2"/>
        <w:keepNext w:val="0"/>
        <w:keepLines w:val="0"/>
        <w:numPr>
          <w:ilvl w:val="0"/>
          <w:numId w:val="1"/>
        </w:numPr>
        <w:spacing w:before="0" w:line="240" w:lineRule="auto"/>
        <w:ind w:left="360"/>
        <w:jc w:val="center"/>
        <w:rPr>
          <w:rFonts w:ascii="Montserrat" w:hAnsi="Montserrat"/>
        </w:rPr>
      </w:pPr>
      <w:bookmarkStart w:id="26" w:name="_Toc109382074"/>
      <w:r>
        <w:rPr>
          <w:rFonts w:ascii="Montserrat" w:hAnsi="Montserrat" w:cs="Arial"/>
          <w:b/>
          <w:color w:val="auto"/>
          <w:sz w:val="24"/>
          <w:szCs w:val="24"/>
        </w:rPr>
        <w:t>Procedimiento para la d</w:t>
      </w:r>
      <w:r w:rsidRPr="000C60A7">
        <w:rPr>
          <w:rFonts w:ascii="Montserrat" w:hAnsi="Montserrat" w:cs="Arial"/>
          <w:b/>
          <w:color w:val="auto"/>
          <w:sz w:val="24"/>
          <w:szCs w:val="24"/>
        </w:rPr>
        <w:t xml:space="preserve">eterminación </w:t>
      </w:r>
      <w:r>
        <w:rPr>
          <w:rFonts w:ascii="Montserrat" w:hAnsi="Montserrat" w:cs="Arial"/>
          <w:b/>
          <w:color w:val="auto"/>
          <w:sz w:val="24"/>
          <w:szCs w:val="24"/>
        </w:rPr>
        <w:t>d</w:t>
      </w:r>
      <w:r w:rsidRPr="000C60A7">
        <w:rPr>
          <w:rFonts w:ascii="Montserrat" w:hAnsi="Montserrat" w:cs="Arial"/>
          <w:b/>
          <w:color w:val="auto"/>
          <w:sz w:val="24"/>
          <w:szCs w:val="24"/>
        </w:rPr>
        <w:t>el Incentivo a la Expansión</w:t>
      </w:r>
      <w:bookmarkEnd w:id="26"/>
    </w:p>
    <w:p w14:paraId="325E7E39" w14:textId="77777777" w:rsidR="006E0308" w:rsidRPr="00AE0914" w:rsidRDefault="006E0308" w:rsidP="008363B5">
      <w:pPr>
        <w:pStyle w:val="Prrafodelista"/>
        <w:tabs>
          <w:tab w:val="left" w:pos="567"/>
        </w:tabs>
        <w:spacing w:before="0" w:after="0" w:line="240" w:lineRule="auto"/>
        <w:ind w:left="0" w:right="51"/>
        <w:contextualSpacing w:val="0"/>
        <w:rPr>
          <w:rFonts w:ascii="Montserrat" w:hAnsi="Montserrat"/>
          <w:strike/>
        </w:rPr>
      </w:pPr>
    </w:p>
    <w:p w14:paraId="6E1D16D6" w14:textId="2504DC91" w:rsidR="006E0308" w:rsidRPr="00032EAC" w:rsidRDefault="006E0308"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032EAC">
        <w:rPr>
          <w:rFonts w:ascii="Montserrat" w:hAnsi="Montserrat"/>
        </w:rPr>
        <w:t xml:space="preserve">Los Distribuidores podrán solicitar </w:t>
      </w:r>
      <w:r w:rsidR="00381979">
        <w:rPr>
          <w:rFonts w:ascii="Montserrat" w:hAnsi="Montserrat"/>
        </w:rPr>
        <w:t xml:space="preserve">a la Comisión </w:t>
      </w:r>
      <w:r w:rsidRPr="00032EAC">
        <w:rPr>
          <w:rFonts w:ascii="Montserrat" w:hAnsi="Montserrat"/>
        </w:rPr>
        <w:t>por medio de un escrito libre, la</w:t>
      </w:r>
      <w:r>
        <w:rPr>
          <w:rFonts w:ascii="Montserrat" w:hAnsi="Montserrat"/>
        </w:rPr>
        <w:t xml:space="preserve"> determinación del </w:t>
      </w:r>
      <w:r w:rsidR="00FD46C9">
        <w:rPr>
          <w:rFonts w:ascii="Montserrat" w:hAnsi="Montserrat"/>
        </w:rPr>
        <w:t>I</w:t>
      </w:r>
      <w:r w:rsidR="00FD46C9" w:rsidRPr="00BA0135">
        <w:rPr>
          <w:rFonts w:ascii="Montserrat" w:hAnsi="Montserrat"/>
          <w:vertAlign w:val="subscript"/>
        </w:rPr>
        <w:t>E</w:t>
      </w:r>
      <w:r w:rsidRPr="00032EAC">
        <w:rPr>
          <w:rFonts w:ascii="Montserrat" w:hAnsi="Montserrat"/>
        </w:rPr>
        <w:t>, indicando lo siguiente:</w:t>
      </w:r>
    </w:p>
    <w:p w14:paraId="6D02108B" w14:textId="77777777" w:rsidR="006E0308" w:rsidRPr="00FE1320" w:rsidRDefault="006E0308" w:rsidP="00FE1320">
      <w:pPr>
        <w:pStyle w:val="Prrafodelista"/>
        <w:tabs>
          <w:tab w:val="left" w:pos="567"/>
        </w:tabs>
        <w:spacing w:before="0" w:after="0" w:line="240" w:lineRule="auto"/>
        <w:ind w:left="0" w:right="51"/>
        <w:contextualSpacing w:val="0"/>
        <w:rPr>
          <w:rFonts w:ascii="Montserrat" w:hAnsi="Montserrat"/>
        </w:rPr>
      </w:pPr>
    </w:p>
    <w:p w14:paraId="034187A1" w14:textId="06F41B02" w:rsidR="006E0308" w:rsidRPr="00032EAC" w:rsidRDefault="006E0308" w:rsidP="008363B5">
      <w:pPr>
        <w:pStyle w:val="Prrafodelista"/>
        <w:numPr>
          <w:ilvl w:val="2"/>
          <w:numId w:val="1"/>
        </w:numPr>
        <w:spacing w:before="0" w:after="0" w:line="240" w:lineRule="auto"/>
        <w:ind w:left="567" w:right="51" w:hanging="425"/>
        <w:contextualSpacing w:val="0"/>
        <w:rPr>
          <w:rFonts w:ascii="Montserrat" w:hAnsi="Montserrat"/>
        </w:rPr>
      </w:pPr>
      <w:r>
        <w:rPr>
          <w:rFonts w:ascii="Montserrat" w:hAnsi="Montserrat"/>
        </w:rPr>
        <w:t xml:space="preserve">El </w:t>
      </w:r>
      <w:r w:rsidR="00D24DFF">
        <w:rPr>
          <w:rFonts w:ascii="Montserrat" w:hAnsi="Montserrat"/>
        </w:rPr>
        <w:t>I</w:t>
      </w:r>
      <w:r w:rsidR="00D24DFF" w:rsidRPr="00BA0135">
        <w:rPr>
          <w:rFonts w:ascii="Montserrat" w:hAnsi="Montserrat"/>
          <w:vertAlign w:val="subscript"/>
        </w:rPr>
        <w:t>E</w:t>
      </w:r>
      <w:r w:rsidR="00D24DFF">
        <w:rPr>
          <w:rFonts w:ascii="Montserrat" w:hAnsi="Montserrat"/>
        </w:rPr>
        <w:t xml:space="preserve"> </w:t>
      </w:r>
      <w:r>
        <w:rPr>
          <w:rFonts w:ascii="Montserrat" w:hAnsi="Montserrat"/>
        </w:rPr>
        <w:t>aplicable</w:t>
      </w:r>
      <w:r w:rsidRPr="00032EAC">
        <w:rPr>
          <w:rFonts w:ascii="Montserrat" w:hAnsi="Montserrat"/>
        </w:rPr>
        <w:t>, conforme al método descrito en</w:t>
      </w:r>
      <w:r>
        <w:rPr>
          <w:rFonts w:ascii="Montserrat" w:hAnsi="Montserrat"/>
        </w:rPr>
        <w:t xml:space="preserve"> el Anexo III de las </w:t>
      </w:r>
      <w:r w:rsidR="007654A0">
        <w:rPr>
          <w:rFonts w:ascii="Montserrat" w:hAnsi="Montserrat"/>
        </w:rPr>
        <w:t xml:space="preserve">presentes </w:t>
      </w:r>
      <w:r>
        <w:rPr>
          <w:rFonts w:ascii="Montserrat" w:hAnsi="Montserrat"/>
        </w:rPr>
        <w:t>DACG</w:t>
      </w:r>
      <w:r w:rsidRPr="00032EAC">
        <w:rPr>
          <w:rFonts w:ascii="Montserrat" w:hAnsi="Montserrat"/>
        </w:rPr>
        <w:t xml:space="preserve"> de Tarifas</w:t>
      </w:r>
      <w:r>
        <w:rPr>
          <w:rFonts w:ascii="Montserrat" w:hAnsi="Montserrat"/>
        </w:rPr>
        <w:t xml:space="preserve"> de Distribución</w:t>
      </w:r>
      <w:r w:rsidR="00D24DFF">
        <w:rPr>
          <w:rFonts w:ascii="Montserrat" w:hAnsi="Montserrat"/>
        </w:rPr>
        <w:t xml:space="preserve">, </w:t>
      </w:r>
      <w:r w:rsidR="00981D6B">
        <w:rPr>
          <w:rFonts w:ascii="Montserrat" w:hAnsi="Montserrat"/>
        </w:rPr>
        <w:t xml:space="preserve">basado en los intervalos referidos en </w:t>
      </w:r>
      <w:r w:rsidR="00D24DFF">
        <w:rPr>
          <w:rFonts w:ascii="Montserrat" w:hAnsi="Montserrat"/>
        </w:rPr>
        <w:t>la disposición 8.7 anterior</w:t>
      </w:r>
      <w:r w:rsidRPr="00032EAC">
        <w:rPr>
          <w:rFonts w:ascii="Montserrat" w:hAnsi="Montserrat"/>
        </w:rPr>
        <w:t xml:space="preserve">, y </w:t>
      </w:r>
    </w:p>
    <w:p w14:paraId="03FCEAF5" w14:textId="77777777" w:rsidR="006E0308" w:rsidRPr="00032EAC" w:rsidRDefault="006E0308" w:rsidP="00FE1320">
      <w:pPr>
        <w:pStyle w:val="Prrafodelista"/>
        <w:tabs>
          <w:tab w:val="left" w:pos="567"/>
        </w:tabs>
        <w:spacing w:before="0" w:after="0" w:line="240" w:lineRule="auto"/>
        <w:ind w:left="0" w:right="51"/>
        <w:contextualSpacing w:val="0"/>
        <w:rPr>
          <w:rFonts w:ascii="Montserrat" w:hAnsi="Montserrat"/>
        </w:rPr>
      </w:pPr>
    </w:p>
    <w:p w14:paraId="18CE66B7" w14:textId="4A12C2FB" w:rsidR="006E0308" w:rsidRPr="00032EAC" w:rsidRDefault="002642ED" w:rsidP="008363B5">
      <w:pPr>
        <w:pStyle w:val="Prrafodelista"/>
        <w:numPr>
          <w:ilvl w:val="2"/>
          <w:numId w:val="1"/>
        </w:numPr>
        <w:spacing w:before="0" w:after="0" w:line="240" w:lineRule="auto"/>
        <w:ind w:left="567" w:right="51" w:hanging="425"/>
        <w:contextualSpacing w:val="0"/>
        <w:rPr>
          <w:rFonts w:ascii="Montserrat" w:hAnsi="Montserrat"/>
        </w:rPr>
      </w:pPr>
      <w:r>
        <w:rPr>
          <w:rFonts w:ascii="Montserrat" w:hAnsi="Montserrat"/>
        </w:rPr>
        <w:t>El p</w:t>
      </w:r>
      <w:r w:rsidR="006E0308" w:rsidRPr="00032EAC">
        <w:rPr>
          <w:rFonts w:ascii="Montserrat" w:hAnsi="Montserrat"/>
        </w:rPr>
        <w:t xml:space="preserve">eriodo de </w:t>
      </w:r>
      <w:r w:rsidR="006E0308">
        <w:rPr>
          <w:rFonts w:ascii="Montserrat" w:hAnsi="Montserrat"/>
        </w:rPr>
        <w:t xml:space="preserve">aplicación del </w:t>
      </w:r>
      <w:r w:rsidR="00D24DFF">
        <w:rPr>
          <w:rFonts w:ascii="Montserrat" w:hAnsi="Montserrat"/>
        </w:rPr>
        <w:t>I</w:t>
      </w:r>
      <w:r w:rsidR="00D24DFF" w:rsidRPr="00BA0135">
        <w:rPr>
          <w:rFonts w:ascii="Montserrat" w:hAnsi="Montserrat"/>
          <w:vertAlign w:val="subscript"/>
        </w:rPr>
        <w:t>E</w:t>
      </w:r>
      <w:r w:rsidR="00D24DFF">
        <w:rPr>
          <w:rFonts w:ascii="Montserrat" w:hAnsi="Montserrat"/>
        </w:rPr>
        <w:t xml:space="preserve"> </w:t>
      </w:r>
      <w:r w:rsidR="006E0308">
        <w:rPr>
          <w:rFonts w:ascii="Montserrat" w:hAnsi="Montserrat"/>
        </w:rPr>
        <w:t xml:space="preserve">de acuerdo con lo establecido en la disposición </w:t>
      </w:r>
      <w:r w:rsidR="00D24DFF">
        <w:rPr>
          <w:rFonts w:ascii="Montserrat" w:hAnsi="Montserrat"/>
        </w:rPr>
        <w:t>8.4</w:t>
      </w:r>
      <w:r w:rsidR="006E0308">
        <w:rPr>
          <w:rFonts w:ascii="Montserrat" w:hAnsi="Montserrat"/>
        </w:rPr>
        <w:t xml:space="preserve"> anterior</w:t>
      </w:r>
      <w:r w:rsidR="006E0308" w:rsidRPr="00032EAC">
        <w:rPr>
          <w:rFonts w:ascii="Montserrat" w:hAnsi="Montserrat"/>
        </w:rPr>
        <w:t>.</w:t>
      </w:r>
    </w:p>
    <w:p w14:paraId="41473D4F" w14:textId="77777777" w:rsidR="006E0308" w:rsidRPr="00032EAC" w:rsidRDefault="006E0308" w:rsidP="008363B5">
      <w:pPr>
        <w:spacing w:before="0" w:after="0" w:line="240" w:lineRule="auto"/>
        <w:ind w:right="51"/>
        <w:rPr>
          <w:rFonts w:ascii="Montserrat" w:hAnsi="Montserrat"/>
        </w:rPr>
      </w:pPr>
    </w:p>
    <w:p w14:paraId="6507CB30" w14:textId="77777777" w:rsidR="006E0308" w:rsidRPr="00032EAC" w:rsidRDefault="006E0308"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El Distribuidor deberá acompañar su solicitud, de los siguientes documentos anexos:</w:t>
      </w:r>
    </w:p>
    <w:p w14:paraId="770ADD88" w14:textId="77777777" w:rsidR="006E0308" w:rsidRPr="00032EAC" w:rsidRDefault="006E0308" w:rsidP="008363B5">
      <w:pPr>
        <w:pStyle w:val="Prrafodelista"/>
        <w:spacing w:before="0" w:after="0" w:line="240" w:lineRule="auto"/>
        <w:ind w:left="0" w:right="49"/>
        <w:contextualSpacing w:val="0"/>
        <w:rPr>
          <w:rFonts w:ascii="Montserrat" w:hAnsi="Montserrat"/>
        </w:rPr>
      </w:pPr>
    </w:p>
    <w:p w14:paraId="76E1963A" w14:textId="58068C64" w:rsidR="006E0308" w:rsidRPr="000C60A7" w:rsidRDefault="006E0308"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 xml:space="preserve">La memoria de cálculo del </w:t>
      </w:r>
      <w:r w:rsidR="00D24DFF">
        <w:rPr>
          <w:rFonts w:ascii="Montserrat" w:hAnsi="Montserrat"/>
        </w:rPr>
        <w:t>I</w:t>
      </w:r>
      <w:r w:rsidR="00D24DFF" w:rsidRPr="00BA0135">
        <w:rPr>
          <w:rFonts w:ascii="Montserrat" w:hAnsi="Montserrat"/>
          <w:vertAlign w:val="subscript"/>
        </w:rPr>
        <w:t>E</w:t>
      </w:r>
      <w:r w:rsidR="00D24DFF">
        <w:rPr>
          <w:rFonts w:ascii="Montserrat" w:hAnsi="Montserrat"/>
        </w:rPr>
        <w:t xml:space="preserve"> </w:t>
      </w:r>
      <w:r>
        <w:rPr>
          <w:rFonts w:ascii="Montserrat" w:hAnsi="Montserrat"/>
        </w:rPr>
        <w:t xml:space="preserve">que incluya </w:t>
      </w:r>
      <w:r w:rsidR="006F636C">
        <w:rPr>
          <w:rFonts w:ascii="Montserrat" w:hAnsi="Montserrat"/>
        </w:rPr>
        <w:t>las entidades federativas</w:t>
      </w:r>
      <w:r>
        <w:rPr>
          <w:rFonts w:ascii="Montserrat" w:hAnsi="Montserrat"/>
        </w:rPr>
        <w:t xml:space="preserve"> donde se ubica </w:t>
      </w:r>
      <w:r w:rsidRPr="000C60A7">
        <w:rPr>
          <w:rFonts w:ascii="Montserrat" w:hAnsi="Montserrat"/>
        </w:rPr>
        <w:t>el sistema</w:t>
      </w:r>
      <w:r>
        <w:rPr>
          <w:rFonts w:ascii="Montserrat" w:hAnsi="Montserrat"/>
        </w:rPr>
        <w:t xml:space="preserve">, incremento del año sujeto a supervisión en el número de UFBC y longitud de la red, </w:t>
      </w:r>
      <w:r w:rsidRPr="000C60A7">
        <w:rPr>
          <w:rFonts w:ascii="Montserrat" w:hAnsi="Montserrat"/>
        </w:rPr>
        <w:t xml:space="preserve">conforme al método establecido en </w:t>
      </w:r>
      <w:r>
        <w:rPr>
          <w:rFonts w:ascii="Montserrat" w:hAnsi="Montserrat"/>
        </w:rPr>
        <w:t xml:space="preserve">el Anexo III </w:t>
      </w:r>
      <w:r w:rsidRPr="000C60A7">
        <w:rPr>
          <w:rFonts w:ascii="Montserrat" w:hAnsi="Montserrat"/>
        </w:rPr>
        <w:t xml:space="preserve">de las </w:t>
      </w:r>
      <w:r w:rsidR="007654A0">
        <w:rPr>
          <w:rFonts w:ascii="Montserrat" w:hAnsi="Montserrat"/>
        </w:rPr>
        <w:t xml:space="preserve">presentes </w:t>
      </w:r>
      <w:r w:rsidRPr="000C60A7">
        <w:rPr>
          <w:rFonts w:ascii="Montserrat" w:hAnsi="Montserrat"/>
        </w:rPr>
        <w:t>DACG de Tarifas de Distribución</w:t>
      </w:r>
      <w:r w:rsidR="00D24DFF">
        <w:rPr>
          <w:rFonts w:ascii="Montserrat" w:hAnsi="Montserrat"/>
        </w:rPr>
        <w:t xml:space="preserve">. </w:t>
      </w:r>
      <w:r w:rsidR="00D24DFF" w:rsidRPr="00432AEE">
        <w:rPr>
          <w:rFonts w:ascii="Montserrat" w:hAnsi="Montserrat"/>
        </w:rPr>
        <w:t>Los Distribuidores deberán sujetarse a los formatos que al efecto determine la Comisión</w:t>
      </w:r>
      <w:r w:rsidR="00D24DFF">
        <w:rPr>
          <w:rFonts w:ascii="Montserrat" w:hAnsi="Montserrat"/>
        </w:rPr>
        <w:t>;</w:t>
      </w:r>
    </w:p>
    <w:p w14:paraId="474D1798" w14:textId="77777777" w:rsidR="006E0308" w:rsidRPr="00032EAC" w:rsidRDefault="006E0308" w:rsidP="00FE1320">
      <w:pPr>
        <w:pStyle w:val="Prrafodelista"/>
        <w:tabs>
          <w:tab w:val="left" w:pos="567"/>
        </w:tabs>
        <w:spacing w:before="0" w:after="0" w:line="240" w:lineRule="auto"/>
        <w:ind w:left="0" w:right="51"/>
        <w:contextualSpacing w:val="0"/>
        <w:rPr>
          <w:rFonts w:ascii="Montserrat" w:hAnsi="Montserrat"/>
        </w:rPr>
      </w:pPr>
    </w:p>
    <w:p w14:paraId="738F0B0A" w14:textId="42C9BD84" w:rsidR="006E0308" w:rsidRDefault="006E0308" w:rsidP="008363B5">
      <w:pPr>
        <w:pStyle w:val="Prrafodelista"/>
        <w:numPr>
          <w:ilvl w:val="2"/>
          <w:numId w:val="1"/>
        </w:numPr>
        <w:spacing w:before="0" w:after="0" w:line="240" w:lineRule="auto"/>
        <w:ind w:left="567" w:right="51" w:hanging="425"/>
        <w:contextualSpacing w:val="0"/>
        <w:rPr>
          <w:rFonts w:ascii="Montserrat" w:hAnsi="Montserrat"/>
        </w:rPr>
      </w:pPr>
      <w:r>
        <w:rPr>
          <w:rFonts w:ascii="Montserrat" w:hAnsi="Montserrat"/>
        </w:rPr>
        <w:t xml:space="preserve">Soporte documental que avale el incremento del año sujeto a supervisión respecto al número de UFBC y longitud de la red, </w:t>
      </w:r>
      <w:r w:rsidR="00D24DFF">
        <w:rPr>
          <w:rFonts w:ascii="Montserrat" w:hAnsi="Montserrat"/>
        </w:rPr>
        <w:t xml:space="preserve">mismo que deberá ser congruente </w:t>
      </w:r>
      <w:r w:rsidR="00360F7B" w:rsidRPr="00360F7B">
        <w:rPr>
          <w:rFonts w:ascii="Montserrat" w:hAnsi="Montserrat"/>
        </w:rPr>
        <w:t xml:space="preserve">con la información remitida por el Distribuidor de </w:t>
      </w:r>
      <w:r w:rsidR="00961D82">
        <w:rPr>
          <w:rFonts w:ascii="Montserrat" w:hAnsi="Montserrat"/>
        </w:rPr>
        <w:t xml:space="preserve">conformidad con </w:t>
      </w:r>
      <w:r w:rsidR="00360F7B" w:rsidRPr="00360F7B">
        <w:rPr>
          <w:rFonts w:ascii="Montserrat" w:hAnsi="Montserrat"/>
        </w:rPr>
        <w:t>las DACG de Servicios de Distribución</w:t>
      </w:r>
      <w:r w:rsidR="00FE1320">
        <w:rPr>
          <w:rFonts w:ascii="Montserrat" w:hAnsi="Montserrat"/>
        </w:rPr>
        <w:t xml:space="preserve"> que expida la Comisión</w:t>
      </w:r>
      <w:r w:rsidR="00D24DFF">
        <w:rPr>
          <w:rFonts w:ascii="Montserrat" w:hAnsi="Montserrat"/>
        </w:rPr>
        <w:t xml:space="preserve">, </w:t>
      </w:r>
      <w:r>
        <w:rPr>
          <w:rFonts w:ascii="Montserrat" w:hAnsi="Montserrat"/>
        </w:rPr>
        <w:t xml:space="preserve">y </w:t>
      </w:r>
    </w:p>
    <w:p w14:paraId="51A78341" w14:textId="77777777" w:rsidR="006E0308" w:rsidRPr="00FE1320" w:rsidRDefault="006E0308" w:rsidP="00FE1320">
      <w:pPr>
        <w:pStyle w:val="Prrafodelista"/>
        <w:tabs>
          <w:tab w:val="left" w:pos="567"/>
        </w:tabs>
        <w:spacing w:before="0" w:after="0" w:line="240" w:lineRule="auto"/>
        <w:ind w:left="0" w:right="51"/>
        <w:contextualSpacing w:val="0"/>
        <w:rPr>
          <w:rFonts w:ascii="Montserrat" w:hAnsi="Montserrat"/>
        </w:rPr>
      </w:pPr>
    </w:p>
    <w:p w14:paraId="226341F0" w14:textId="44B323F8" w:rsidR="006E0308" w:rsidRPr="000C60A7" w:rsidRDefault="006E0308" w:rsidP="008363B5">
      <w:pPr>
        <w:pStyle w:val="Prrafodelista"/>
        <w:numPr>
          <w:ilvl w:val="2"/>
          <w:numId w:val="1"/>
        </w:numPr>
        <w:spacing w:before="0" w:after="0" w:line="240" w:lineRule="auto"/>
        <w:ind w:left="567" w:right="51" w:hanging="425"/>
        <w:contextualSpacing w:val="0"/>
        <w:rPr>
          <w:rFonts w:ascii="Montserrat" w:hAnsi="Montserrat"/>
        </w:rPr>
      </w:pPr>
      <w:r w:rsidRPr="000C60A7">
        <w:rPr>
          <w:rFonts w:ascii="Montserrat" w:hAnsi="Montserrat"/>
        </w:rPr>
        <w:t xml:space="preserve">Descripción esquemática general del Sistema de Distribución, en formato kmz, que incluya el sistema desarrollado, los puntos de interconexión al sistema de transporte u otro de distribución, y </w:t>
      </w:r>
      <w:r w:rsidR="003A144C">
        <w:rPr>
          <w:rFonts w:ascii="Montserrat" w:hAnsi="Montserrat"/>
        </w:rPr>
        <w:t xml:space="preserve">las entidades </w:t>
      </w:r>
      <w:r w:rsidR="00FE1320">
        <w:rPr>
          <w:rFonts w:ascii="Montserrat" w:hAnsi="Montserrat"/>
        </w:rPr>
        <w:t>federativas,</w:t>
      </w:r>
      <w:r w:rsidRPr="000C60A7">
        <w:rPr>
          <w:rFonts w:ascii="Montserrat" w:hAnsi="Montserrat"/>
        </w:rPr>
        <w:t xml:space="preserve"> </w:t>
      </w:r>
      <w:r w:rsidR="00FE1320">
        <w:rPr>
          <w:rFonts w:ascii="Montserrat" w:hAnsi="Montserrat"/>
        </w:rPr>
        <w:t>así como</w:t>
      </w:r>
      <w:r w:rsidRPr="000C60A7">
        <w:rPr>
          <w:rFonts w:ascii="Montserrat" w:hAnsi="Montserrat"/>
        </w:rPr>
        <w:t xml:space="preserve"> municipios</w:t>
      </w:r>
      <w:r w:rsidR="00B035E8">
        <w:rPr>
          <w:rFonts w:ascii="Montserrat" w:hAnsi="Montserrat"/>
        </w:rPr>
        <w:t xml:space="preserve"> y alcaldías</w:t>
      </w:r>
      <w:r w:rsidRPr="000C60A7">
        <w:rPr>
          <w:rFonts w:ascii="Montserrat" w:hAnsi="Montserrat"/>
        </w:rPr>
        <w:t xml:space="preserve"> que abarca la cobertura de la red</w:t>
      </w:r>
      <w:r>
        <w:rPr>
          <w:rFonts w:ascii="Montserrat" w:hAnsi="Montserrat"/>
        </w:rPr>
        <w:t>.</w:t>
      </w:r>
      <w:r w:rsidRPr="000C60A7">
        <w:rPr>
          <w:rFonts w:ascii="Montserrat" w:hAnsi="Montserrat"/>
        </w:rPr>
        <w:t xml:space="preserve"> </w:t>
      </w:r>
    </w:p>
    <w:p w14:paraId="54E54830" w14:textId="77777777" w:rsidR="006E0308" w:rsidRPr="000C60A7" w:rsidRDefault="006E0308" w:rsidP="008363B5">
      <w:pPr>
        <w:spacing w:before="0" w:after="0" w:line="240" w:lineRule="auto"/>
        <w:ind w:right="51"/>
        <w:rPr>
          <w:rFonts w:ascii="Montserrat" w:hAnsi="Montserrat"/>
        </w:rPr>
      </w:pPr>
    </w:p>
    <w:p w14:paraId="7B0F3585" w14:textId="35C44616" w:rsidR="006E0308" w:rsidRDefault="006E0308"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 xml:space="preserve">El Distribuidor deberá presentar su solicitud de </w:t>
      </w:r>
      <w:r>
        <w:rPr>
          <w:rFonts w:ascii="Montserrat" w:hAnsi="Montserrat"/>
        </w:rPr>
        <w:t xml:space="preserve">determinación de </w:t>
      </w:r>
      <w:r w:rsidR="0017250E">
        <w:rPr>
          <w:rFonts w:ascii="Montserrat" w:hAnsi="Montserrat"/>
        </w:rPr>
        <w:t>I</w:t>
      </w:r>
      <w:r w:rsidR="0017250E" w:rsidRPr="00BA0135">
        <w:rPr>
          <w:rFonts w:ascii="Montserrat" w:hAnsi="Montserrat"/>
          <w:vertAlign w:val="subscript"/>
        </w:rPr>
        <w:t>E</w:t>
      </w:r>
      <w:r w:rsidRPr="00032EAC">
        <w:rPr>
          <w:rFonts w:ascii="Montserrat" w:hAnsi="Montserrat"/>
        </w:rPr>
        <w:t xml:space="preserve">, </w:t>
      </w:r>
      <w:r w:rsidRPr="001B01A5">
        <w:rPr>
          <w:rFonts w:ascii="Montserrat" w:hAnsi="Montserrat"/>
        </w:rPr>
        <w:t xml:space="preserve">a más tardar el último </w:t>
      </w:r>
      <w:r w:rsidR="00FE1320">
        <w:rPr>
          <w:rFonts w:ascii="Montserrat" w:hAnsi="Montserrat"/>
        </w:rPr>
        <w:t>D</w:t>
      </w:r>
      <w:r w:rsidR="00FE1320" w:rsidRPr="001B01A5">
        <w:rPr>
          <w:rFonts w:ascii="Montserrat" w:hAnsi="Montserrat"/>
        </w:rPr>
        <w:t xml:space="preserve">ía </w:t>
      </w:r>
      <w:r w:rsidR="00FE1320">
        <w:rPr>
          <w:rFonts w:ascii="Montserrat" w:hAnsi="Montserrat"/>
        </w:rPr>
        <w:t>H</w:t>
      </w:r>
      <w:r w:rsidR="00FE1320" w:rsidRPr="001B01A5">
        <w:rPr>
          <w:rFonts w:ascii="Montserrat" w:hAnsi="Montserrat"/>
        </w:rPr>
        <w:t xml:space="preserve">ábil </w:t>
      </w:r>
      <w:r w:rsidRPr="001B01A5">
        <w:rPr>
          <w:rFonts w:ascii="Montserrat" w:hAnsi="Montserrat"/>
        </w:rPr>
        <w:t>del mes de mayo del año en curso</w:t>
      </w:r>
      <w:r>
        <w:rPr>
          <w:rFonts w:ascii="Montserrat" w:hAnsi="Montserrat"/>
        </w:rPr>
        <w:t>, siempre y cuando presente</w:t>
      </w:r>
      <w:r w:rsidR="0017250E">
        <w:rPr>
          <w:rFonts w:ascii="Montserrat" w:hAnsi="Montserrat"/>
        </w:rPr>
        <w:t>n</w:t>
      </w:r>
      <w:r>
        <w:rPr>
          <w:rFonts w:ascii="Montserrat" w:hAnsi="Montserrat"/>
        </w:rPr>
        <w:t xml:space="preserve"> incrementos </w:t>
      </w:r>
      <w:r w:rsidR="0017250E">
        <w:rPr>
          <w:rFonts w:ascii="Montserrat" w:hAnsi="Montserrat"/>
        </w:rPr>
        <w:t xml:space="preserve">en UFBC en </w:t>
      </w:r>
      <w:r>
        <w:rPr>
          <w:rFonts w:ascii="Montserrat" w:hAnsi="Montserrat"/>
        </w:rPr>
        <w:t>el año sujeto a supervisión.</w:t>
      </w:r>
    </w:p>
    <w:p w14:paraId="11853897" w14:textId="77777777" w:rsidR="006E0308" w:rsidRPr="001B01A5" w:rsidRDefault="006E0308" w:rsidP="008363B5">
      <w:pPr>
        <w:pStyle w:val="Prrafodelista"/>
        <w:spacing w:before="0" w:after="0" w:line="240" w:lineRule="auto"/>
        <w:ind w:left="0" w:right="49"/>
        <w:contextualSpacing w:val="0"/>
        <w:rPr>
          <w:rFonts w:ascii="Montserrat" w:hAnsi="Montserrat"/>
        </w:rPr>
      </w:pPr>
    </w:p>
    <w:p w14:paraId="3ED8A357" w14:textId="2967AE22" w:rsidR="006E0308" w:rsidRPr="004A4544" w:rsidRDefault="006E0308" w:rsidP="008363B5">
      <w:pPr>
        <w:pStyle w:val="Prrafodelista"/>
        <w:numPr>
          <w:ilvl w:val="1"/>
          <w:numId w:val="1"/>
        </w:numPr>
        <w:spacing w:before="0" w:after="0" w:line="240" w:lineRule="auto"/>
        <w:ind w:left="0" w:right="49" w:firstLine="0"/>
        <w:contextualSpacing w:val="0"/>
        <w:rPr>
          <w:rFonts w:ascii="Montserrat" w:hAnsi="Montserrat"/>
        </w:rPr>
      </w:pPr>
      <w:r w:rsidRPr="004A4544">
        <w:rPr>
          <w:rFonts w:ascii="Montserrat" w:hAnsi="Montserrat"/>
        </w:rPr>
        <w:t xml:space="preserve">El derecho a solicitar </w:t>
      </w:r>
      <w:r>
        <w:rPr>
          <w:rFonts w:ascii="Montserrat" w:hAnsi="Montserrat"/>
        </w:rPr>
        <w:t xml:space="preserve">la determinación del </w:t>
      </w:r>
      <w:r w:rsidR="007C6687">
        <w:rPr>
          <w:rFonts w:ascii="Montserrat" w:hAnsi="Montserrat"/>
        </w:rPr>
        <w:t>I</w:t>
      </w:r>
      <w:r w:rsidR="007C6687" w:rsidRPr="00BA0135">
        <w:rPr>
          <w:rFonts w:ascii="Montserrat" w:hAnsi="Montserrat"/>
          <w:vertAlign w:val="subscript"/>
        </w:rPr>
        <w:t>E</w:t>
      </w:r>
      <w:r w:rsidR="007C6687" w:rsidRPr="004A4544">
        <w:rPr>
          <w:rFonts w:ascii="Montserrat" w:hAnsi="Montserrat"/>
        </w:rPr>
        <w:t xml:space="preserve"> </w:t>
      </w:r>
      <w:r w:rsidRPr="004A4544">
        <w:rPr>
          <w:rFonts w:ascii="Montserrat" w:hAnsi="Montserrat"/>
        </w:rPr>
        <w:t>debe ejercitarse de forma anual y precluye cuando vence el plazo establecido en la disposición inmediata anterior</w:t>
      </w:r>
      <w:r>
        <w:rPr>
          <w:rFonts w:ascii="Montserrat" w:hAnsi="Montserrat"/>
        </w:rPr>
        <w:t>.</w:t>
      </w:r>
    </w:p>
    <w:p w14:paraId="17FF1A13" w14:textId="77777777" w:rsidR="006E0308" w:rsidRPr="004A4544" w:rsidRDefault="006E0308" w:rsidP="008363B5">
      <w:pPr>
        <w:pStyle w:val="Prrafodelista"/>
        <w:spacing w:before="0" w:after="0" w:line="240" w:lineRule="auto"/>
        <w:ind w:left="0" w:right="49"/>
        <w:contextualSpacing w:val="0"/>
        <w:rPr>
          <w:rFonts w:ascii="Montserrat" w:hAnsi="Montserrat"/>
        </w:rPr>
      </w:pPr>
    </w:p>
    <w:p w14:paraId="3097F9BC" w14:textId="2C00FEB2" w:rsidR="006E0308" w:rsidRPr="004A4544" w:rsidRDefault="006E0308"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Pr="004A4544">
        <w:rPr>
          <w:rFonts w:ascii="Montserrat" w:hAnsi="Montserrat"/>
        </w:rPr>
        <w:t xml:space="preserve">La Comisión tendrá un plazo de </w:t>
      </w:r>
      <w:r w:rsidR="00EF29CA">
        <w:rPr>
          <w:rFonts w:ascii="Montserrat" w:hAnsi="Montserrat"/>
        </w:rPr>
        <w:t>30</w:t>
      </w:r>
      <w:r w:rsidRPr="004A4544">
        <w:rPr>
          <w:rFonts w:ascii="Montserrat" w:hAnsi="Montserrat"/>
        </w:rPr>
        <w:t xml:space="preserve"> (</w:t>
      </w:r>
      <w:r w:rsidR="00EF29CA">
        <w:rPr>
          <w:rFonts w:ascii="Montserrat" w:hAnsi="Montserrat"/>
        </w:rPr>
        <w:t>treinta</w:t>
      </w:r>
      <w:r w:rsidRPr="004A4544">
        <w:rPr>
          <w:rFonts w:ascii="Montserrat" w:hAnsi="Montserrat"/>
        </w:rPr>
        <w:t xml:space="preserve">) </w:t>
      </w:r>
      <w:r w:rsidR="00FE1320">
        <w:rPr>
          <w:rFonts w:ascii="Montserrat" w:hAnsi="Montserrat"/>
        </w:rPr>
        <w:t>D</w:t>
      </w:r>
      <w:r w:rsidR="00FE1320" w:rsidRPr="004A4544">
        <w:rPr>
          <w:rFonts w:ascii="Montserrat" w:hAnsi="Montserrat"/>
        </w:rPr>
        <w:t xml:space="preserve">ías </w:t>
      </w:r>
      <w:r w:rsidR="00FE1320">
        <w:rPr>
          <w:rFonts w:ascii="Montserrat" w:hAnsi="Montserrat"/>
        </w:rPr>
        <w:t>H</w:t>
      </w:r>
      <w:r w:rsidR="00FE1320" w:rsidRPr="004A4544">
        <w:rPr>
          <w:rFonts w:ascii="Montserrat" w:hAnsi="Montserrat"/>
        </w:rPr>
        <w:t xml:space="preserve">ábiles </w:t>
      </w:r>
      <w:r w:rsidRPr="004A4544">
        <w:rPr>
          <w:rFonts w:ascii="Montserrat" w:hAnsi="Montserrat"/>
        </w:rPr>
        <w:t xml:space="preserve">contados a partir de que el Distribuidor haya presentado la solicitud de </w:t>
      </w:r>
      <w:r w:rsidR="007C6687">
        <w:rPr>
          <w:rFonts w:ascii="Montserrat" w:hAnsi="Montserrat"/>
        </w:rPr>
        <w:t>I</w:t>
      </w:r>
      <w:r w:rsidR="007C6687" w:rsidRPr="00BA0135">
        <w:rPr>
          <w:rFonts w:ascii="Montserrat" w:hAnsi="Montserrat"/>
          <w:vertAlign w:val="subscript"/>
        </w:rPr>
        <w:t>E</w:t>
      </w:r>
      <w:r>
        <w:rPr>
          <w:rFonts w:ascii="Montserrat" w:hAnsi="Montserrat"/>
        </w:rPr>
        <w:t>, para su autorización</w:t>
      </w:r>
      <w:r w:rsidR="00EF29CA">
        <w:rPr>
          <w:rFonts w:ascii="Montserrat" w:hAnsi="Montserrat"/>
        </w:rPr>
        <w:t>.</w:t>
      </w:r>
      <w:r w:rsidRPr="004A4544">
        <w:rPr>
          <w:rFonts w:ascii="Montserrat" w:hAnsi="Montserrat"/>
        </w:rPr>
        <w:t xml:space="preserve"> </w:t>
      </w:r>
    </w:p>
    <w:p w14:paraId="515468ED" w14:textId="77777777" w:rsidR="006E0308" w:rsidRPr="00032EAC" w:rsidRDefault="006E0308" w:rsidP="00FE1320">
      <w:pPr>
        <w:pStyle w:val="Prrafodelista"/>
        <w:spacing w:before="0" w:after="0" w:line="240" w:lineRule="auto"/>
        <w:ind w:left="0" w:right="49"/>
        <w:contextualSpacing w:val="0"/>
        <w:rPr>
          <w:rFonts w:ascii="Montserrat" w:hAnsi="Montserrat"/>
        </w:rPr>
      </w:pPr>
    </w:p>
    <w:p w14:paraId="2E4A3ED0" w14:textId="5388B524" w:rsidR="006E0308" w:rsidRDefault="00B854C9" w:rsidP="008363B5">
      <w:pPr>
        <w:pStyle w:val="Prrafodelista"/>
        <w:numPr>
          <w:ilvl w:val="1"/>
          <w:numId w:val="1"/>
        </w:numPr>
        <w:spacing w:before="0" w:after="0" w:line="240" w:lineRule="auto"/>
        <w:ind w:left="0" w:right="49" w:firstLine="0"/>
        <w:contextualSpacing w:val="0"/>
        <w:rPr>
          <w:rFonts w:ascii="Montserrat" w:hAnsi="Montserrat"/>
        </w:rPr>
      </w:pPr>
      <w:r w:rsidRPr="001B01A5">
        <w:rPr>
          <w:rFonts w:ascii="Montserrat" w:hAnsi="Montserrat"/>
        </w:rPr>
        <w:lastRenderedPageBreak/>
        <w:t>En caso de que</w:t>
      </w:r>
      <w:r w:rsidR="006E0308" w:rsidRPr="001B01A5">
        <w:rPr>
          <w:rFonts w:ascii="Montserrat" w:hAnsi="Montserrat"/>
        </w:rPr>
        <w:t xml:space="preserve"> el Distribuidor no emita la información descrita en la disposición </w:t>
      </w:r>
      <w:r w:rsidR="007C6687">
        <w:rPr>
          <w:rFonts w:ascii="Montserrat" w:hAnsi="Montserrat"/>
        </w:rPr>
        <w:t>9</w:t>
      </w:r>
      <w:r w:rsidR="006E0308" w:rsidRPr="001B01A5">
        <w:rPr>
          <w:rFonts w:ascii="Montserrat" w:hAnsi="Montserrat"/>
        </w:rPr>
        <w:t xml:space="preserve">.2 anterior, la Comisión desechará la solicitud y, en su caso, el Distribuidor deberá presentar nuevamente la solicitud conforme las disposiciones </w:t>
      </w:r>
      <w:r w:rsidR="007C6687">
        <w:rPr>
          <w:rFonts w:ascii="Montserrat" w:hAnsi="Montserrat"/>
        </w:rPr>
        <w:t>9</w:t>
      </w:r>
      <w:r w:rsidR="006E0308" w:rsidRPr="001B01A5">
        <w:rPr>
          <w:rFonts w:ascii="Montserrat" w:hAnsi="Montserrat"/>
        </w:rPr>
        <w:t xml:space="preserve">.1 y </w:t>
      </w:r>
      <w:r w:rsidR="007C6687">
        <w:rPr>
          <w:rFonts w:ascii="Montserrat" w:hAnsi="Montserrat"/>
        </w:rPr>
        <w:t>9</w:t>
      </w:r>
      <w:r w:rsidR="006E0308" w:rsidRPr="001B01A5">
        <w:rPr>
          <w:rFonts w:ascii="Montserrat" w:hAnsi="Montserrat"/>
        </w:rPr>
        <w:t xml:space="preserve">.2 anteriores; siempre y cuando se encuentren aún dentro del plazo establecido en la disposición </w:t>
      </w:r>
      <w:r w:rsidR="007C6687">
        <w:rPr>
          <w:rFonts w:ascii="Montserrat" w:hAnsi="Montserrat"/>
        </w:rPr>
        <w:t>9</w:t>
      </w:r>
      <w:r w:rsidR="006E0308" w:rsidRPr="001B01A5">
        <w:rPr>
          <w:rFonts w:ascii="Montserrat" w:hAnsi="Montserrat"/>
        </w:rPr>
        <w:t>.3 anterior.</w:t>
      </w:r>
    </w:p>
    <w:p w14:paraId="20899734" w14:textId="77777777" w:rsidR="00B25457" w:rsidRPr="00B25457" w:rsidRDefault="00B25457" w:rsidP="00FE1320">
      <w:pPr>
        <w:pStyle w:val="Prrafodelista"/>
        <w:spacing w:before="0" w:after="0" w:line="240" w:lineRule="auto"/>
        <w:ind w:left="0" w:right="49"/>
        <w:contextualSpacing w:val="0"/>
        <w:rPr>
          <w:rFonts w:ascii="Montserrat" w:hAnsi="Montserrat"/>
        </w:rPr>
      </w:pPr>
    </w:p>
    <w:p w14:paraId="11F504B7" w14:textId="7D8B6493" w:rsidR="00B25457" w:rsidRDefault="00B25457" w:rsidP="008363B5">
      <w:pPr>
        <w:pStyle w:val="Prrafodelista"/>
        <w:numPr>
          <w:ilvl w:val="1"/>
          <w:numId w:val="1"/>
        </w:numPr>
        <w:tabs>
          <w:tab w:val="left" w:pos="567"/>
        </w:tabs>
        <w:spacing w:before="0" w:after="0" w:line="240" w:lineRule="auto"/>
        <w:ind w:left="0" w:firstLine="0"/>
        <w:rPr>
          <w:rFonts w:ascii="Montserrat" w:hAnsi="Montserrat"/>
        </w:rPr>
      </w:pPr>
      <w:r w:rsidRPr="009D014C">
        <w:rPr>
          <w:rFonts w:ascii="Montserrat" w:hAnsi="Montserrat"/>
        </w:rPr>
        <w:t xml:space="preserve">La Comisión podrá considerar como 0 (cero) el </w:t>
      </w:r>
      <w:r>
        <w:rPr>
          <w:rFonts w:ascii="Montserrat" w:hAnsi="Montserrat"/>
        </w:rPr>
        <w:t>I</w:t>
      </w:r>
      <w:r w:rsidRPr="00BA0135">
        <w:rPr>
          <w:rFonts w:ascii="Montserrat" w:hAnsi="Montserrat"/>
          <w:vertAlign w:val="subscript"/>
        </w:rPr>
        <w:t>E</w:t>
      </w:r>
      <w:r w:rsidRPr="009D014C">
        <w:rPr>
          <w:rFonts w:ascii="Montserrat" w:hAnsi="Montserrat"/>
        </w:rPr>
        <w:t xml:space="preserve"> cuando </w:t>
      </w:r>
      <w:r>
        <w:rPr>
          <w:rFonts w:ascii="Montserrat" w:hAnsi="Montserrat"/>
        </w:rPr>
        <w:t>d</w:t>
      </w:r>
      <w:r w:rsidRPr="009D014C">
        <w:rPr>
          <w:rFonts w:ascii="Montserrat" w:hAnsi="Montserrat"/>
        </w:rPr>
        <w:t xml:space="preserve">e </w:t>
      </w:r>
      <w:r w:rsidRPr="00424BB8">
        <w:rPr>
          <w:rFonts w:ascii="Montserrat" w:hAnsi="Montserrat"/>
        </w:rPr>
        <w:t xml:space="preserve">conformidad con la información remitida por el Distribuidor de acuerdo a las </w:t>
      </w:r>
      <w:r w:rsidRPr="00424BB8">
        <w:rPr>
          <w:rFonts w:ascii="Montserrat" w:hAnsi="Montserrat"/>
          <w:color w:val="000000" w:themeColor="text1"/>
        </w:rPr>
        <w:t xml:space="preserve">DACG de Servicios </w:t>
      </w:r>
      <w:r w:rsidRPr="00424BB8">
        <w:rPr>
          <w:rFonts w:ascii="Montserrat" w:hAnsi="Montserrat"/>
        </w:rPr>
        <w:t>de Distribución, que en su caso emita la Comisión, se compruebe</w:t>
      </w:r>
      <w:r>
        <w:rPr>
          <w:rFonts w:ascii="Montserrat" w:hAnsi="Montserrat"/>
        </w:rPr>
        <w:t xml:space="preserve"> que no existe </w:t>
      </w:r>
      <w:r w:rsidRPr="00032EAC">
        <w:rPr>
          <w:rFonts w:ascii="Montserrat" w:hAnsi="Montserrat"/>
        </w:rPr>
        <w:t xml:space="preserve">desarrollo del Servicio de Distribución de </w:t>
      </w:r>
      <w:r w:rsidR="0084484D">
        <w:rPr>
          <w:rFonts w:ascii="Montserrat" w:hAnsi="Montserrat"/>
        </w:rPr>
        <w:t>G</w:t>
      </w:r>
      <w:r w:rsidRPr="00032EAC">
        <w:rPr>
          <w:rFonts w:ascii="Montserrat" w:hAnsi="Montserrat"/>
        </w:rPr>
        <w:t xml:space="preserve">as </w:t>
      </w:r>
      <w:r w:rsidR="000B4C2E">
        <w:rPr>
          <w:rFonts w:ascii="Montserrat" w:hAnsi="Montserrat"/>
        </w:rPr>
        <w:t>N</w:t>
      </w:r>
      <w:r w:rsidRPr="00032EAC">
        <w:rPr>
          <w:rFonts w:ascii="Montserrat" w:hAnsi="Montserrat"/>
        </w:rPr>
        <w:t xml:space="preserve">atural, </w:t>
      </w:r>
      <w:r>
        <w:rPr>
          <w:rFonts w:ascii="Montserrat" w:hAnsi="Montserrat"/>
        </w:rPr>
        <w:t xml:space="preserve">es decir, no se observe </w:t>
      </w:r>
      <w:r w:rsidRPr="00E770D6">
        <w:rPr>
          <w:rFonts w:ascii="Montserrat" w:hAnsi="Montserrat"/>
        </w:rPr>
        <w:t xml:space="preserve">crecimiento real de la base de usuarios, considerando </w:t>
      </w:r>
      <w:r w:rsidR="00D52B75">
        <w:rPr>
          <w:rFonts w:ascii="Montserrat" w:hAnsi="Montserrat"/>
        </w:rPr>
        <w:t>c</w:t>
      </w:r>
      <w:r w:rsidR="00D52B75" w:rsidRPr="00E770D6">
        <w:rPr>
          <w:rFonts w:ascii="Montserrat" w:hAnsi="Montserrat"/>
        </w:rPr>
        <w:t>onexiones</w:t>
      </w:r>
      <w:r w:rsidRPr="00E770D6">
        <w:rPr>
          <w:rFonts w:ascii="Montserrat" w:hAnsi="Montserrat"/>
        </w:rPr>
        <w:t xml:space="preserve">, </w:t>
      </w:r>
      <w:r w:rsidR="00D52B75">
        <w:rPr>
          <w:rFonts w:ascii="Montserrat" w:hAnsi="Montserrat"/>
        </w:rPr>
        <w:t>d</w:t>
      </w:r>
      <w:r w:rsidR="00D52B75" w:rsidRPr="00E770D6">
        <w:rPr>
          <w:rFonts w:ascii="Montserrat" w:hAnsi="Montserrat"/>
        </w:rPr>
        <w:t xml:space="preserve">esconexiones </w:t>
      </w:r>
      <w:r w:rsidRPr="00E770D6">
        <w:rPr>
          <w:rFonts w:ascii="Montserrat" w:hAnsi="Montserrat"/>
        </w:rPr>
        <w:t xml:space="preserve">y </w:t>
      </w:r>
      <w:r w:rsidR="00D52B75">
        <w:rPr>
          <w:rFonts w:ascii="Montserrat" w:hAnsi="Montserrat"/>
        </w:rPr>
        <w:t>r</w:t>
      </w:r>
      <w:r w:rsidR="00D52B75" w:rsidRPr="00E770D6">
        <w:rPr>
          <w:rFonts w:ascii="Montserrat" w:hAnsi="Montserrat"/>
        </w:rPr>
        <w:t>econexiones</w:t>
      </w:r>
      <w:r>
        <w:rPr>
          <w:rFonts w:ascii="Montserrat" w:hAnsi="Montserrat"/>
        </w:rPr>
        <w:t xml:space="preserve">, </w:t>
      </w:r>
      <w:r w:rsidRPr="006F607C">
        <w:rPr>
          <w:rFonts w:ascii="Montserrat" w:hAnsi="Montserrat"/>
        </w:rPr>
        <w:t xml:space="preserve">o cuando la </w:t>
      </w:r>
      <w:r>
        <w:rPr>
          <w:rFonts w:ascii="Montserrat" w:hAnsi="Montserrat"/>
        </w:rPr>
        <w:t>Com</w:t>
      </w:r>
      <w:r w:rsidRPr="006F607C">
        <w:rPr>
          <w:rFonts w:ascii="Montserrat" w:hAnsi="Montserrat"/>
        </w:rPr>
        <w:t>isión determine que, de existir crecimiento en la base de UFBC y en la red de ductos, éste se dé a través de inversiones y erogaciones</w:t>
      </w:r>
      <w:r>
        <w:rPr>
          <w:rFonts w:ascii="Montserrat" w:hAnsi="Montserrat"/>
        </w:rPr>
        <w:t xml:space="preserve"> </w:t>
      </w:r>
      <w:r w:rsidRPr="006F607C">
        <w:rPr>
          <w:rFonts w:ascii="Montserrat" w:hAnsi="Montserrat"/>
        </w:rPr>
        <w:t>no justificadas por el crecimiento observado, en perjuicio de los intereses de los usuarios.</w:t>
      </w:r>
    </w:p>
    <w:p w14:paraId="319E49FF" w14:textId="77777777" w:rsidR="00B25457" w:rsidRPr="001B01A5" w:rsidRDefault="00B25457" w:rsidP="008363B5">
      <w:pPr>
        <w:pStyle w:val="Prrafodelista"/>
        <w:spacing w:before="0" w:after="0" w:line="240" w:lineRule="auto"/>
        <w:ind w:left="0" w:right="49"/>
        <w:contextualSpacing w:val="0"/>
        <w:rPr>
          <w:rFonts w:ascii="Montserrat" w:hAnsi="Montserrat"/>
        </w:rPr>
      </w:pPr>
    </w:p>
    <w:p w14:paraId="19BA66B4" w14:textId="77777777" w:rsidR="007A2F4E" w:rsidRPr="00032EAC" w:rsidRDefault="00CE54DF" w:rsidP="008363B5">
      <w:pPr>
        <w:pStyle w:val="Ttulo1"/>
        <w:spacing w:before="0" w:line="240" w:lineRule="auto"/>
        <w:ind w:right="144"/>
        <w:jc w:val="center"/>
        <w:rPr>
          <w:rFonts w:ascii="Montserrat" w:hAnsi="Montserrat"/>
          <w:b/>
          <w:bCs/>
          <w:lang w:eastAsia="es-ES"/>
        </w:rPr>
      </w:pPr>
      <w:bookmarkStart w:id="27" w:name="_Toc109382075"/>
      <w:r w:rsidRPr="00032EAC">
        <w:rPr>
          <w:rFonts w:ascii="Montserrat" w:hAnsi="Montserrat" w:cs="Arial"/>
          <w:b/>
          <w:bCs/>
          <w:sz w:val="24"/>
          <w:szCs w:val="24"/>
          <w:lang w:eastAsia="es-ES"/>
        </w:rPr>
        <w:t xml:space="preserve">Apartado </w:t>
      </w:r>
      <w:r w:rsidR="00E55F84" w:rsidRPr="00032EAC">
        <w:rPr>
          <w:rFonts w:ascii="Montserrat" w:hAnsi="Montserrat" w:cs="Arial"/>
          <w:b/>
          <w:bCs/>
          <w:sz w:val="24"/>
          <w:szCs w:val="24"/>
          <w:lang w:eastAsia="es-ES"/>
        </w:rPr>
        <w:t>Cuarto</w:t>
      </w:r>
      <w:r w:rsidRPr="00032EAC">
        <w:rPr>
          <w:rFonts w:ascii="Montserrat" w:hAnsi="Montserrat" w:cs="Arial"/>
          <w:b/>
          <w:bCs/>
          <w:sz w:val="24"/>
          <w:szCs w:val="24"/>
          <w:lang w:eastAsia="es-ES"/>
        </w:rPr>
        <w:t>. Mecanismo de Supervisión</w:t>
      </w:r>
      <w:bookmarkEnd w:id="27"/>
    </w:p>
    <w:p w14:paraId="1F02D77E" w14:textId="77777777" w:rsidR="00CE54DF" w:rsidRPr="00032EAC" w:rsidRDefault="00CE54DF" w:rsidP="008363B5">
      <w:pPr>
        <w:pStyle w:val="Prrafodelista"/>
        <w:keepNext/>
        <w:widowControl w:val="0"/>
        <w:spacing w:before="0" w:after="0" w:line="240" w:lineRule="auto"/>
        <w:ind w:left="408"/>
        <w:mirrorIndents/>
        <w:jc w:val="center"/>
        <w:outlineLvl w:val="1"/>
        <w:rPr>
          <w:rFonts w:ascii="Montserrat" w:hAnsi="Montserrat"/>
        </w:rPr>
      </w:pPr>
    </w:p>
    <w:p w14:paraId="4B11B6EB" w14:textId="39EADB84" w:rsidR="0044135A" w:rsidRPr="00032EAC" w:rsidRDefault="00D42405" w:rsidP="008363B5">
      <w:pPr>
        <w:pStyle w:val="Ttulo2"/>
        <w:keepNext w:val="0"/>
        <w:keepLines w:val="0"/>
        <w:numPr>
          <w:ilvl w:val="0"/>
          <w:numId w:val="1"/>
        </w:numPr>
        <w:spacing w:before="0" w:line="240" w:lineRule="auto"/>
        <w:ind w:left="360"/>
        <w:jc w:val="center"/>
        <w:rPr>
          <w:rFonts w:ascii="Montserrat" w:hAnsi="Montserrat"/>
          <w:b/>
        </w:rPr>
      </w:pPr>
      <w:bookmarkStart w:id="28" w:name="_Toc4684564"/>
      <w:r w:rsidRPr="00032EAC">
        <w:rPr>
          <w:rFonts w:ascii="Montserrat" w:hAnsi="Montserrat"/>
          <w:b/>
          <w:lang w:eastAsia="es-ES"/>
        </w:rPr>
        <w:t xml:space="preserve"> </w:t>
      </w:r>
      <w:bookmarkStart w:id="29" w:name="_Toc5974236"/>
      <w:bookmarkStart w:id="30" w:name="_Toc5974430"/>
      <w:bookmarkStart w:id="31" w:name="_Toc5974501"/>
      <w:bookmarkStart w:id="32" w:name="_Toc5974667"/>
      <w:bookmarkStart w:id="33" w:name="_Toc5980851"/>
      <w:bookmarkStart w:id="34" w:name="_Toc6049889"/>
      <w:bookmarkStart w:id="35" w:name="_Toc6050036"/>
      <w:bookmarkStart w:id="36" w:name="_Toc6050087"/>
      <w:bookmarkStart w:id="37" w:name="_Toc6050190"/>
      <w:bookmarkStart w:id="38" w:name="_Toc6050276"/>
      <w:bookmarkStart w:id="39" w:name="_Toc6050339"/>
      <w:bookmarkStart w:id="40" w:name="_Toc6050406"/>
      <w:bookmarkStart w:id="41" w:name="_Toc6050658"/>
      <w:bookmarkStart w:id="42" w:name="_Toc6051216"/>
      <w:bookmarkStart w:id="43" w:name="_Toc6051265"/>
      <w:bookmarkStart w:id="44" w:name="_Toc6051371"/>
      <w:bookmarkStart w:id="45" w:name="_Toc6051414"/>
      <w:bookmarkStart w:id="46" w:name="_Toc6051457"/>
      <w:bookmarkStart w:id="47" w:name="_Toc6051843"/>
      <w:bookmarkStart w:id="48" w:name="_Toc6052023"/>
      <w:bookmarkStart w:id="49" w:name="_Toc6052072"/>
      <w:bookmarkStart w:id="50" w:name="_Toc6052165"/>
      <w:bookmarkStart w:id="51" w:name="_Toc6052244"/>
      <w:bookmarkStart w:id="52" w:name="_Toc6052287"/>
      <w:bookmarkStart w:id="53" w:name="_Toc6052457"/>
      <w:bookmarkStart w:id="54" w:name="_Toc6052828"/>
      <w:bookmarkStart w:id="55" w:name="_Toc6052877"/>
      <w:bookmarkStart w:id="56" w:name="_Toc6052943"/>
      <w:bookmarkStart w:id="57" w:name="_Toc6053194"/>
      <w:bookmarkStart w:id="58" w:name="_Toc6053247"/>
      <w:bookmarkStart w:id="59" w:name="_Toc10938207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14DB3" w:rsidRPr="00032EAC">
        <w:rPr>
          <w:rFonts w:ascii="Montserrat" w:hAnsi="Montserrat" w:cs="Arial"/>
          <w:b/>
          <w:color w:val="auto"/>
          <w:sz w:val="24"/>
          <w:szCs w:val="24"/>
        </w:rPr>
        <w:t>Determinación</w:t>
      </w:r>
      <w:r w:rsidR="0044135A" w:rsidRPr="00032EAC">
        <w:rPr>
          <w:rFonts w:ascii="Montserrat" w:hAnsi="Montserrat" w:cs="Arial"/>
          <w:b/>
          <w:color w:val="auto"/>
          <w:sz w:val="24"/>
          <w:szCs w:val="24"/>
        </w:rPr>
        <w:t xml:space="preserve"> de la Tasa de Rentabilidad </w:t>
      </w:r>
      <w:r w:rsidR="002B3313">
        <w:rPr>
          <w:rFonts w:ascii="Montserrat" w:hAnsi="Montserrat" w:cs="Arial"/>
          <w:b/>
          <w:color w:val="auto"/>
          <w:sz w:val="24"/>
          <w:szCs w:val="24"/>
        </w:rPr>
        <w:t>Observada</w:t>
      </w:r>
      <w:r w:rsidR="0075456F">
        <w:rPr>
          <w:rFonts w:ascii="Montserrat" w:hAnsi="Montserrat" w:cs="Arial"/>
          <w:b/>
          <w:color w:val="auto"/>
          <w:sz w:val="24"/>
          <w:szCs w:val="24"/>
        </w:rPr>
        <w:t xml:space="preserve"> </w:t>
      </w:r>
      <w:r w:rsidR="0044135A" w:rsidRPr="00032EAC">
        <w:rPr>
          <w:rFonts w:ascii="Montserrat" w:hAnsi="Montserrat" w:cs="Arial"/>
          <w:b/>
          <w:color w:val="auto"/>
          <w:sz w:val="24"/>
          <w:szCs w:val="24"/>
        </w:rPr>
        <w:t>de los Distribuidores</w:t>
      </w:r>
      <w:bookmarkEnd w:id="59"/>
    </w:p>
    <w:p w14:paraId="01A32D6A" w14:textId="77777777" w:rsidR="00F408D6" w:rsidRPr="00032EAC" w:rsidRDefault="00F408D6" w:rsidP="008363B5">
      <w:pPr>
        <w:pStyle w:val="Prrafodelista"/>
        <w:tabs>
          <w:tab w:val="left" w:pos="567"/>
        </w:tabs>
        <w:spacing w:before="0" w:after="0" w:line="240" w:lineRule="auto"/>
        <w:ind w:left="0" w:right="49"/>
        <w:contextualSpacing w:val="0"/>
        <w:rPr>
          <w:rFonts w:ascii="Montserrat" w:hAnsi="Montserrat"/>
        </w:rPr>
      </w:pPr>
    </w:p>
    <w:p w14:paraId="625838C0" w14:textId="24FFE7DA" w:rsidR="0075456F" w:rsidRPr="00032EAC" w:rsidRDefault="0075456F"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032EAC">
        <w:rPr>
          <w:rFonts w:ascii="Montserrat" w:hAnsi="Montserrat"/>
        </w:rPr>
        <w:t xml:space="preserve">La Comisión llevará a cabo la supervisión anual mediante la evaluación del flujo neto, que corresponderá a la diferencia entre los </w:t>
      </w:r>
      <w:r w:rsidR="00B164F1">
        <w:rPr>
          <w:rFonts w:ascii="Montserrat" w:hAnsi="Montserrat"/>
        </w:rPr>
        <w:t>i</w:t>
      </w:r>
      <w:r w:rsidRPr="00032EAC">
        <w:rPr>
          <w:rFonts w:ascii="Montserrat" w:hAnsi="Montserrat"/>
        </w:rPr>
        <w:t xml:space="preserve">ngresos anuales y la suma de los </w:t>
      </w:r>
      <w:r w:rsidR="0025004D">
        <w:rPr>
          <w:rFonts w:ascii="Montserrat" w:hAnsi="Montserrat"/>
        </w:rPr>
        <w:t>c</w:t>
      </w:r>
      <w:r w:rsidRPr="00032EAC">
        <w:rPr>
          <w:rFonts w:ascii="Montserrat" w:hAnsi="Montserrat"/>
        </w:rPr>
        <w:t xml:space="preserve">ostos de Operación, Mantenimiento, Administración y Ventas </w:t>
      </w:r>
      <w:r w:rsidR="0025004D">
        <w:rPr>
          <w:rFonts w:ascii="Montserrat" w:hAnsi="Montserrat"/>
        </w:rPr>
        <w:t xml:space="preserve">(OMAV) </w:t>
      </w:r>
      <w:r w:rsidRPr="00032EAC">
        <w:rPr>
          <w:rFonts w:ascii="Montserrat" w:hAnsi="Montserrat"/>
        </w:rPr>
        <w:t xml:space="preserve">correspondientes al Servicio de Distribución, Costos </w:t>
      </w:r>
      <w:r w:rsidR="001E433E">
        <w:rPr>
          <w:rFonts w:ascii="Montserrat" w:hAnsi="Montserrat"/>
        </w:rPr>
        <w:t>Anual de la</w:t>
      </w:r>
      <w:r w:rsidRPr="00032EAC">
        <w:rPr>
          <w:rFonts w:ascii="Montserrat" w:hAnsi="Montserrat"/>
        </w:rPr>
        <w:t xml:space="preserve"> Inversión</w:t>
      </w:r>
      <w:r w:rsidR="0025004D">
        <w:rPr>
          <w:rFonts w:ascii="Montserrat" w:hAnsi="Montserrat"/>
        </w:rPr>
        <w:t xml:space="preserve"> (CAI)</w:t>
      </w:r>
      <w:r w:rsidRPr="00032EAC">
        <w:rPr>
          <w:rFonts w:ascii="Montserrat" w:hAnsi="Montserrat"/>
        </w:rPr>
        <w:t xml:space="preserve"> y los Impuestos. Para lo cual se empleará la siguiente ecuación: </w:t>
      </w:r>
    </w:p>
    <w:p w14:paraId="097F8EE7" w14:textId="77777777" w:rsidR="00DE045B" w:rsidRPr="00032EAC" w:rsidRDefault="00DE045B" w:rsidP="008363B5">
      <w:pPr>
        <w:pStyle w:val="Prrafodelista"/>
        <w:spacing w:before="0" w:after="0" w:line="240" w:lineRule="auto"/>
        <w:ind w:left="0" w:right="51"/>
        <w:contextualSpacing w:val="0"/>
        <w:rPr>
          <w:rFonts w:ascii="Montserrat" w:hAnsi="Montserrat"/>
        </w:rPr>
      </w:pPr>
    </w:p>
    <w:p w14:paraId="7D99DE66" w14:textId="710C3F9D" w:rsidR="00DE045B" w:rsidRPr="00032EAC" w:rsidRDefault="009066B4" w:rsidP="008363B5">
      <w:pPr>
        <w:pStyle w:val="Prrafodelista"/>
        <w:spacing w:before="0" w:after="0" w:line="240" w:lineRule="auto"/>
        <w:ind w:left="0" w:right="51"/>
        <w:contextualSpacing w:val="0"/>
        <w:rPr>
          <w:rFonts w:ascii="Montserrat" w:hAnsi="Montserrat"/>
        </w:rPr>
      </w:pPr>
      <m:oMathPara>
        <m:oMath>
          <m:r>
            <w:rPr>
              <w:rFonts w:ascii="Cambria Math" w:hAnsi="Cambria Math"/>
            </w:rPr>
            <m:t>FN=I-(OMAV+CAI+Imp)</m:t>
          </m:r>
        </m:oMath>
      </m:oMathPara>
    </w:p>
    <w:p w14:paraId="12F5EEE3" w14:textId="77777777" w:rsidR="00740652" w:rsidRPr="00032EAC" w:rsidRDefault="00740652" w:rsidP="008363B5">
      <w:pPr>
        <w:spacing w:before="0" w:after="0" w:line="240" w:lineRule="auto"/>
        <w:ind w:right="49"/>
        <w:rPr>
          <w:rFonts w:ascii="Montserrat" w:hAnsi="Montserrat"/>
          <w:bCs/>
        </w:rPr>
      </w:pPr>
    </w:p>
    <w:p w14:paraId="7FDA2971" w14:textId="77777777" w:rsidR="00DE045B" w:rsidRPr="007C4D3B" w:rsidRDefault="00DE045B" w:rsidP="008363B5">
      <w:pPr>
        <w:spacing w:before="0" w:after="0" w:line="240" w:lineRule="auto"/>
        <w:ind w:left="567" w:right="49"/>
        <w:rPr>
          <w:rFonts w:ascii="Montserrat" w:hAnsi="Montserrat"/>
          <w:bCs/>
          <w:sz w:val="18"/>
          <w:szCs w:val="18"/>
        </w:rPr>
      </w:pPr>
      <w:r w:rsidRPr="007C4D3B">
        <w:rPr>
          <w:rFonts w:ascii="Montserrat" w:hAnsi="Montserrat"/>
          <w:bCs/>
          <w:sz w:val="18"/>
          <w:szCs w:val="18"/>
        </w:rPr>
        <w:t>Donde:</w:t>
      </w:r>
    </w:p>
    <w:tbl>
      <w:tblPr>
        <w:tblStyle w:val="Tablaconcuadrcula"/>
        <w:tblW w:w="8231"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6757"/>
      </w:tblGrid>
      <w:tr w:rsidR="00DE045B" w:rsidRPr="007C4D3B" w14:paraId="676D0109" w14:textId="77777777" w:rsidTr="00260AB8">
        <w:trPr>
          <w:trHeight w:val="270"/>
        </w:trPr>
        <w:tc>
          <w:tcPr>
            <w:tcW w:w="1474" w:type="dxa"/>
          </w:tcPr>
          <w:p w14:paraId="6F5BBACE" w14:textId="7D41B3AE" w:rsidR="00DE045B" w:rsidRPr="007C4D3B" w:rsidRDefault="00DE045B" w:rsidP="008363B5">
            <w:pPr>
              <w:pStyle w:val="Texto"/>
              <w:spacing w:after="0" w:line="240" w:lineRule="auto"/>
              <w:ind w:firstLine="0"/>
              <w:jc w:val="center"/>
              <w:rPr>
                <w:rFonts w:ascii="Montserrat" w:eastAsiaTheme="majorEastAsia" w:hAnsi="Montserrat"/>
                <w:bCs w:val="0"/>
                <w:lang w:val="es-ES" w:eastAsia="en-US"/>
              </w:rPr>
            </w:pPr>
            <m:oMathPara>
              <m:oMathParaPr>
                <m:jc m:val="right"/>
              </m:oMathParaPr>
              <m:oMath>
                <m:r>
                  <w:rPr>
                    <w:rFonts w:ascii="Cambria Math" w:eastAsiaTheme="majorEastAsia" w:hAnsi="Cambria Math"/>
                    <w:lang w:val="es-ES" w:eastAsia="en-US"/>
                  </w:rPr>
                  <m:t>FN=</m:t>
                </m:r>
              </m:oMath>
            </m:oMathPara>
          </w:p>
        </w:tc>
        <w:tc>
          <w:tcPr>
            <w:tcW w:w="6757" w:type="dxa"/>
          </w:tcPr>
          <w:p w14:paraId="2D1A5CF5" w14:textId="77777777" w:rsidR="00DE045B" w:rsidRPr="007C4D3B" w:rsidRDefault="00DE045B" w:rsidP="008363B5">
            <w:pPr>
              <w:pStyle w:val="Texto"/>
              <w:spacing w:after="0" w:line="240" w:lineRule="auto"/>
              <w:ind w:left="175" w:firstLine="0"/>
              <w:rPr>
                <w:rFonts w:ascii="Montserrat" w:eastAsiaTheme="majorEastAsia" w:hAnsi="Montserrat"/>
                <w:bCs w:val="0"/>
                <w:lang w:val="es-ES" w:eastAsia="en-US"/>
              </w:rPr>
            </w:pPr>
            <w:r w:rsidRPr="007C4D3B">
              <w:rPr>
                <w:rFonts w:ascii="Montserrat" w:eastAsiaTheme="majorEastAsia" w:hAnsi="Montserrat"/>
                <w:bCs w:val="0"/>
                <w:lang w:val="es-ES" w:eastAsia="en-US"/>
              </w:rPr>
              <w:t>Flujo Neto.</w:t>
            </w:r>
          </w:p>
        </w:tc>
      </w:tr>
      <w:tr w:rsidR="00DE045B" w:rsidRPr="007C4D3B" w14:paraId="3F90772D" w14:textId="77777777" w:rsidTr="00260AB8">
        <w:trPr>
          <w:trHeight w:val="510"/>
        </w:trPr>
        <w:tc>
          <w:tcPr>
            <w:tcW w:w="1474" w:type="dxa"/>
          </w:tcPr>
          <w:p w14:paraId="5BCDB4E6" w14:textId="05C05AC4" w:rsidR="00DE045B" w:rsidRPr="007C4D3B" w:rsidRDefault="00DE045B" w:rsidP="008363B5">
            <w:pPr>
              <w:pStyle w:val="Texto"/>
              <w:spacing w:after="0" w:line="240" w:lineRule="auto"/>
              <w:ind w:firstLine="0"/>
              <w:jc w:val="center"/>
              <w:rPr>
                <w:rFonts w:ascii="Montserrat" w:eastAsiaTheme="majorEastAsia" w:hAnsi="Montserrat"/>
                <w:bCs w:val="0"/>
                <w:lang w:val="es-ES" w:eastAsia="en-US"/>
              </w:rPr>
            </w:pPr>
            <m:oMathPara>
              <m:oMathParaPr>
                <m:jc m:val="right"/>
              </m:oMathParaPr>
              <m:oMath>
                <m:r>
                  <w:rPr>
                    <w:rFonts w:ascii="Cambria Math" w:eastAsiaTheme="majorEastAsia" w:hAnsi="Cambria Math"/>
                    <w:lang w:val="es-ES" w:eastAsia="en-US"/>
                  </w:rPr>
                  <m:t>I=</m:t>
                </m:r>
              </m:oMath>
            </m:oMathPara>
          </w:p>
        </w:tc>
        <w:tc>
          <w:tcPr>
            <w:tcW w:w="6757" w:type="dxa"/>
          </w:tcPr>
          <w:p w14:paraId="7DA1B457" w14:textId="316694C7" w:rsidR="00DE045B" w:rsidRPr="007C4D3B" w:rsidRDefault="000C33C7" w:rsidP="008363B5">
            <w:pPr>
              <w:pStyle w:val="Texto"/>
              <w:spacing w:after="0" w:line="240" w:lineRule="auto"/>
              <w:ind w:left="171" w:firstLine="0"/>
              <w:rPr>
                <w:rFonts w:ascii="Montserrat" w:eastAsiaTheme="majorEastAsia" w:hAnsi="Montserrat"/>
                <w:bCs w:val="0"/>
                <w:lang w:val="x-none" w:eastAsia="en-US"/>
              </w:rPr>
            </w:pPr>
            <w:r w:rsidRPr="007C4D3B">
              <w:rPr>
                <w:rFonts w:ascii="Montserrat" w:eastAsiaTheme="majorEastAsia" w:hAnsi="Montserrat"/>
                <w:bCs w:val="0"/>
                <w:lang w:val="es-ES" w:eastAsia="en-US"/>
              </w:rPr>
              <w:t xml:space="preserve">Ingresos anuales del Servicio de Distribución basados en la información de los </w:t>
            </w:r>
            <w:r w:rsidR="007C4D3B">
              <w:rPr>
                <w:rFonts w:ascii="Montserrat" w:eastAsiaTheme="majorEastAsia" w:hAnsi="Montserrat"/>
                <w:bCs w:val="0"/>
                <w:lang w:val="es-ES" w:eastAsia="en-US"/>
              </w:rPr>
              <w:t>e</w:t>
            </w:r>
            <w:r w:rsidRPr="007C4D3B">
              <w:rPr>
                <w:rFonts w:ascii="Montserrat" w:eastAsiaTheme="majorEastAsia" w:hAnsi="Montserrat"/>
                <w:bCs w:val="0"/>
                <w:lang w:val="es-ES" w:eastAsia="en-US"/>
              </w:rPr>
              <w:t xml:space="preserve">stados </w:t>
            </w:r>
            <w:r w:rsidR="007C4D3B">
              <w:rPr>
                <w:rFonts w:ascii="Montserrat" w:eastAsiaTheme="majorEastAsia" w:hAnsi="Montserrat"/>
                <w:bCs w:val="0"/>
                <w:lang w:val="es-ES" w:eastAsia="en-US"/>
              </w:rPr>
              <w:t>f</w:t>
            </w:r>
            <w:r w:rsidRPr="007C4D3B">
              <w:rPr>
                <w:rFonts w:ascii="Montserrat" w:eastAsiaTheme="majorEastAsia" w:hAnsi="Montserrat"/>
                <w:bCs w:val="0"/>
                <w:lang w:val="es-ES" w:eastAsia="en-US"/>
              </w:rPr>
              <w:t xml:space="preserve">inancieros </w:t>
            </w:r>
            <w:r w:rsidR="007C4D3B">
              <w:rPr>
                <w:rFonts w:ascii="Montserrat" w:eastAsiaTheme="majorEastAsia" w:hAnsi="Montserrat"/>
                <w:bCs w:val="0"/>
                <w:lang w:val="es-ES" w:eastAsia="en-US"/>
              </w:rPr>
              <w:t>d</w:t>
            </w:r>
            <w:r w:rsidRPr="007C4D3B">
              <w:rPr>
                <w:rFonts w:ascii="Montserrat" w:eastAsiaTheme="majorEastAsia" w:hAnsi="Montserrat"/>
                <w:bCs w:val="0"/>
                <w:lang w:val="es-ES" w:eastAsia="en-US"/>
              </w:rPr>
              <w:t>ictaminados</w:t>
            </w:r>
            <w:r w:rsidR="00B164F1" w:rsidRPr="007C4D3B">
              <w:rPr>
                <w:rFonts w:ascii="Montserrat" w:eastAsiaTheme="majorEastAsia" w:hAnsi="Montserrat"/>
                <w:bCs w:val="0"/>
                <w:lang w:val="es-ES" w:eastAsia="en-US"/>
              </w:rPr>
              <w:t>,</w:t>
            </w:r>
            <w:r w:rsidR="00B164F1" w:rsidRPr="007C4D3B">
              <w:t xml:space="preserve"> </w:t>
            </w:r>
            <w:r w:rsidR="00B164F1" w:rsidRPr="007C4D3B">
              <w:rPr>
                <w:rFonts w:ascii="Montserrat" w:eastAsiaTheme="majorEastAsia" w:hAnsi="Montserrat"/>
                <w:bCs w:val="0"/>
                <w:lang w:val="es-ES" w:eastAsia="en-US"/>
              </w:rPr>
              <w:t>conforme el Anexo II de las</w:t>
            </w:r>
            <w:r w:rsidR="007654A0">
              <w:rPr>
                <w:rFonts w:ascii="Montserrat" w:eastAsiaTheme="majorEastAsia" w:hAnsi="Montserrat"/>
                <w:bCs w:val="0"/>
                <w:lang w:val="es-ES" w:eastAsia="en-US"/>
              </w:rPr>
              <w:t xml:space="preserve"> presentes</w:t>
            </w:r>
            <w:r w:rsidR="00B164F1" w:rsidRPr="007C4D3B">
              <w:rPr>
                <w:rFonts w:ascii="Montserrat" w:eastAsiaTheme="majorEastAsia" w:hAnsi="Montserrat"/>
                <w:bCs w:val="0"/>
                <w:lang w:val="es-ES" w:eastAsia="en-US"/>
              </w:rPr>
              <w:t xml:space="preserve"> DACG</w:t>
            </w:r>
            <w:r w:rsidR="007654A0">
              <w:rPr>
                <w:rFonts w:ascii="Montserrat" w:eastAsiaTheme="majorEastAsia" w:hAnsi="Montserrat"/>
                <w:bCs w:val="0"/>
                <w:lang w:val="es-ES" w:eastAsia="en-US"/>
              </w:rPr>
              <w:t xml:space="preserve"> de Tarifas de Distribución</w:t>
            </w:r>
            <w:r w:rsidR="00B164F1" w:rsidRPr="007C4D3B">
              <w:rPr>
                <w:rFonts w:ascii="Montserrat" w:eastAsiaTheme="majorEastAsia" w:hAnsi="Montserrat"/>
                <w:bCs w:val="0"/>
                <w:lang w:val="es-ES" w:eastAsia="en-US"/>
              </w:rPr>
              <w:t>.</w:t>
            </w:r>
          </w:p>
        </w:tc>
      </w:tr>
      <w:tr w:rsidR="00DE045B" w:rsidRPr="007C4D3B" w14:paraId="3BA941FD" w14:textId="77777777" w:rsidTr="00260AB8">
        <w:trPr>
          <w:trHeight w:val="421"/>
        </w:trPr>
        <w:tc>
          <w:tcPr>
            <w:tcW w:w="1474" w:type="dxa"/>
          </w:tcPr>
          <w:p w14:paraId="2438BFB5" w14:textId="4654D983" w:rsidR="00DE045B" w:rsidRPr="007C4D3B" w:rsidRDefault="00DE045B" w:rsidP="008363B5">
            <w:pPr>
              <w:pStyle w:val="Texto"/>
              <w:spacing w:after="0" w:line="240" w:lineRule="auto"/>
              <w:ind w:firstLine="0"/>
              <w:jc w:val="center"/>
              <w:rPr>
                <w:rFonts w:ascii="Montserrat" w:hAnsi="Montserrat"/>
                <w:bCs w:val="0"/>
                <w:lang w:val="es-ES" w:eastAsia="en-US"/>
              </w:rPr>
            </w:pPr>
            <m:oMathPara>
              <m:oMathParaPr>
                <m:jc m:val="right"/>
              </m:oMathParaPr>
              <m:oMath>
                <m:r>
                  <w:rPr>
                    <w:rFonts w:ascii="Cambria Math" w:hAnsi="Cambria Math"/>
                  </w:rPr>
                  <m:t>OMAV=</m:t>
                </m:r>
              </m:oMath>
            </m:oMathPara>
          </w:p>
        </w:tc>
        <w:tc>
          <w:tcPr>
            <w:tcW w:w="6757" w:type="dxa"/>
          </w:tcPr>
          <w:p w14:paraId="301F4BBC" w14:textId="317CAFA9" w:rsidR="00D64263" w:rsidRPr="007C4D3B" w:rsidRDefault="00DE045B" w:rsidP="008363B5">
            <w:pPr>
              <w:pStyle w:val="Texto"/>
              <w:spacing w:after="0" w:line="240" w:lineRule="auto"/>
              <w:ind w:left="171" w:firstLine="0"/>
              <w:rPr>
                <w:rFonts w:ascii="Montserrat" w:eastAsiaTheme="majorEastAsia" w:hAnsi="Montserrat"/>
                <w:bCs w:val="0"/>
                <w:lang w:val="es-ES" w:eastAsia="en-US"/>
              </w:rPr>
            </w:pPr>
            <w:r w:rsidRPr="007C4D3B">
              <w:rPr>
                <w:rFonts w:ascii="Montserrat" w:hAnsi="Montserrat"/>
              </w:rPr>
              <w:t xml:space="preserve">Costos de Operación, Mantenimiento, Administración y Ventas del </w:t>
            </w:r>
            <w:r w:rsidR="000A63B7" w:rsidRPr="007C4D3B">
              <w:rPr>
                <w:rFonts w:ascii="Montserrat" w:hAnsi="Montserrat"/>
              </w:rPr>
              <w:t>S</w:t>
            </w:r>
            <w:r w:rsidRPr="007C4D3B">
              <w:rPr>
                <w:rFonts w:ascii="Montserrat" w:hAnsi="Montserrat"/>
              </w:rPr>
              <w:t>ervicio de Distribución,</w:t>
            </w:r>
            <w:r w:rsidRPr="007C4D3B">
              <w:rPr>
                <w:rFonts w:ascii="Montserrat" w:eastAsiaTheme="majorEastAsia" w:hAnsi="Montserrat"/>
                <w:bCs w:val="0"/>
                <w:lang w:val="es-ES" w:eastAsia="en-US"/>
              </w:rPr>
              <w:t xml:space="preserve"> durante el año de supervisión, basado en la información </w:t>
            </w:r>
            <w:r w:rsidR="00D64263" w:rsidRPr="007C4D3B">
              <w:rPr>
                <w:rFonts w:ascii="Montserrat" w:eastAsiaTheme="majorEastAsia" w:hAnsi="Montserrat"/>
                <w:bCs w:val="0"/>
                <w:lang w:val="es-ES" w:eastAsia="en-US"/>
              </w:rPr>
              <w:t>de los</w:t>
            </w:r>
            <w:r w:rsidRPr="007C4D3B">
              <w:rPr>
                <w:rFonts w:ascii="Montserrat" w:eastAsiaTheme="majorEastAsia" w:hAnsi="Montserrat"/>
                <w:bCs w:val="0"/>
                <w:lang w:val="es-ES" w:eastAsia="en-US"/>
              </w:rPr>
              <w:t xml:space="preserve"> </w:t>
            </w:r>
            <w:r w:rsidR="007C4D3B">
              <w:rPr>
                <w:rFonts w:ascii="Montserrat" w:eastAsiaTheme="majorEastAsia" w:hAnsi="Montserrat"/>
                <w:bCs w:val="0"/>
                <w:lang w:val="es-ES" w:eastAsia="en-US"/>
              </w:rPr>
              <w:t>e</w:t>
            </w:r>
            <w:r w:rsidRPr="007C4D3B">
              <w:rPr>
                <w:rFonts w:ascii="Montserrat" w:eastAsiaTheme="majorEastAsia" w:hAnsi="Montserrat"/>
                <w:bCs w:val="0"/>
                <w:lang w:val="es-ES" w:eastAsia="en-US"/>
              </w:rPr>
              <w:t xml:space="preserve">stados </w:t>
            </w:r>
            <w:r w:rsidR="007C4D3B">
              <w:rPr>
                <w:rFonts w:ascii="Montserrat" w:eastAsiaTheme="majorEastAsia" w:hAnsi="Montserrat"/>
                <w:bCs w:val="0"/>
                <w:lang w:val="es-ES" w:eastAsia="en-US"/>
              </w:rPr>
              <w:t>f</w:t>
            </w:r>
            <w:r w:rsidRPr="007C4D3B">
              <w:rPr>
                <w:rFonts w:ascii="Montserrat" w:eastAsiaTheme="majorEastAsia" w:hAnsi="Montserrat"/>
                <w:bCs w:val="0"/>
                <w:lang w:val="es-ES" w:eastAsia="en-US"/>
              </w:rPr>
              <w:t xml:space="preserve">inancieros </w:t>
            </w:r>
            <w:r w:rsidR="007C4D3B">
              <w:rPr>
                <w:rFonts w:ascii="Montserrat" w:eastAsiaTheme="majorEastAsia" w:hAnsi="Montserrat"/>
                <w:bCs w:val="0"/>
                <w:lang w:val="es-ES" w:eastAsia="en-US"/>
              </w:rPr>
              <w:t>d</w:t>
            </w:r>
            <w:r w:rsidRPr="007C4D3B">
              <w:rPr>
                <w:rFonts w:ascii="Montserrat" w:eastAsiaTheme="majorEastAsia" w:hAnsi="Montserrat"/>
                <w:bCs w:val="0"/>
                <w:lang w:val="es-ES" w:eastAsia="en-US"/>
              </w:rPr>
              <w:t>ictaminados</w:t>
            </w:r>
            <w:r w:rsidR="00B164F1" w:rsidRPr="007C4D3B">
              <w:rPr>
                <w:rFonts w:ascii="Montserrat" w:eastAsiaTheme="majorEastAsia" w:hAnsi="Montserrat"/>
                <w:bCs w:val="0"/>
                <w:lang w:val="es-ES" w:eastAsia="en-US"/>
              </w:rPr>
              <w:t xml:space="preserve">, conforme el Anexo II de las </w:t>
            </w:r>
            <w:r w:rsidR="007654A0">
              <w:rPr>
                <w:rFonts w:ascii="Montserrat" w:eastAsiaTheme="majorEastAsia" w:hAnsi="Montserrat"/>
                <w:bCs w:val="0"/>
                <w:lang w:val="es-ES" w:eastAsia="en-US"/>
              </w:rPr>
              <w:t xml:space="preserve">presentes </w:t>
            </w:r>
            <w:r w:rsidR="00B164F1" w:rsidRPr="007C4D3B">
              <w:rPr>
                <w:rFonts w:ascii="Montserrat" w:eastAsiaTheme="majorEastAsia" w:hAnsi="Montserrat"/>
                <w:bCs w:val="0"/>
                <w:lang w:val="es-ES" w:eastAsia="en-US"/>
              </w:rPr>
              <w:t>DACG</w:t>
            </w:r>
            <w:r w:rsidR="007654A0">
              <w:rPr>
                <w:rFonts w:ascii="Montserrat" w:eastAsiaTheme="majorEastAsia" w:hAnsi="Montserrat"/>
                <w:bCs w:val="0"/>
                <w:lang w:val="es-ES" w:eastAsia="en-US"/>
              </w:rPr>
              <w:t xml:space="preserve"> de Tarifas de Distribución</w:t>
            </w:r>
            <w:r w:rsidR="00B164F1" w:rsidRPr="007C4D3B">
              <w:rPr>
                <w:rFonts w:ascii="Montserrat" w:eastAsiaTheme="majorEastAsia" w:hAnsi="Montserrat"/>
                <w:bCs w:val="0"/>
                <w:lang w:val="es-ES" w:eastAsia="en-US"/>
              </w:rPr>
              <w:t>.</w:t>
            </w:r>
          </w:p>
        </w:tc>
      </w:tr>
      <w:tr w:rsidR="00D64263" w:rsidRPr="007C4D3B" w14:paraId="53D2C4C4" w14:textId="77777777" w:rsidTr="00260AB8">
        <w:trPr>
          <w:trHeight w:val="145"/>
        </w:trPr>
        <w:tc>
          <w:tcPr>
            <w:tcW w:w="1474" w:type="dxa"/>
          </w:tcPr>
          <w:p w14:paraId="675566D1" w14:textId="3BCC550B" w:rsidR="00D64263" w:rsidRPr="007C4D3B" w:rsidRDefault="00D64263" w:rsidP="008363B5">
            <w:pPr>
              <w:pStyle w:val="Texto"/>
              <w:spacing w:after="0" w:line="240" w:lineRule="auto"/>
              <w:ind w:firstLine="0"/>
              <w:jc w:val="center"/>
              <w:rPr>
                <w:rFonts w:ascii="Montserrat" w:eastAsia="Calibri" w:hAnsi="Montserrat"/>
              </w:rPr>
            </w:pPr>
            <m:oMathPara>
              <m:oMathParaPr>
                <m:jc m:val="right"/>
              </m:oMathParaPr>
              <m:oMath>
                <m:r>
                  <w:rPr>
                    <w:rFonts w:ascii="Cambria Math" w:hAnsi="Cambria Math"/>
                  </w:rPr>
                  <m:t>CAI=</m:t>
                </m:r>
              </m:oMath>
            </m:oMathPara>
          </w:p>
        </w:tc>
        <w:tc>
          <w:tcPr>
            <w:tcW w:w="6757" w:type="dxa"/>
          </w:tcPr>
          <w:p w14:paraId="52564CF2" w14:textId="2D680371" w:rsidR="00D64263" w:rsidRPr="007C4D3B" w:rsidRDefault="00D64263" w:rsidP="008363B5">
            <w:pPr>
              <w:pStyle w:val="Texto"/>
              <w:spacing w:after="0" w:line="240" w:lineRule="auto"/>
              <w:ind w:left="171" w:firstLine="0"/>
              <w:rPr>
                <w:rFonts w:ascii="Montserrat" w:hAnsi="Montserrat"/>
              </w:rPr>
            </w:pPr>
            <w:r w:rsidRPr="007C4D3B">
              <w:rPr>
                <w:rFonts w:ascii="Montserrat" w:eastAsiaTheme="majorEastAsia" w:hAnsi="Montserrat"/>
                <w:bCs w:val="0"/>
                <w:lang w:val="es-ES" w:eastAsia="en-US"/>
              </w:rPr>
              <w:t xml:space="preserve">Costo </w:t>
            </w:r>
            <w:r w:rsidR="00B164F1" w:rsidRPr="007C4D3B">
              <w:rPr>
                <w:rFonts w:ascii="Montserrat" w:eastAsiaTheme="majorEastAsia" w:hAnsi="Montserrat"/>
                <w:bCs w:val="0"/>
                <w:lang w:val="es-ES" w:eastAsia="en-US"/>
              </w:rPr>
              <w:t>A</w:t>
            </w:r>
            <w:r w:rsidRPr="007C4D3B">
              <w:rPr>
                <w:rFonts w:ascii="Montserrat" w:eastAsiaTheme="majorEastAsia" w:hAnsi="Montserrat"/>
                <w:bCs w:val="0"/>
                <w:lang w:val="es-ES" w:eastAsia="en-US"/>
              </w:rPr>
              <w:t xml:space="preserve">nual de la </w:t>
            </w:r>
            <w:r w:rsidR="00B164F1" w:rsidRPr="007C4D3B">
              <w:rPr>
                <w:rFonts w:ascii="Montserrat" w:eastAsiaTheme="majorEastAsia" w:hAnsi="Montserrat"/>
                <w:bCs w:val="0"/>
                <w:lang w:val="es-ES" w:eastAsia="en-US"/>
              </w:rPr>
              <w:t>I</w:t>
            </w:r>
            <w:r w:rsidRPr="007C4D3B">
              <w:rPr>
                <w:rFonts w:ascii="Montserrat" w:eastAsiaTheme="majorEastAsia" w:hAnsi="Montserrat"/>
                <w:bCs w:val="0"/>
                <w:lang w:val="es-ES" w:eastAsia="en-US"/>
              </w:rPr>
              <w:t>nversión.</w:t>
            </w:r>
          </w:p>
        </w:tc>
      </w:tr>
      <w:tr w:rsidR="00D64263" w:rsidRPr="007C4D3B" w14:paraId="254EB22E" w14:textId="77777777" w:rsidTr="00260AB8">
        <w:trPr>
          <w:trHeight w:val="270"/>
        </w:trPr>
        <w:tc>
          <w:tcPr>
            <w:tcW w:w="1474" w:type="dxa"/>
          </w:tcPr>
          <w:p w14:paraId="57D37FC6" w14:textId="620B62A2" w:rsidR="00D64263" w:rsidRPr="007C4D3B" w:rsidRDefault="00D64263" w:rsidP="008363B5">
            <w:pPr>
              <w:pStyle w:val="Texto"/>
              <w:spacing w:after="0" w:line="240" w:lineRule="auto"/>
              <w:ind w:firstLine="0"/>
              <w:jc w:val="center"/>
              <w:rPr>
                <w:rFonts w:ascii="Montserrat" w:hAnsi="Montserrat"/>
              </w:rPr>
            </w:pPr>
            <m:oMathPara>
              <m:oMathParaPr>
                <m:jc m:val="right"/>
              </m:oMathParaPr>
              <m:oMath>
                <m:r>
                  <w:rPr>
                    <w:rFonts w:ascii="Cambria Math" w:hAnsi="Cambria Math"/>
                  </w:rPr>
                  <m:t>Imp=</m:t>
                </m:r>
              </m:oMath>
            </m:oMathPara>
          </w:p>
        </w:tc>
        <w:tc>
          <w:tcPr>
            <w:tcW w:w="6757" w:type="dxa"/>
          </w:tcPr>
          <w:p w14:paraId="67D9B056" w14:textId="51ADE797" w:rsidR="00D64263" w:rsidRPr="007C4D3B" w:rsidRDefault="00D64263" w:rsidP="008363B5">
            <w:pPr>
              <w:pStyle w:val="Texto"/>
              <w:spacing w:after="0" w:line="240" w:lineRule="auto"/>
              <w:ind w:left="171" w:firstLine="0"/>
              <w:rPr>
                <w:rFonts w:ascii="Montserrat" w:hAnsi="Montserrat"/>
              </w:rPr>
            </w:pPr>
            <w:r w:rsidRPr="007C4D3B">
              <w:rPr>
                <w:rFonts w:ascii="Montserrat" w:hAnsi="Montserrat"/>
              </w:rPr>
              <w:t>Impuestos a las utilidades</w:t>
            </w:r>
            <w:r w:rsidR="00AC6B99" w:rsidRPr="007C4D3B">
              <w:rPr>
                <w:rFonts w:ascii="Montserrat" w:hAnsi="Montserrat"/>
              </w:rPr>
              <w:t xml:space="preserve">, </w:t>
            </w:r>
            <w:r w:rsidR="00AC6B99" w:rsidRPr="007C4D3B">
              <w:rPr>
                <w:rFonts w:ascii="Montserrat" w:eastAsiaTheme="majorEastAsia" w:hAnsi="Montserrat"/>
                <w:bCs w:val="0"/>
                <w:lang w:val="es-ES" w:eastAsia="en-US"/>
              </w:rPr>
              <w:t xml:space="preserve">basado en la información de los </w:t>
            </w:r>
            <w:r w:rsidR="00F379B7">
              <w:rPr>
                <w:rFonts w:ascii="Montserrat" w:eastAsiaTheme="majorEastAsia" w:hAnsi="Montserrat"/>
                <w:bCs w:val="0"/>
                <w:lang w:val="es-ES" w:eastAsia="en-US"/>
              </w:rPr>
              <w:t>E</w:t>
            </w:r>
            <w:r w:rsidR="00F379B7" w:rsidRPr="007C4D3B">
              <w:rPr>
                <w:rFonts w:ascii="Montserrat" w:eastAsiaTheme="majorEastAsia" w:hAnsi="Montserrat"/>
                <w:bCs w:val="0"/>
                <w:lang w:val="es-ES" w:eastAsia="en-US"/>
              </w:rPr>
              <w:t xml:space="preserve">stados </w:t>
            </w:r>
            <w:r w:rsidR="00F379B7">
              <w:rPr>
                <w:rFonts w:ascii="Montserrat" w:eastAsiaTheme="majorEastAsia" w:hAnsi="Montserrat"/>
                <w:bCs w:val="0"/>
                <w:lang w:val="es-ES" w:eastAsia="en-US"/>
              </w:rPr>
              <w:t>F</w:t>
            </w:r>
            <w:r w:rsidR="00AC6B99" w:rsidRPr="007C4D3B">
              <w:rPr>
                <w:rFonts w:ascii="Montserrat" w:eastAsiaTheme="majorEastAsia" w:hAnsi="Montserrat"/>
                <w:bCs w:val="0"/>
                <w:lang w:val="es-ES" w:eastAsia="en-US"/>
              </w:rPr>
              <w:t xml:space="preserve">inancieros </w:t>
            </w:r>
            <w:r w:rsidR="00F379B7">
              <w:rPr>
                <w:rFonts w:ascii="Montserrat" w:eastAsiaTheme="majorEastAsia" w:hAnsi="Montserrat"/>
                <w:bCs w:val="0"/>
                <w:lang w:val="es-ES" w:eastAsia="en-US"/>
              </w:rPr>
              <w:t>D</w:t>
            </w:r>
            <w:r w:rsidR="00AC6B99" w:rsidRPr="007C4D3B">
              <w:rPr>
                <w:rFonts w:ascii="Montserrat" w:eastAsiaTheme="majorEastAsia" w:hAnsi="Montserrat"/>
                <w:bCs w:val="0"/>
                <w:lang w:val="es-ES" w:eastAsia="en-US"/>
              </w:rPr>
              <w:t>ictaminados</w:t>
            </w:r>
            <w:r w:rsidRPr="007C4D3B">
              <w:rPr>
                <w:rFonts w:ascii="Montserrat" w:hAnsi="Montserrat"/>
              </w:rPr>
              <w:t xml:space="preserve">. </w:t>
            </w:r>
          </w:p>
        </w:tc>
      </w:tr>
    </w:tbl>
    <w:p w14:paraId="57164781" w14:textId="1095530A" w:rsidR="00D64263" w:rsidRDefault="00990C26" w:rsidP="008363B5">
      <w:pPr>
        <w:pStyle w:val="Prrafodelista"/>
        <w:tabs>
          <w:tab w:val="left" w:pos="567"/>
        </w:tabs>
        <w:spacing w:before="0" w:after="0" w:line="240" w:lineRule="auto"/>
        <w:ind w:left="0" w:right="49"/>
        <w:contextualSpacing w:val="0"/>
        <w:rPr>
          <w:rFonts w:ascii="Montserrat" w:hAnsi="Montserrat"/>
        </w:rPr>
      </w:pPr>
      <w:r w:rsidRPr="00032EAC">
        <w:rPr>
          <w:rFonts w:ascii="Montserrat" w:hAnsi="Montserrat"/>
        </w:rPr>
        <w:t xml:space="preserve"> </w:t>
      </w:r>
    </w:p>
    <w:p w14:paraId="0CC213EE" w14:textId="603249A1" w:rsidR="003143A8" w:rsidRPr="00946A57" w:rsidRDefault="00393B6F"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946A57">
        <w:rPr>
          <w:rFonts w:ascii="Montserrat" w:hAnsi="Montserrat"/>
        </w:rPr>
        <w:t>El</w:t>
      </w:r>
      <w:r w:rsidR="003143A8" w:rsidRPr="00946A57">
        <w:rPr>
          <w:rFonts w:ascii="Montserrat" w:hAnsi="Montserrat"/>
        </w:rPr>
        <w:t xml:space="preserve"> C</w:t>
      </w:r>
      <w:r w:rsidRPr="00946A57">
        <w:rPr>
          <w:rFonts w:ascii="Montserrat" w:hAnsi="Montserrat"/>
        </w:rPr>
        <w:t xml:space="preserve">AI </w:t>
      </w:r>
      <w:r w:rsidR="003143A8" w:rsidRPr="00946A57">
        <w:rPr>
          <w:rFonts w:ascii="Montserrat" w:hAnsi="Montserrat"/>
        </w:rPr>
        <w:t xml:space="preserve">se </w:t>
      </w:r>
      <w:r w:rsidRPr="00946A57">
        <w:rPr>
          <w:rFonts w:ascii="Montserrat" w:hAnsi="Montserrat"/>
        </w:rPr>
        <w:t>calculará</w:t>
      </w:r>
      <w:r w:rsidR="003143A8" w:rsidRPr="00946A57">
        <w:rPr>
          <w:rFonts w:ascii="Montserrat" w:hAnsi="Montserrat"/>
        </w:rPr>
        <w:t xml:space="preserve"> considerando el valor</w:t>
      </w:r>
      <w:r w:rsidR="00576809" w:rsidRPr="00946A57">
        <w:rPr>
          <w:rFonts w:ascii="Montserrat" w:hAnsi="Montserrat"/>
        </w:rPr>
        <w:t xml:space="preserve"> neto de</w:t>
      </w:r>
      <w:r w:rsidR="003143A8" w:rsidRPr="00946A57">
        <w:rPr>
          <w:rFonts w:ascii="Montserrat" w:hAnsi="Montserrat"/>
        </w:rPr>
        <w:t xml:space="preserve"> la inversión</w:t>
      </w:r>
      <w:r w:rsidR="00C242A4" w:rsidRPr="00946A57">
        <w:rPr>
          <w:rFonts w:ascii="Montserrat" w:hAnsi="Montserrat"/>
        </w:rPr>
        <w:t xml:space="preserve"> total erogada </w:t>
      </w:r>
      <w:r w:rsidR="00F33CD8" w:rsidRPr="00946A57">
        <w:rPr>
          <w:rFonts w:ascii="Montserrat" w:hAnsi="Montserrat"/>
        </w:rPr>
        <w:t>expresad</w:t>
      </w:r>
      <w:r w:rsidR="00A51118" w:rsidRPr="00946A57">
        <w:rPr>
          <w:rFonts w:ascii="Montserrat" w:hAnsi="Montserrat"/>
        </w:rPr>
        <w:t>a</w:t>
      </w:r>
      <w:r w:rsidR="00F33CD8" w:rsidRPr="00946A57">
        <w:rPr>
          <w:rFonts w:ascii="Montserrat" w:hAnsi="Montserrat"/>
        </w:rPr>
        <w:t xml:space="preserve"> al</w:t>
      </w:r>
      <w:r w:rsidR="00C242A4" w:rsidRPr="00946A57">
        <w:rPr>
          <w:rFonts w:ascii="Montserrat" w:hAnsi="Montserrat"/>
        </w:rPr>
        <w:t xml:space="preserve"> cierre del año de supervisión</w:t>
      </w:r>
      <w:r w:rsidR="003143A8" w:rsidRPr="00946A57">
        <w:rPr>
          <w:rFonts w:ascii="Montserrat" w:hAnsi="Montserrat"/>
        </w:rPr>
        <w:t xml:space="preserve">, la vida útil de cada </w:t>
      </w:r>
      <w:r w:rsidR="003143A8" w:rsidRPr="00946A57">
        <w:rPr>
          <w:rFonts w:ascii="Montserrat" w:hAnsi="Montserrat"/>
        </w:rPr>
        <w:lastRenderedPageBreak/>
        <w:t xml:space="preserve">uno de los activos </w:t>
      </w:r>
      <w:r w:rsidR="00396A5C" w:rsidRPr="00946A57">
        <w:rPr>
          <w:rFonts w:ascii="Montserrat" w:hAnsi="Montserrat"/>
        </w:rPr>
        <w:t xml:space="preserve">fijos </w:t>
      </w:r>
      <w:r w:rsidR="003143A8" w:rsidRPr="00946A57">
        <w:rPr>
          <w:rFonts w:ascii="Montserrat" w:hAnsi="Montserrat"/>
        </w:rPr>
        <w:t>necesarios para llevar a</w:t>
      </w:r>
      <w:r w:rsidR="00F53AFA" w:rsidRPr="00946A57">
        <w:rPr>
          <w:rFonts w:ascii="Montserrat" w:hAnsi="Montserrat"/>
        </w:rPr>
        <w:t xml:space="preserve"> </w:t>
      </w:r>
      <w:r w:rsidR="003143A8" w:rsidRPr="00946A57">
        <w:rPr>
          <w:rFonts w:ascii="Montserrat" w:hAnsi="Montserrat"/>
        </w:rPr>
        <w:t xml:space="preserve">cabo el </w:t>
      </w:r>
      <w:r w:rsidR="00576809" w:rsidRPr="00946A57">
        <w:rPr>
          <w:rFonts w:ascii="Montserrat" w:hAnsi="Montserrat"/>
        </w:rPr>
        <w:t>s</w:t>
      </w:r>
      <w:r w:rsidR="003143A8" w:rsidRPr="00946A57">
        <w:rPr>
          <w:rFonts w:ascii="Montserrat" w:hAnsi="Montserrat"/>
        </w:rPr>
        <w:t xml:space="preserve">ervicio de </w:t>
      </w:r>
      <w:r w:rsidR="00576809" w:rsidRPr="00946A57">
        <w:rPr>
          <w:rFonts w:ascii="Montserrat" w:hAnsi="Montserrat"/>
        </w:rPr>
        <w:t>d</w:t>
      </w:r>
      <w:r w:rsidR="003143A8" w:rsidRPr="00946A57">
        <w:rPr>
          <w:rFonts w:ascii="Montserrat" w:hAnsi="Montserrat"/>
        </w:rPr>
        <w:t>istribución</w:t>
      </w:r>
      <w:r w:rsidR="008017AC" w:rsidRPr="00946A57">
        <w:rPr>
          <w:rFonts w:ascii="Montserrat" w:hAnsi="Montserrat"/>
        </w:rPr>
        <w:t xml:space="preserve"> </w:t>
      </w:r>
      <w:r w:rsidR="003143A8" w:rsidRPr="00946A57">
        <w:rPr>
          <w:rFonts w:ascii="Montserrat" w:hAnsi="Montserrat"/>
        </w:rPr>
        <w:t xml:space="preserve">y la tasa de actualización </w:t>
      </w:r>
      <w:r w:rsidR="008017AC" w:rsidRPr="00946A57">
        <w:rPr>
          <w:rFonts w:ascii="Montserrat" w:hAnsi="Montserrat"/>
        </w:rPr>
        <w:t>equivalente</w:t>
      </w:r>
      <w:r w:rsidR="003143A8" w:rsidRPr="00946A57">
        <w:rPr>
          <w:rFonts w:ascii="Montserrat" w:hAnsi="Montserrat"/>
        </w:rPr>
        <w:t xml:space="preserve"> a la tasa de rentabilidad anual del</w:t>
      </w:r>
      <w:r w:rsidR="004031C2" w:rsidRPr="00946A57">
        <w:rPr>
          <w:rFonts w:ascii="Montserrat" w:hAnsi="Montserrat"/>
        </w:rPr>
        <w:t xml:space="preserve"> Distribuidor</w:t>
      </w:r>
      <w:r w:rsidR="003143A8" w:rsidRPr="00946A57">
        <w:rPr>
          <w:rFonts w:ascii="Montserrat" w:hAnsi="Montserrat"/>
        </w:rPr>
        <w:t xml:space="preserve">. La fórmula para el cálculo del </w:t>
      </w:r>
      <w:r w:rsidR="003143A8" w:rsidRPr="00946A57">
        <w:rPr>
          <w:rFonts w:ascii="Montserrat" w:hAnsi="Montserrat"/>
          <w:iCs/>
        </w:rPr>
        <w:t xml:space="preserve">CAI </w:t>
      </w:r>
      <w:r w:rsidR="003143A8" w:rsidRPr="00946A57">
        <w:rPr>
          <w:rFonts w:ascii="Montserrat" w:hAnsi="Montserrat"/>
        </w:rPr>
        <w:t>es la siguiente:</w:t>
      </w:r>
    </w:p>
    <w:p w14:paraId="0C8352CD" w14:textId="77777777" w:rsidR="003143A8" w:rsidRPr="00032EAC" w:rsidRDefault="003143A8" w:rsidP="008363B5">
      <w:pPr>
        <w:pStyle w:val="Prrafodelista"/>
        <w:tabs>
          <w:tab w:val="left" w:pos="567"/>
        </w:tabs>
        <w:spacing w:before="0" w:after="0" w:line="240" w:lineRule="auto"/>
        <w:ind w:left="0" w:right="49"/>
        <w:contextualSpacing w:val="0"/>
        <w:rPr>
          <w:rFonts w:ascii="Montserrat" w:hAnsi="Montserrat"/>
        </w:rPr>
      </w:pPr>
    </w:p>
    <w:p w14:paraId="250C44F0" w14:textId="332B55DD" w:rsidR="003143A8" w:rsidRPr="00032EAC" w:rsidRDefault="002E54CF" w:rsidP="008363B5">
      <w:pPr>
        <w:pStyle w:val="Prrafodelista"/>
        <w:tabs>
          <w:tab w:val="left" w:pos="567"/>
        </w:tabs>
        <w:spacing w:before="0" w:after="0" w:line="240" w:lineRule="auto"/>
        <w:ind w:left="567" w:right="49" w:hanging="567"/>
        <w:rPr>
          <w:rFonts w:ascii="Montserrat" w:hAnsi="Montserrat"/>
        </w:rPr>
      </w:pPr>
      <m:oMathPara>
        <m:oMathParaPr>
          <m:jc m:val="centerGroup"/>
        </m:oMathParaPr>
        <m:oMath>
          <m:r>
            <w:rPr>
              <w:rFonts w:ascii="Cambria Math" w:hAnsi="Cambria Math"/>
            </w:rPr>
            <m:t>CAI=</m:t>
          </m:r>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iCs/>
                    </w:rPr>
                  </m:ctrlPr>
                </m:sSubPr>
                <m:e>
                  <m:r>
                    <w:rPr>
                      <w:rFonts w:ascii="Cambria Math" w:hAnsi="Cambria Math"/>
                    </w:rPr>
                    <m:t>I</m:t>
                  </m:r>
                </m:e>
                <m:sub>
                  <m:r>
                    <w:rPr>
                      <w:rFonts w:ascii="Cambria Math" w:hAnsi="Cambria Math"/>
                    </w:rPr>
                    <m:t>j</m:t>
                  </m:r>
                </m:sub>
              </m:sSub>
              <m:r>
                <w:rPr>
                  <w:rFonts w:ascii="Cambria Math" w:hAnsi="Cambria Math"/>
                </w:rPr>
                <m:t>*</m:t>
              </m:r>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i</m:t>
                      </m:r>
                      <m:sSup>
                        <m:sSupPr>
                          <m:ctrlPr>
                            <w:rPr>
                              <w:rFonts w:ascii="Cambria Math" w:hAnsi="Cambria Math"/>
                              <w:i/>
                              <w:iCs/>
                            </w:rPr>
                          </m:ctrlPr>
                        </m:sSupPr>
                        <m:e>
                          <m:d>
                            <m:dPr>
                              <m:ctrlPr>
                                <w:rPr>
                                  <w:rFonts w:ascii="Cambria Math" w:hAnsi="Cambria Math"/>
                                  <w:i/>
                                  <w:iCs/>
                                </w:rPr>
                              </m:ctrlPr>
                            </m:dPr>
                            <m:e>
                              <m:r>
                                <w:rPr>
                                  <w:rFonts w:ascii="Cambria Math" w:hAnsi="Cambria Math"/>
                                </w:rPr>
                                <m:t>1+i</m:t>
                              </m:r>
                            </m:e>
                          </m:d>
                        </m:e>
                        <m:sup>
                          <m:sSub>
                            <m:sSubPr>
                              <m:ctrlPr>
                                <w:rPr>
                                  <w:rFonts w:ascii="Cambria Math" w:hAnsi="Cambria Math"/>
                                  <w:i/>
                                  <w:iCs/>
                                </w:rPr>
                              </m:ctrlPr>
                            </m:sSubPr>
                            <m:e>
                              <m:r>
                                <w:rPr>
                                  <w:rFonts w:ascii="Cambria Math" w:hAnsi="Cambria Math"/>
                                </w:rPr>
                                <m:t>n</m:t>
                              </m:r>
                            </m:e>
                            <m:sub>
                              <m:r>
                                <w:rPr>
                                  <w:rFonts w:ascii="Cambria Math" w:hAnsi="Cambria Math"/>
                                </w:rPr>
                                <m:t>j</m:t>
                              </m:r>
                            </m:sub>
                          </m:sSub>
                        </m:sup>
                      </m:sSup>
                    </m:num>
                    <m:den>
                      <m:sSup>
                        <m:sSupPr>
                          <m:ctrlPr>
                            <w:rPr>
                              <w:rFonts w:ascii="Cambria Math" w:hAnsi="Cambria Math"/>
                              <w:i/>
                              <w:iCs/>
                            </w:rPr>
                          </m:ctrlPr>
                        </m:sSupPr>
                        <m:e>
                          <m:d>
                            <m:dPr>
                              <m:ctrlPr>
                                <w:rPr>
                                  <w:rFonts w:ascii="Cambria Math" w:hAnsi="Cambria Math"/>
                                  <w:i/>
                                  <w:iCs/>
                                </w:rPr>
                              </m:ctrlPr>
                            </m:dPr>
                            <m:e>
                              <m:r>
                                <w:rPr>
                                  <w:rFonts w:ascii="Cambria Math" w:hAnsi="Cambria Math"/>
                                </w:rPr>
                                <m:t>1+i</m:t>
                              </m:r>
                            </m:e>
                          </m:d>
                        </m:e>
                        <m:sup>
                          <m:sSub>
                            <m:sSubPr>
                              <m:ctrlPr>
                                <w:rPr>
                                  <w:rFonts w:ascii="Cambria Math" w:hAnsi="Cambria Math"/>
                                  <w:i/>
                                  <w:iCs/>
                                </w:rPr>
                              </m:ctrlPr>
                            </m:sSubPr>
                            <m:e>
                              <m:r>
                                <w:rPr>
                                  <w:rFonts w:ascii="Cambria Math" w:hAnsi="Cambria Math"/>
                                </w:rPr>
                                <m:t>n</m:t>
                              </m:r>
                            </m:e>
                            <m:sub>
                              <m:r>
                                <w:rPr>
                                  <w:rFonts w:ascii="Cambria Math" w:hAnsi="Cambria Math"/>
                                </w:rPr>
                                <m:t>j</m:t>
                              </m:r>
                            </m:sub>
                          </m:sSub>
                        </m:sup>
                      </m:sSup>
                      <m:r>
                        <w:rPr>
                          <w:rFonts w:ascii="Cambria Math" w:hAnsi="Cambria Math"/>
                        </w:rPr>
                        <m:t>-1</m:t>
                      </m:r>
                    </m:den>
                  </m:f>
                </m:e>
              </m:d>
              <m:r>
                <w:rPr>
                  <w:rFonts w:ascii="Cambria Math" w:hAnsi="Cambria Math"/>
                </w:rPr>
                <m:t>*</m:t>
              </m:r>
              <m:sSub>
                <m:sSubPr>
                  <m:ctrlPr>
                    <w:rPr>
                      <w:rFonts w:ascii="Cambria Math" w:hAnsi="Cambria Math"/>
                      <w:i/>
                      <w:iCs/>
                    </w:rPr>
                  </m:ctrlPr>
                </m:sSubPr>
                <m:e>
                  <m:r>
                    <w:rPr>
                      <w:rFonts w:ascii="Cambria Math" w:hAnsi="Cambria Math"/>
                    </w:rPr>
                    <m:t>p</m:t>
                  </m:r>
                </m:e>
                <m:sub>
                  <m:r>
                    <w:rPr>
                      <w:rFonts w:ascii="Cambria Math" w:hAnsi="Cambria Math"/>
                    </w:rPr>
                    <m:t>j</m:t>
                  </m:r>
                </m:sub>
              </m:sSub>
            </m:e>
          </m:nary>
        </m:oMath>
      </m:oMathPara>
    </w:p>
    <w:p w14:paraId="168F09CD" w14:textId="4B8AF3CD" w:rsidR="003143A8" w:rsidRPr="00032EAC" w:rsidRDefault="008F7F46" w:rsidP="008363B5">
      <w:pPr>
        <w:pStyle w:val="Prrafodelista"/>
        <w:tabs>
          <w:tab w:val="left" w:pos="567"/>
        </w:tabs>
        <w:spacing w:before="0" w:after="0" w:line="240" w:lineRule="auto"/>
        <w:ind w:left="567" w:right="49" w:hanging="567"/>
        <w:contextualSpacing w:val="0"/>
        <w:rPr>
          <w:rFonts w:ascii="Montserrat" w:hAnsi="Montserrat"/>
        </w:rPr>
      </w:pPr>
      <m:oMathPara>
        <m:oMath>
          <m:sSub>
            <m:sSubPr>
              <m:ctrlPr>
                <w:rPr>
                  <w:rFonts w:ascii="Cambria Math" w:hAnsi="Cambria Math"/>
                  <w:i/>
                  <w:iCs/>
                </w:rPr>
              </m:ctrlPr>
            </m:sSubPr>
            <m:e>
              <m:r>
                <w:rPr>
                  <w:rFonts w:ascii="Cambria Math" w:hAnsi="Cambria Math"/>
                </w:rPr>
                <m:t>p</m:t>
              </m:r>
            </m:e>
            <m:sub>
              <m:r>
                <w:rPr>
                  <w:rFonts w:ascii="Cambria Math" w:hAnsi="Cambria Math"/>
                </w:rPr>
                <m:t>j</m:t>
              </m:r>
            </m:sub>
          </m:sSub>
          <m:r>
            <w:rPr>
              <w:rFonts w:ascii="Cambria Math" w:hAnsi="Cambria Math"/>
            </w:rPr>
            <m:t>≔</m:t>
          </m:r>
          <m:d>
            <m:dPr>
              <m:begChr m:val="{"/>
              <m:endChr m:val=""/>
              <m:ctrlPr>
                <w:rPr>
                  <w:rFonts w:ascii="Cambria Math" w:hAnsi="Cambria Math"/>
                  <w:i/>
                  <w:iCs/>
                </w:rPr>
              </m:ctrlPr>
            </m:dPr>
            <m:e>
              <m:eqArr>
                <m:eqArrPr>
                  <m:ctrlPr>
                    <w:rPr>
                      <w:rFonts w:ascii="Cambria Math" w:hAnsi="Cambria Math"/>
                      <w:i/>
                      <w:iCs/>
                    </w:rPr>
                  </m:ctrlPr>
                </m:eqArrPr>
                <m:e>
                  <m:sSub>
                    <m:sSubPr>
                      <m:ctrlPr>
                        <w:rPr>
                          <w:rFonts w:ascii="Cambria Math" w:hAnsi="Cambria Math"/>
                          <w:i/>
                          <w:iCs/>
                        </w:rPr>
                      </m:ctrlPr>
                    </m:sSubPr>
                    <m:e>
                      <m:r>
                        <w:rPr>
                          <w:rFonts w:ascii="Cambria Math" w:hAnsi="Cambria Math"/>
                        </w:rPr>
                        <m:t>r</m:t>
                      </m:r>
                    </m:e>
                    <m:sub>
                      <m:r>
                        <w:rPr>
                          <w:rFonts w:ascii="Cambria Math" w:hAnsi="Cambria Math"/>
                        </w:rPr>
                        <m:t>j </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        si </m:t>
                  </m:r>
                  <m:sSub>
                    <m:sSubPr>
                      <m:ctrlPr>
                        <w:rPr>
                          <w:rFonts w:ascii="Cambria Math" w:hAnsi="Cambria Math"/>
                          <w:i/>
                          <w:iCs/>
                        </w:rPr>
                      </m:ctrlPr>
                    </m:sSubPr>
                    <m:e>
                      <m:r>
                        <w:rPr>
                          <w:rFonts w:ascii="Cambria Math" w:hAnsi="Cambria Math"/>
                        </w:rPr>
                        <m:t>r</m:t>
                      </m:r>
                    </m:e>
                    <m:sub>
                      <m:r>
                        <w:rPr>
                          <w:rFonts w:ascii="Cambria Math" w:hAnsi="Cambria Math"/>
                        </w:rPr>
                        <m:t>j</m:t>
                      </m:r>
                    </m:sub>
                  </m:sSub>
                  <m:r>
                    <w:rPr>
                      <w:rFonts w:ascii="Cambria Math" w:hAnsi="Cambria Math"/>
                    </w:rPr>
                    <m:t>&lt;</m:t>
                  </m:r>
                  <m:sSub>
                    <m:sSubPr>
                      <m:ctrlPr>
                        <w:rPr>
                          <w:rFonts w:ascii="Cambria Math" w:hAnsi="Cambria Math"/>
                          <w:i/>
                        </w:rPr>
                      </m:ctrlPr>
                    </m:sSubPr>
                    <m:e>
                      <m:r>
                        <w:rPr>
                          <w:rFonts w:ascii="Cambria Math" w:hAnsi="Cambria Math"/>
                        </w:rPr>
                        <m:t>n</m:t>
                      </m:r>
                    </m:e>
                    <m:sub>
                      <m:r>
                        <w:rPr>
                          <w:rFonts w:ascii="Cambria Math" w:hAnsi="Cambria Math"/>
                        </w:rPr>
                        <m:t>j</m:t>
                      </m:r>
                    </m:sub>
                  </m:sSub>
                </m:e>
                <m:e>
                  <m:r>
                    <w:rPr>
                      <w:rFonts w:ascii="Cambria Math" w:hAnsi="Cambria Math"/>
                    </w:rPr>
                    <m:t>1         si </m:t>
                  </m:r>
                  <m:sSub>
                    <m:sSubPr>
                      <m:ctrlPr>
                        <w:rPr>
                          <w:rFonts w:ascii="Cambria Math" w:hAnsi="Cambria Math"/>
                          <w:i/>
                          <w:iCs/>
                        </w:rPr>
                      </m:ctrlPr>
                    </m:sSubPr>
                    <m:e>
                      <m:r>
                        <w:rPr>
                          <w:rFonts w:ascii="Cambria Math" w:hAnsi="Cambria Math"/>
                        </w:rPr>
                        <m:t>r</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j</m:t>
                      </m:r>
                    </m:sub>
                  </m:sSub>
                </m:e>
              </m:eqArr>
            </m:e>
          </m:d>
        </m:oMath>
      </m:oMathPara>
    </w:p>
    <w:p w14:paraId="09C0E623" w14:textId="77777777" w:rsidR="0075456F" w:rsidRPr="007654A0" w:rsidRDefault="0075456F" w:rsidP="008363B5">
      <w:pPr>
        <w:pStyle w:val="Prrafodelista"/>
        <w:tabs>
          <w:tab w:val="left" w:pos="567"/>
        </w:tabs>
        <w:spacing w:before="0" w:after="0" w:line="240" w:lineRule="auto"/>
        <w:ind w:left="567" w:right="49"/>
        <w:contextualSpacing w:val="0"/>
        <w:rPr>
          <w:rFonts w:ascii="Montserrat" w:hAnsi="Montserrat"/>
          <w:sz w:val="18"/>
          <w:szCs w:val="18"/>
        </w:rPr>
      </w:pPr>
      <w:r w:rsidRPr="007654A0">
        <w:rPr>
          <w:rFonts w:ascii="Montserrat" w:hAnsi="Montserrat"/>
          <w:sz w:val="18"/>
          <w:szCs w:val="18"/>
        </w:rPr>
        <w:t>Donde:</w:t>
      </w:r>
    </w:p>
    <w:tbl>
      <w:tblPr>
        <w:tblStyle w:val="Tablaconcuadrcula"/>
        <w:tblW w:w="8231"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6757"/>
      </w:tblGrid>
      <w:tr w:rsidR="003143A8" w:rsidRPr="007654A0" w14:paraId="315B6FB4" w14:textId="77777777" w:rsidTr="00260AB8">
        <w:trPr>
          <w:trHeight w:val="216"/>
        </w:trPr>
        <w:tc>
          <w:tcPr>
            <w:tcW w:w="1474" w:type="dxa"/>
            <w:vAlign w:val="center"/>
          </w:tcPr>
          <w:p w14:paraId="0F56A043" w14:textId="39BCA921" w:rsidR="003143A8" w:rsidRPr="007654A0" w:rsidRDefault="003143A8" w:rsidP="008363B5">
            <w:pPr>
              <w:pStyle w:val="Texto"/>
              <w:spacing w:after="0" w:line="240" w:lineRule="auto"/>
              <w:ind w:firstLine="0"/>
              <w:jc w:val="center"/>
              <w:rPr>
                <w:rFonts w:ascii="Montserrat" w:eastAsiaTheme="majorEastAsia" w:hAnsi="Montserrat"/>
                <w:bCs w:val="0"/>
                <w:lang w:val="es-ES" w:eastAsia="en-US"/>
              </w:rPr>
            </w:pPr>
            <m:oMathPara>
              <m:oMathParaPr>
                <m:jc m:val="right"/>
              </m:oMathParaPr>
              <m:oMath>
                <m:r>
                  <w:rPr>
                    <w:rFonts w:ascii="Cambria Math" w:eastAsiaTheme="majorEastAsia" w:hAnsi="Cambria Math"/>
                    <w:lang w:val="es-ES" w:eastAsia="en-US"/>
                  </w:rPr>
                  <m:t>CAI=</m:t>
                </m:r>
              </m:oMath>
            </m:oMathPara>
          </w:p>
        </w:tc>
        <w:tc>
          <w:tcPr>
            <w:tcW w:w="6757" w:type="dxa"/>
            <w:vAlign w:val="center"/>
          </w:tcPr>
          <w:p w14:paraId="094EDC05" w14:textId="77777777" w:rsidR="003143A8" w:rsidRPr="007654A0" w:rsidRDefault="003143A8" w:rsidP="008363B5">
            <w:pPr>
              <w:pStyle w:val="Texto"/>
              <w:spacing w:after="0" w:line="240" w:lineRule="auto"/>
              <w:ind w:left="175" w:firstLine="0"/>
              <w:jc w:val="left"/>
              <w:rPr>
                <w:rFonts w:ascii="Montserrat" w:eastAsiaTheme="majorEastAsia" w:hAnsi="Montserrat"/>
                <w:bCs w:val="0"/>
                <w:lang w:val="es-ES" w:eastAsia="en-US"/>
              </w:rPr>
            </w:pPr>
            <w:r w:rsidRPr="007654A0">
              <w:rPr>
                <w:rFonts w:ascii="Montserrat" w:eastAsiaTheme="majorEastAsia" w:hAnsi="Montserrat"/>
                <w:bCs w:val="0"/>
                <w:lang w:val="es-ES" w:eastAsia="en-US"/>
              </w:rPr>
              <w:t>Costo Anual de la Inversión.</w:t>
            </w:r>
          </w:p>
        </w:tc>
      </w:tr>
      <w:tr w:rsidR="003143A8" w:rsidRPr="007654A0" w14:paraId="10824C79" w14:textId="77777777" w:rsidTr="00260AB8">
        <w:trPr>
          <w:trHeight w:val="206"/>
        </w:trPr>
        <w:tc>
          <w:tcPr>
            <w:tcW w:w="1474" w:type="dxa"/>
            <w:vAlign w:val="center"/>
          </w:tcPr>
          <w:p w14:paraId="1BD91599" w14:textId="0B1A5DE2" w:rsidR="003143A8" w:rsidRPr="007654A0" w:rsidRDefault="008F7F46" w:rsidP="008363B5">
            <w:pPr>
              <w:pStyle w:val="Texto"/>
              <w:spacing w:after="0" w:line="240" w:lineRule="auto"/>
              <w:ind w:firstLine="0"/>
              <w:jc w:val="center"/>
              <w:rPr>
                <w:rFonts w:ascii="Montserrat" w:eastAsiaTheme="majorEastAsia" w:hAnsi="Montserrat"/>
                <w:bCs w:val="0"/>
                <w:lang w:val="es-ES" w:eastAsia="en-US"/>
              </w:rPr>
            </w:pPr>
            <m:oMathPara>
              <m:oMathParaPr>
                <m:jc m:val="right"/>
              </m:oMathParaPr>
              <m:oMath>
                <m:sSub>
                  <m:sSubPr>
                    <m:ctrlPr>
                      <w:rPr>
                        <w:rFonts w:ascii="Cambria Math" w:eastAsiaTheme="majorEastAsia" w:hAnsi="Cambria Math"/>
                        <w:bCs w:val="0"/>
                        <w:i/>
                        <w:lang w:val="es-ES" w:eastAsia="en-US"/>
                      </w:rPr>
                    </m:ctrlPr>
                  </m:sSubPr>
                  <m:e>
                    <m:r>
                      <w:rPr>
                        <w:rFonts w:ascii="Cambria Math" w:eastAsiaTheme="majorEastAsia" w:hAnsi="Cambria Math"/>
                        <w:lang w:val="es-ES" w:eastAsia="en-US"/>
                      </w:rPr>
                      <m:t>I</m:t>
                    </m:r>
                  </m:e>
                  <m:sub>
                    <m:r>
                      <w:rPr>
                        <w:rFonts w:ascii="Cambria Math" w:eastAsiaTheme="majorEastAsia" w:hAnsi="Cambria Math"/>
                        <w:lang w:val="es-ES" w:eastAsia="en-US"/>
                      </w:rPr>
                      <m:t>j</m:t>
                    </m:r>
                  </m:sub>
                </m:sSub>
                <m:r>
                  <w:rPr>
                    <w:rFonts w:ascii="Cambria Math" w:eastAsiaTheme="majorEastAsia" w:hAnsi="Cambria Math"/>
                    <w:lang w:val="es-ES" w:eastAsia="en-US"/>
                  </w:rPr>
                  <m:t>=</m:t>
                </m:r>
              </m:oMath>
            </m:oMathPara>
          </w:p>
        </w:tc>
        <w:tc>
          <w:tcPr>
            <w:tcW w:w="6757" w:type="dxa"/>
            <w:vAlign w:val="center"/>
          </w:tcPr>
          <w:p w14:paraId="721E53D0" w14:textId="77777777" w:rsidR="003143A8" w:rsidRPr="007654A0" w:rsidRDefault="003143A8" w:rsidP="008363B5">
            <w:pPr>
              <w:pStyle w:val="Texto"/>
              <w:spacing w:after="0" w:line="240" w:lineRule="auto"/>
              <w:ind w:left="175" w:firstLine="0"/>
              <w:jc w:val="left"/>
              <w:rPr>
                <w:rFonts w:ascii="Montserrat" w:eastAsiaTheme="majorEastAsia" w:hAnsi="Montserrat"/>
                <w:bCs w:val="0"/>
                <w:lang w:val="es-ES" w:eastAsia="en-US"/>
              </w:rPr>
            </w:pPr>
            <w:r w:rsidRPr="007654A0">
              <w:rPr>
                <w:rFonts w:ascii="Montserrat" w:eastAsiaTheme="majorEastAsia" w:hAnsi="Montserrat"/>
                <w:bCs w:val="0"/>
                <w:lang w:val="es-ES" w:eastAsia="en-US"/>
              </w:rPr>
              <w:t xml:space="preserve">Inversión erogada en el </w:t>
            </w:r>
            <w:r w:rsidR="00DB3329" w:rsidRPr="007654A0">
              <w:rPr>
                <w:rFonts w:ascii="Montserrat" w:eastAsiaTheme="majorEastAsia" w:hAnsi="Montserrat"/>
                <w:bCs w:val="0"/>
                <w:lang w:val="es-ES" w:eastAsia="en-US"/>
              </w:rPr>
              <w:t>activo</w:t>
            </w:r>
            <w:r w:rsidRPr="007654A0">
              <w:rPr>
                <w:rFonts w:ascii="Montserrat" w:eastAsiaTheme="majorEastAsia" w:hAnsi="Montserrat"/>
                <w:bCs w:val="0"/>
                <w:lang w:val="es-ES" w:eastAsia="en-US"/>
              </w:rPr>
              <w:t xml:space="preserve"> </w:t>
            </w:r>
            <m:oMath>
              <m:r>
                <w:rPr>
                  <w:rFonts w:ascii="Cambria Math" w:eastAsiaTheme="majorEastAsia" w:hAnsi="Cambria Math"/>
                  <w:lang w:val="es-ES" w:eastAsia="en-US"/>
                </w:rPr>
                <m:t>j</m:t>
              </m:r>
            </m:oMath>
            <w:r w:rsidR="00DB3329" w:rsidRPr="007654A0">
              <w:rPr>
                <w:rFonts w:ascii="Montserrat" w:eastAsiaTheme="majorEastAsia" w:hAnsi="Montserrat"/>
                <w:lang w:val="es-ES" w:eastAsia="en-US"/>
              </w:rPr>
              <w:t>.</w:t>
            </w:r>
          </w:p>
        </w:tc>
      </w:tr>
      <w:tr w:rsidR="003143A8" w:rsidRPr="007654A0" w14:paraId="3A2A1270" w14:textId="77777777" w:rsidTr="00260AB8">
        <w:trPr>
          <w:trHeight w:val="114"/>
        </w:trPr>
        <w:tc>
          <w:tcPr>
            <w:tcW w:w="1474" w:type="dxa"/>
            <w:vAlign w:val="center"/>
          </w:tcPr>
          <w:p w14:paraId="71BC85D0" w14:textId="31B210E1" w:rsidR="003143A8" w:rsidRPr="007654A0" w:rsidRDefault="003143A8" w:rsidP="008363B5">
            <w:pPr>
              <w:pStyle w:val="Texto"/>
              <w:spacing w:after="0" w:line="240" w:lineRule="auto"/>
              <w:ind w:firstLine="0"/>
              <w:jc w:val="center"/>
              <w:rPr>
                <w:rFonts w:ascii="Montserrat" w:hAnsi="Montserrat"/>
                <w:bCs w:val="0"/>
                <w:lang w:val="es-ES" w:eastAsia="en-US"/>
              </w:rPr>
            </w:pPr>
            <m:oMathPara>
              <m:oMathParaPr>
                <m:jc m:val="right"/>
              </m:oMathParaPr>
              <m:oMath>
                <m:r>
                  <w:rPr>
                    <w:rFonts w:ascii="Cambria Math" w:hAnsi="Cambria Math"/>
                    <w:lang w:val="es-ES" w:eastAsia="en-US"/>
                  </w:rPr>
                  <m:t>i=</m:t>
                </m:r>
              </m:oMath>
            </m:oMathPara>
          </w:p>
        </w:tc>
        <w:tc>
          <w:tcPr>
            <w:tcW w:w="6757" w:type="dxa"/>
            <w:vAlign w:val="center"/>
          </w:tcPr>
          <w:p w14:paraId="68665DD1" w14:textId="77777777" w:rsidR="003143A8" w:rsidRPr="007654A0" w:rsidRDefault="003143A8" w:rsidP="008363B5">
            <w:pPr>
              <w:pStyle w:val="Texto"/>
              <w:spacing w:after="0" w:line="240" w:lineRule="auto"/>
              <w:ind w:left="171" w:firstLine="0"/>
              <w:jc w:val="left"/>
              <w:rPr>
                <w:rFonts w:ascii="Montserrat" w:eastAsiaTheme="majorEastAsia" w:hAnsi="Montserrat"/>
                <w:bCs w:val="0"/>
                <w:lang w:val="es-ES" w:eastAsia="en-US"/>
              </w:rPr>
            </w:pPr>
            <w:r w:rsidRPr="007654A0">
              <w:rPr>
                <w:rFonts w:ascii="Montserrat" w:hAnsi="Montserrat"/>
              </w:rPr>
              <w:t>Tasa de rentabilidad anual.</w:t>
            </w:r>
          </w:p>
        </w:tc>
      </w:tr>
      <w:tr w:rsidR="003143A8" w:rsidRPr="007654A0" w14:paraId="47D033CC" w14:textId="77777777" w:rsidTr="00260AB8">
        <w:trPr>
          <w:trHeight w:val="270"/>
        </w:trPr>
        <w:tc>
          <w:tcPr>
            <w:tcW w:w="1474" w:type="dxa"/>
            <w:vAlign w:val="center"/>
          </w:tcPr>
          <w:p w14:paraId="7B1221A9" w14:textId="06010016" w:rsidR="003143A8" w:rsidRPr="007654A0" w:rsidRDefault="008F7F46" w:rsidP="008363B5">
            <w:pPr>
              <w:pStyle w:val="Texto"/>
              <w:spacing w:after="0" w:line="240" w:lineRule="auto"/>
              <w:ind w:firstLine="0"/>
              <w:jc w:val="center"/>
              <w:rPr>
                <w:rFonts w:ascii="Montserrat" w:hAnsi="Montserrat"/>
              </w:rPr>
            </w:pPr>
            <m:oMathPara>
              <m:oMathParaPr>
                <m:jc m:val="right"/>
              </m:oMathParaPr>
              <m:oMath>
                <m:sSub>
                  <m:sSubPr>
                    <m:ctrlPr>
                      <w:rPr>
                        <w:rFonts w:ascii="Cambria Math" w:eastAsiaTheme="majorEastAsia" w:hAnsi="Cambria Math"/>
                        <w:bCs w:val="0"/>
                        <w:i/>
                        <w:lang w:val="es-ES" w:eastAsia="en-US"/>
                      </w:rPr>
                    </m:ctrlPr>
                  </m:sSubPr>
                  <m:e>
                    <m:r>
                      <w:rPr>
                        <w:rFonts w:ascii="Cambria Math" w:eastAsiaTheme="majorEastAsia" w:hAnsi="Cambria Math"/>
                        <w:lang w:val="es-ES" w:eastAsia="en-US"/>
                      </w:rPr>
                      <m:t>n</m:t>
                    </m:r>
                  </m:e>
                  <m:sub>
                    <m:r>
                      <w:rPr>
                        <w:rFonts w:ascii="Cambria Math" w:eastAsiaTheme="majorEastAsia" w:hAnsi="Cambria Math"/>
                        <w:lang w:val="es-ES" w:eastAsia="en-US"/>
                      </w:rPr>
                      <m:t>j</m:t>
                    </m:r>
                  </m:sub>
                </m:sSub>
                <m:r>
                  <w:rPr>
                    <w:rFonts w:ascii="Cambria Math" w:eastAsiaTheme="majorEastAsia" w:hAnsi="Cambria Math"/>
                    <w:lang w:val="es-ES" w:eastAsia="en-US"/>
                  </w:rPr>
                  <m:t>=</m:t>
                </m:r>
              </m:oMath>
            </m:oMathPara>
          </w:p>
        </w:tc>
        <w:tc>
          <w:tcPr>
            <w:tcW w:w="6757" w:type="dxa"/>
            <w:vAlign w:val="center"/>
          </w:tcPr>
          <w:p w14:paraId="01A23B79" w14:textId="3679F2DF" w:rsidR="003143A8" w:rsidRPr="007654A0" w:rsidRDefault="003143A8" w:rsidP="008363B5">
            <w:pPr>
              <w:pStyle w:val="Texto"/>
              <w:spacing w:after="0" w:line="240" w:lineRule="auto"/>
              <w:ind w:left="171" w:firstLine="0"/>
              <w:jc w:val="left"/>
              <w:rPr>
                <w:rFonts w:ascii="Montserrat" w:hAnsi="Montserrat"/>
              </w:rPr>
            </w:pPr>
            <w:r w:rsidRPr="007654A0">
              <w:rPr>
                <w:rFonts w:ascii="Montserrat" w:hAnsi="Montserrat"/>
              </w:rPr>
              <w:t xml:space="preserve">Vida útil del </w:t>
            </w:r>
            <w:r w:rsidR="00DB3329" w:rsidRPr="007654A0">
              <w:rPr>
                <w:rFonts w:ascii="Montserrat" w:hAnsi="Montserrat"/>
              </w:rPr>
              <w:t>activo</w:t>
            </w:r>
            <w:r w:rsidRPr="007654A0">
              <w:rPr>
                <w:rFonts w:ascii="Montserrat" w:hAnsi="Montserrat"/>
              </w:rPr>
              <w:t xml:space="preserve"> </w:t>
            </w:r>
            <w:r w:rsidRPr="007654A0">
              <w:rPr>
                <w:rFonts w:ascii="Montserrat" w:hAnsi="Montserrat"/>
                <w:i/>
              </w:rPr>
              <w:t>j</w:t>
            </w:r>
            <w:r w:rsidR="000F6816" w:rsidRPr="007654A0">
              <w:rPr>
                <w:rFonts w:ascii="Montserrat" w:hAnsi="Montserrat"/>
              </w:rPr>
              <w:t xml:space="preserve">, conforme lo establecido en el Anexo II de las </w:t>
            </w:r>
            <w:r w:rsidR="007654A0">
              <w:rPr>
                <w:rFonts w:ascii="Montserrat" w:hAnsi="Montserrat"/>
              </w:rPr>
              <w:t xml:space="preserve">presentes </w:t>
            </w:r>
            <w:r w:rsidR="000F6816" w:rsidRPr="007654A0">
              <w:rPr>
                <w:rFonts w:ascii="Montserrat" w:hAnsi="Montserrat"/>
              </w:rPr>
              <w:t>DACG de Tarifas de Distribución.</w:t>
            </w:r>
            <w:r w:rsidRPr="007654A0">
              <w:rPr>
                <w:rFonts w:ascii="Montserrat" w:hAnsi="Montserrat"/>
              </w:rPr>
              <w:t xml:space="preserve"> </w:t>
            </w:r>
          </w:p>
        </w:tc>
      </w:tr>
      <w:tr w:rsidR="003143A8" w:rsidRPr="007654A0" w14:paraId="33BC88F8" w14:textId="77777777" w:rsidTr="00260AB8">
        <w:trPr>
          <w:trHeight w:val="144"/>
        </w:trPr>
        <w:tc>
          <w:tcPr>
            <w:tcW w:w="1474" w:type="dxa"/>
            <w:vAlign w:val="center"/>
          </w:tcPr>
          <w:p w14:paraId="196004B6" w14:textId="7371A17E" w:rsidR="003143A8" w:rsidRPr="007654A0" w:rsidRDefault="00DB3329" w:rsidP="008363B5">
            <w:pPr>
              <w:pStyle w:val="Texto"/>
              <w:spacing w:after="0" w:line="240" w:lineRule="auto"/>
              <w:ind w:firstLine="0"/>
              <w:jc w:val="center"/>
              <w:rPr>
                <w:rFonts w:ascii="Montserrat" w:hAnsi="Montserrat"/>
              </w:rPr>
            </w:pPr>
            <m:oMathPara>
              <m:oMathParaPr>
                <m:jc m:val="right"/>
              </m:oMathParaPr>
              <m:oMath>
                <m:r>
                  <w:rPr>
                    <w:rFonts w:ascii="Cambria Math" w:hAnsi="Cambria Math"/>
                  </w:rPr>
                  <m:t>m=</m:t>
                </m:r>
              </m:oMath>
            </m:oMathPara>
          </w:p>
        </w:tc>
        <w:tc>
          <w:tcPr>
            <w:tcW w:w="6757" w:type="dxa"/>
            <w:vAlign w:val="center"/>
          </w:tcPr>
          <w:p w14:paraId="13A172C4" w14:textId="144CD989" w:rsidR="003143A8" w:rsidRPr="007654A0" w:rsidRDefault="00DB3329" w:rsidP="008363B5">
            <w:pPr>
              <w:pStyle w:val="Texto"/>
              <w:spacing w:after="0" w:line="240" w:lineRule="auto"/>
              <w:ind w:left="171" w:firstLine="0"/>
              <w:jc w:val="left"/>
              <w:rPr>
                <w:rFonts w:ascii="Montserrat" w:hAnsi="Montserrat"/>
              </w:rPr>
            </w:pPr>
            <w:r w:rsidRPr="007654A0">
              <w:rPr>
                <w:rFonts w:ascii="Montserrat" w:eastAsiaTheme="majorEastAsia" w:hAnsi="Montserrat"/>
                <w:bCs w:val="0"/>
                <w:lang w:val="es-ES" w:eastAsia="en-US"/>
              </w:rPr>
              <w:t>Total de activos</w:t>
            </w:r>
            <w:r w:rsidR="00863725" w:rsidRPr="007654A0">
              <w:rPr>
                <w:rFonts w:ascii="Montserrat" w:eastAsiaTheme="majorEastAsia" w:hAnsi="Montserrat"/>
                <w:bCs w:val="0"/>
                <w:lang w:val="es-ES" w:eastAsia="en-US"/>
              </w:rPr>
              <w:t xml:space="preserve"> </w:t>
            </w:r>
            <w:r w:rsidR="00396A5C" w:rsidRPr="007654A0">
              <w:rPr>
                <w:rFonts w:ascii="Montserrat" w:eastAsiaTheme="majorEastAsia" w:hAnsi="Montserrat"/>
                <w:bCs w:val="0"/>
                <w:lang w:val="es-ES" w:eastAsia="en-US"/>
              </w:rPr>
              <w:t xml:space="preserve">fijos </w:t>
            </w:r>
            <w:r w:rsidR="00863725" w:rsidRPr="007654A0">
              <w:rPr>
                <w:rFonts w:ascii="Montserrat" w:eastAsiaTheme="majorEastAsia" w:hAnsi="Montserrat"/>
                <w:bCs w:val="0"/>
                <w:lang w:val="es-ES" w:eastAsia="en-US"/>
              </w:rPr>
              <w:t>al cierre del año de supervisión</w:t>
            </w:r>
            <w:r w:rsidRPr="007654A0">
              <w:rPr>
                <w:rFonts w:ascii="Montserrat" w:eastAsiaTheme="majorEastAsia" w:hAnsi="Montserrat"/>
                <w:bCs w:val="0"/>
                <w:lang w:val="es-ES" w:eastAsia="en-US"/>
              </w:rPr>
              <w:t>.</w:t>
            </w:r>
          </w:p>
        </w:tc>
      </w:tr>
      <w:tr w:rsidR="003143A8" w:rsidRPr="007654A0" w14:paraId="2290FC41" w14:textId="77777777" w:rsidTr="00260AB8">
        <w:trPr>
          <w:trHeight w:val="148"/>
        </w:trPr>
        <w:tc>
          <w:tcPr>
            <w:tcW w:w="1474" w:type="dxa"/>
            <w:vAlign w:val="center"/>
          </w:tcPr>
          <w:p w14:paraId="62DF5BAC" w14:textId="69069F14" w:rsidR="003143A8" w:rsidRPr="007654A0" w:rsidRDefault="008F7F46" w:rsidP="008363B5">
            <w:pPr>
              <w:pStyle w:val="Texto"/>
              <w:spacing w:after="0" w:line="240" w:lineRule="auto"/>
              <w:ind w:firstLine="0"/>
              <w:jc w:val="center"/>
              <w:rPr>
                <w:rFonts w:ascii="Montserrat" w:eastAsia="Calibri" w:hAnsi="Montserrat"/>
              </w:rPr>
            </w:pPr>
            <m:oMathPara>
              <m:oMathParaPr>
                <m:jc m:val="right"/>
              </m:oMathParaPr>
              <m:oMath>
                <m:sSub>
                  <m:sSubPr>
                    <m:ctrlPr>
                      <w:rPr>
                        <w:rFonts w:ascii="Cambria Math" w:eastAsiaTheme="majorEastAsia" w:hAnsi="Cambria Math"/>
                        <w:bCs w:val="0"/>
                        <w:i/>
                        <w:lang w:val="es-ES" w:eastAsia="en-US"/>
                      </w:rPr>
                    </m:ctrlPr>
                  </m:sSubPr>
                  <m:e>
                    <m:r>
                      <w:rPr>
                        <w:rFonts w:ascii="Cambria Math" w:eastAsiaTheme="majorEastAsia" w:hAnsi="Cambria Math"/>
                        <w:lang w:val="es-ES" w:eastAsia="en-US"/>
                      </w:rPr>
                      <m:t>r</m:t>
                    </m:r>
                  </m:e>
                  <m:sub>
                    <m:r>
                      <w:rPr>
                        <w:rFonts w:ascii="Cambria Math" w:eastAsiaTheme="majorEastAsia" w:hAnsi="Cambria Math"/>
                        <w:lang w:val="es-ES" w:eastAsia="en-US"/>
                      </w:rPr>
                      <m:t>j</m:t>
                    </m:r>
                  </m:sub>
                </m:sSub>
                <m:r>
                  <w:rPr>
                    <w:rFonts w:ascii="Cambria Math" w:eastAsiaTheme="majorEastAsia" w:hAnsi="Cambria Math"/>
                    <w:lang w:val="es-ES" w:eastAsia="en-US"/>
                  </w:rPr>
                  <m:t>=</m:t>
                </m:r>
              </m:oMath>
            </m:oMathPara>
          </w:p>
        </w:tc>
        <w:tc>
          <w:tcPr>
            <w:tcW w:w="6757" w:type="dxa"/>
            <w:vAlign w:val="center"/>
          </w:tcPr>
          <w:p w14:paraId="2DCCBD90" w14:textId="77777777" w:rsidR="003143A8" w:rsidRPr="007654A0" w:rsidRDefault="003143A8" w:rsidP="008363B5">
            <w:pPr>
              <w:pStyle w:val="Texto"/>
              <w:spacing w:after="0" w:line="240" w:lineRule="auto"/>
              <w:ind w:left="171" w:firstLine="0"/>
              <w:jc w:val="left"/>
              <w:rPr>
                <w:rFonts w:ascii="Montserrat" w:eastAsiaTheme="majorEastAsia" w:hAnsi="Montserrat"/>
                <w:bCs w:val="0"/>
                <w:lang w:val="es-ES" w:eastAsia="en-US"/>
              </w:rPr>
            </w:pPr>
            <w:r w:rsidRPr="007654A0">
              <w:rPr>
                <w:rFonts w:ascii="Montserrat" w:hAnsi="Montserrat"/>
              </w:rPr>
              <w:t xml:space="preserve">Vida remanente del </w:t>
            </w:r>
            <w:r w:rsidR="00DB3329" w:rsidRPr="007654A0">
              <w:rPr>
                <w:rFonts w:ascii="Montserrat" w:hAnsi="Montserrat"/>
              </w:rPr>
              <w:t>activo</w:t>
            </w:r>
            <w:r w:rsidRPr="007654A0">
              <w:rPr>
                <w:rFonts w:ascii="Montserrat" w:hAnsi="Montserrat"/>
              </w:rPr>
              <w:t xml:space="preserve"> </w:t>
            </w:r>
            <w:r w:rsidRPr="007654A0">
              <w:rPr>
                <w:rFonts w:ascii="Montserrat" w:hAnsi="Montserrat"/>
                <w:i/>
              </w:rPr>
              <w:t>j</w:t>
            </w:r>
            <w:r w:rsidRPr="007654A0">
              <w:rPr>
                <w:rFonts w:ascii="Montserrat" w:hAnsi="Montserrat"/>
              </w:rPr>
              <w:t xml:space="preserve">. </w:t>
            </w:r>
          </w:p>
        </w:tc>
      </w:tr>
      <w:tr w:rsidR="003143A8" w:rsidRPr="007654A0" w14:paraId="2639AE92" w14:textId="77777777" w:rsidTr="00260AB8">
        <w:trPr>
          <w:trHeight w:val="57"/>
        </w:trPr>
        <w:tc>
          <w:tcPr>
            <w:tcW w:w="1474" w:type="dxa"/>
            <w:vAlign w:val="center"/>
          </w:tcPr>
          <w:p w14:paraId="2F2A1345" w14:textId="580E3381" w:rsidR="003143A8" w:rsidRPr="007654A0" w:rsidRDefault="008F7F46" w:rsidP="008363B5">
            <w:pPr>
              <w:pStyle w:val="Texto"/>
              <w:spacing w:after="0" w:line="240" w:lineRule="auto"/>
              <w:ind w:firstLine="0"/>
              <w:jc w:val="center"/>
              <w:rPr>
                <w:rFonts w:ascii="Montserrat" w:eastAsia="Calibri" w:hAnsi="Montserrat"/>
                <w:bCs w:val="0"/>
                <w:lang w:val="es-ES" w:eastAsia="en-US"/>
              </w:rPr>
            </w:pPr>
            <m:oMathPara>
              <m:oMathParaPr>
                <m:jc m:val="right"/>
              </m:oMathParaPr>
              <m:oMath>
                <m:sSub>
                  <m:sSubPr>
                    <m:ctrlPr>
                      <w:rPr>
                        <w:rFonts w:ascii="Cambria Math" w:eastAsiaTheme="majorEastAsia" w:hAnsi="Cambria Math"/>
                        <w:bCs w:val="0"/>
                        <w:i/>
                        <w:lang w:val="es-ES" w:eastAsia="en-US"/>
                      </w:rPr>
                    </m:ctrlPr>
                  </m:sSubPr>
                  <m:e>
                    <m:r>
                      <w:rPr>
                        <w:rFonts w:ascii="Cambria Math" w:eastAsiaTheme="majorEastAsia" w:hAnsi="Cambria Math"/>
                        <w:lang w:val="es-ES" w:eastAsia="en-US"/>
                      </w:rPr>
                      <m:t>p</m:t>
                    </m:r>
                  </m:e>
                  <m:sub>
                    <m:r>
                      <w:rPr>
                        <w:rFonts w:ascii="Cambria Math" w:eastAsiaTheme="majorEastAsia" w:hAnsi="Cambria Math"/>
                        <w:lang w:val="es-ES" w:eastAsia="en-US"/>
                      </w:rPr>
                      <m:t>j</m:t>
                    </m:r>
                  </m:sub>
                </m:sSub>
                <m:r>
                  <w:rPr>
                    <w:rFonts w:ascii="Cambria Math" w:eastAsiaTheme="majorEastAsia" w:hAnsi="Cambria Math"/>
                    <w:lang w:val="es-ES" w:eastAsia="en-US"/>
                  </w:rPr>
                  <m:t>=</m:t>
                </m:r>
              </m:oMath>
            </m:oMathPara>
          </w:p>
        </w:tc>
        <w:tc>
          <w:tcPr>
            <w:tcW w:w="6757" w:type="dxa"/>
            <w:vAlign w:val="center"/>
          </w:tcPr>
          <w:p w14:paraId="7C3206BE" w14:textId="77777777" w:rsidR="003143A8" w:rsidRPr="007654A0" w:rsidRDefault="003143A8" w:rsidP="008363B5">
            <w:pPr>
              <w:pStyle w:val="Texto"/>
              <w:spacing w:after="0" w:line="240" w:lineRule="auto"/>
              <w:ind w:left="171" w:firstLine="0"/>
              <w:rPr>
                <w:rFonts w:ascii="Montserrat" w:hAnsi="Montserrat"/>
              </w:rPr>
            </w:pPr>
            <w:r w:rsidRPr="007654A0">
              <w:rPr>
                <w:rFonts w:ascii="Montserrat" w:hAnsi="Montserrat"/>
              </w:rPr>
              <w:t>Factor de proporcionalidad de la vida remanente</w:t>
            </w:r>
            <w:r w:rsidR="0099138E" w:rsidRPr="007654A0">
              <w:rPr>
                <w:rFonts w:ascii="Montserrat" w:hAnsi="Montserrat"/>
              </w:rPr>
              <w:t>.</w:t>
            </w:r>
          </w:p>
        </w:tc>
      </w:tr>
    </w:tbl>
    <w:p w14:paraId="0DEAE126" w14:textId="77777777" w:rsidR="003143A8" w:rsidRPr="00032EAC" w:rsidRDefault="003143A8" w:rsidP="008363B5">
      <w:pPr>
        <w:pStyle w:val="Prrafodelista"/>
        <w:tabs>
          <w:tab w:val="left" w:pos="567"/>
        </w:tabs>
        <w:spacing w:before="0" w:after="0" w:line="240" w:lineRule="auto"/>
        <w:ind w:left="0" w:right="49"/>
        <w:contextualSpacing w:val="0"/>
        <w:rPr>
          <w:rFonts w:ascii="Montserrat" w:hAnsi="Montserrat"/>
        </w:rPr>
      </w:pPr>
    </w:p>
    <w:p w14:paraId="368970E4" w14:textId="079E0DB5" w:rsidR="00BD7DDC" w:rsidRPr="00424BB8" w:rsidRDefault="003143A8"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032EAC">
        <w:rPr>
          <w:rFonts w:ascii="Montserrat" w:hAnsi="Montserrat"/>
        </w:rPr>
        <w:t xml:space="preserve">La tasa de rentabilidad anual </w:t>
      </w:r>
      <w:r w:rsidR="0099138E" w:rsidRPr="00032EAC">
        <w:rPr>
          <w:rFonts w:ascii="Montserrat" w:hAnsi="Montserrat"/>
        </w:rPr>
        <w:t xml:space="preserve">se entenderá como </w:t>
      </w:r>
      <w:r w:rsidR="00BD7DDC" w:rsidRPr="00032EAC">
        <w:rPr>
          <w:rFonts w:ascii="Montserrat" w:hAnsi="Montserrat"/>
        </w:rPr>
        <w:t>la</w:t>
      </w:r>
      <w:r w:rsidR="0099138E" w:rsidRPr="00032EAC">
        <w:rPr>
          <w:rFonts w:ascii="Montserrat" w:hAnsi="Montserrat"/>
        </w:rPr>
        <w:t xml:space="preserve"> rentabilidad</w:t>
      </w:r>
      <w:r w:rsidR="00BD7DDC" w:rsidRPr="00032EAC">
        <w:rPr>
          <w:rFonts w:ascii="Montserrat" w:hAnsi="Montserrat"/>
        </w:rPr>
        <w:t xml:space="preserve"> </w:t>
      </w:r>
      <w:r w:rsidR="00FD08D4" w:rsidRPr="00032EAC">
        <w:rPr>
          <w:rFonts w:ascii="Montserrat" w:hAnsi="Montserrat"/>
        </w:rPr>
        <w:t xml:space="preserve">en </w:t>
      </w:r>
      <w:r w:rsidR="00FD08D4" w:rsidRPr="003B2FCC">
        <w:rPr>
          <w:rFonts w:ascii="Montserrat" w:hAnsi="Montserrat"/>
        </w:rPr>
        <w:t xml:space="preserve">términos reales </w:t>
      </w:r>
      <w:r w:rsidR="0099138E" w:rsidRPr="003B2FCC">
        <w:rPr>
          <w:rFonts w:ascii="Montserrat" w:hAnsi="Montserrat"/>
        </w:rPr>
        <w:t>generada</w:t>
      </w:r>
      <w:r w:rsidR="0099138E" w:rsidRPr="00032EAC">
        <w:rPr>
          <w:rFonts w:ascii="Montserrat" w:hAnsi="Montserrat"/>
        </w:rPr>
        <w:t xml:space="preserve"> por los activos</w:t>
      </w:r>
      <w:r w:rsidR="00396A5C" w:rsidRPr="00032EAC">
        <w:rPr>
          <w:rFonts w:ascii="Montserrat" w:hAnsi="Montserrat"/>
        </w:rPr>
        <w:t xml:space="preserve"> fijos</w:t>
      </w:r>
      <w:r w:rsidR="0099138E" w:rsidRPr="00032EAC">
        <w:rPr>
          <w:rFonts w:ascii="Montserrat" w:hAnsi="Montserrat"/>
        </w:rPr>
        <w:t xml:space="preserve"> necesarios para la prestación </w:t>
      </w:r>
      <w:r w:rsidR="0099138E" w:rsidRPr="00424BB8">
        <w:rPr>
          <w:rFonts w:ascii="Montserrat" w:hAnsi="Montserrat"/>
        </w:rPr>
        <w:t xml:space="preserve">del </w:t>
      </w:r>
      <w:r w:rsidR="000A63B7" w:rsidRPr="00424BB8">
        <w:rPr>
          <w:rFonts w:ascii="Montserrat" w:hAnsi="Montserrat"/>
        </w:rPr>
        <w:t>S</w:t>
      </w:r>
      <w:r w:rsidR="0099138E" w:rsidRPr="00424BB8">
        <w:rPr>
          <w:rFonts w:ascii="Montserrat" w:hAnsi="Montserrat"/>
        </w:rPr>
        <w:t xml:space="preserve">ervicio de Distribución </w:t>
      </w:r>
      <w:r w:rsidR="00BD7DDC" w:rsidRPr="00424BB8">
        <w:rPr>
          <w:rFonts w:ascii="Montserrat" w:hAnsi="Montserrat"/>
        </w:rPr>
        <w:t xml:space="preserve">que permite un </w:t>
      </w:r>
      <w:r w:rsidR="00A4739B" w:rsidRPr="00424BB8">
        <w:rPr>
          <w:rFonts w:ascii="Montserrat" w:hAnsi="Montserrat"/>
        </w:rPr>
        <w:t>f</w:t>
      </w:r>
      <w:r w:rsidR="0099138E" w:rsidRPr="00424BB8">
        <w:rPr>
          <w:rFonts w:ascii="Montserrat" w:hAnsi="Montserrat"/>
        </w:rPr>
        <w:t xml:space="preserve">lujo </w:t>
      </w:r>
      <w:r w:rsidR="00A4739B" w:rsidRPr="00424BB8">
        <w:rPr>
          <w:rFonts w:ascii="Montserrat" w:hAnsi="Montserrat"/>
        </w:rPr>
        <w:t>n</w:t>
      </w:r>
      <w:r w:rsidR="0099138E" w:rsidRPr="00424BB8">
        <w:rPr>
          <w:rFonts w:ascii="Montserrat" w:hAnsi="Montserrat"/>
        </w:rPr>
        <w:t xml:space="preserve">eto igual a cero, conforme </w:t>
      </w:r>
      <w:r w:rsidR="00BD7DDC" w:rsidRPr="00424BB8">
        <w:rPr>
          <w:rFonts w:ascii="Montserrat" w:hAnsi="Montserrat"/>
        </w:rPr>
        <w:t xml:space="preserve">a </w:t>
      </w:r>
      <w:r w:rsidR="0099138E" w:rsidRPr="00424BB8">
        <w:rPr>
          <w:rFonts w:ascii="Montserrat" w:hAnsi="Montserrat"/>
        </w:rPr>
        <w:t xml:space="preserve">la </w:t>
      </w:r>
      <w:r w:rsidR="00BD7DDC" w:rsidRPr="00424BB8">
        <w:rPr>
          <w:rFonts w:ascii="Montserrat" w:hAnsi="Montserrat"/>
        </w:rPr>
        <w:t xml:space="preserve">metodología descrita en la </w:t>
      </w:r>
      <w:r w:rsidR="0099138E" w:rsidRPr="00424BB8">
        <w:rPr>
          <w:rFonts w:ascii="Montserrat" w:hAnsi="Montserrat"/>
        </w:rPr>
        <w:t xml:space="preserve">disposición </w:t>
      </w:r>
      <w:r w:rsidR="00BB7A0B" w:rsidRPr="00424BB8">
        <w:rPr>
          <w:rFonts w:ascii="Montserrat" w:hAnsi="Montserrat"/>
        </w:rPr>
        <w:t>1</w:t>
      </w:r>
      <w:r w:rsidR="000F6816">
        <w:rPr>
          <w:rFonts w:ascii="Montserrat" w:hAnsi="Montserrat"/>
        </w:rPr>
        <w:t>0</w:t>
      </w:r>
      <w:r w:rsidR="00A912DF" w:rsidRPr="00424BB8">
        <w:rPr>
          <w:rFonts w:ascii="Montserrat" w:hAnsi="Montserrat"/>
        </w:rPr>
        <w:t>.1</w:t>
      </w:r>
      <w:r w:rsidR="00BD7DDC" w:rsidRPr="00424BB8">
        <w:rPr>
          <w:rFonts w:ascii="Montserrat" w:hAnsi="Montserrat"/>
        </w:rPr>
        <w:t xml:space="preserve"> anterior. </w:t>
      </w:r>
    </w:p>
    <w:p w14:paraId="6D7326BD" w14:textId="77777777" w:rsidR="00C5405E" w:rsidRPr="00424BB8" w:rsidRDefault="00C5405E" w:rsidP="008363B5">
      <w:pPr>
        <w:pStyle w:val="Prrafodelista"/>
        <w:tabs>
          <w:tab w:val="left" w:pos="567"/>
        </w:tabs>
        <w:spacing w:before="0" w:after="0" w:line="240" w:lineRule="auto"/>
        <w:ind w:left="0" w:right="49"/>
        <w:contextualSpacing w:val="0"/>
        <w:rPr>
          <w:rFonts w:ascii="Montserrat" w:hAnsi="Montserrat"/>
        </w:rPr>
      </w:pPr>
    </w:p>
    <w:p w14:paraId="36215136" w14:textId="05E68730" w:rsidR="008B33A9" w:rsidRPr="009E1A54" w:rsidRDefault="00BD7DDC" w:rsidP="008363B5">
      <w:pPr>
        <w:pStyle w:val="Prrafodelista"/>
        <w:numPr>
          <w:ilvl w:val="1"/>
          <w:numId w:val="1"/>
        </w:numPr>
        <w:tabs>
          <w:tab w:val="left" w:pos="567"/>
        </w:tabs>
        <w:spacing w:before="0" w:after="0" w:line="240" w:lineRule="auto"/>
        <w:ind w:left="0" w:right="49" w:firstLine="0"/>
        <w:contextualSpacing w:val="0"/>
        <w:rPr>
          <w:rFonts w:ascii="Montserrat" w:hAnsi="Montserrat"/>
          <w:strike/>
        </w:rPr>
      </w:pPr>
      <w:r w:rsidRPr="009E1A54">
        <w:rPr>
          <w:rFonts w:ascii="Montserrat" w:hAnsi="Montserrat"/>
          <w:color w:val="000000" w:themeColor="text1"/>
        </w:rPr>
        <w:t xml:space="preserve">El </w:t>
      </w:r>
      <w:r w:rsidR="0025004D" w:rsidRPr="009E1A54">
        <w:rPr>
          <w:rFonts w:ascii="Montserrat" w:hAnsi="Montserrat"/>
          <w:color w:val="000000" w:themeColor="text1"/>
        </w:rPr>
        <w:t xml:space="preserve">mecanismo </w:t>
      </w:r>
      <w:r w:rsidRPr="009E1A54">
        <w:rPr>
          <w:rFonts w:ascii="Montserrat" w:hAnsi="Montserrat"/>
          <w:color w:val="000000" w:themeColor="text1"/>
        </w:rPr>
        <w:t xml:space="preserve">de supervisión se llevará a cabo </w:t>
      </w:r>
      <w:r w:rsidR="00943B40" w:rsidRPr="009E1A54">
        <w:rPr>
          <w:rFonts w:ascii="Montserrat" w:hAnsi="Montserrat"/>
          <w:color w:val="000000" w:themeColor="text1"/>
        </w:rPr>
        <w:t>calculando la</w:t>
      </w:r>
      <w:r w:rsidRPr="009E1A54">
        <w:rPr>
          <w:rFonts w:ascii="Montserrat" w:hAnsi="Montserrat"/>
          <w:color w:val="000000" w:themeColor="text1"/>
        </w:rPr>
        <w:t xml:space="preserve"> Tasa de Rentabilidad </w:t>
      </w:r>
      <w:r w:rsidR="00AE4123" w:rsidRPr="009E1A54">
        <w:rPr>
          <w:rFonts w:ascii="Montserrat" w:hAnsi="Montserrat"/>
          <w:color w:val="000000" w:themeColor="text1"/>
        </w:rPr>
        <w:t>Observada</w:t>
      </w:r>
      <w:r w:rsidRPr="009E1A54">
        <w:rPr>
          <w:rFonts w:ascii="Montserrat" w:hAnsi="Montserrat"/>
          <w:color w:val="000000" w:themeColor="text1"/>
        </w:rPr>
        <w:t xml:space="preserve"> </w:t>
      </w:r>
      <w:r w:rsidR="00943B40" w:rsidRPr="009E1A54">
        <w:rPr>
          <w:rFonts w:ascii="Montserrat" w:hAnsi="Montserrat"/>
          <w:color w:val="000000" w:themeColor="text1"/>
        </w:rPr>
        <w:t xml:space="preserve">que </w:t>
      </w:r>
      <w:r w:rsidR="00A142CE" w:rsidRPr="009E1A54">
        <w:rPr>
          <w:rFonts w:ascii="Montserrat" w:hAnsi="Montserrat"/>
          <w:color w:val="000000" w:themeColor="text1"/>
        </w:rPr>
        <w:t>e</w:t>
      </w:r>
      <w:r w:rsidR="007E3AB8" w:rsidRPr="009E1A54">
        <w:rPr>
          <w:rFonts w:ascii="Montserrat" w:hAnsi="Montserrat"/>
          <w:color w:val="000000" w:themeColor="text1"/>
        </w:rPr>
        <w:t>quivale a</w:t>
      </w:r>
      <w:r w:rsidR="007D388F" w:rsidRPr="009E1A54">
        <w:rPr>
          <w:rFonts w:ascii="Montserrat" w:hAnsi="Montserrat"/>
          <w:color w:val="000000" w:themeColor="text1"/>
        </w:rPr>
        <w:t xml:space="preserve">l promedio </w:t>
      </w:r>
      <w:r w:rsidR="003A27D6">
        <w:rPr>
          <w:rFonts w:ascii="Montserrat" w:hAnsi="Montserrat"/>
          <w:color w:val="000000" w:themeColor="text1"/>
        </w:rPr>
        <w:t>aritmético</w:t>
      </w:r>
      <w:r w:rsidR="003A27D6" w:rsidRPr="009E1A54">
        <w:rPr>
          <w:rFonts w:ascii="Montserrat" w:hAnsi="Montserrat"/>
          <w:color w:val="000000" w:themeColor="text1"/>
        </w:rPr>
        <w:t xml:space="preserve"> </w:t>
      </w:r>
      <w:r w:rsidRPr="009E1A54">
        <w:rPr>
          <w:rFonts w:ascii="Montserrat" w:hAnsi="Montserrat"/>
          <w:color w:val="000000" w:themeColor="text1"/>
        </w:rPr>
        <w:t>de las tasas de rentabilidad anuales</w:t>
      </w:r>
      <w:r w:rsidR="00B87E50" w:rsidRPr="009E1A54">
        <w:rPr>
          <w:rFonts w:ascii="Montserrat" w:hAnsi="Montserrat"/>
          <w:color w:val="000000" w:themeColor="text1"/>
        </w:rPr>
        <w:t xml:space="preserve"> d</w:t>
      </w:r>
      <w:r w:rsidR="00A142CE" w:rsidRPr="009E1A54">
        <w:rPr>
          <w:rFonts w:ascii="Montserrat" w:hAnsi="Montserrat"/>
          <w:color w:val="000000" w:themeColor="text1"/>
        </w:rPr>
        <w:t xml:space="preserve">isponibles </w:t>
      </w:r>
      <w:r w:rsidR="00B854C9" w:rsidRPr="009E1A54">
        <w:rPr>
          <w:rFonts w:ascii="Montserrat" w:hAnsi="Montserrat"/>
          <w:color w:val="000000" w:themeColor="text1"/>
        </w:rPr>
        <w:t xml:space="preserve">del Periodo Regulatorio en curso, </w:t>
      </w:r>
      <w:r w:rsidR="008B33A9" w:rsidRPr="009E1A54">
        <w:rPr>
          <w:rFonts w:ascii="Montserrat" w:hAnsi="Montserrat"/>
          <w:color w:val="000000" w:themeColor="text1"/>
        </w:rPr>
        <w:t xml:space="preserve">referida en la disposición inmediata anterior, </w:t>
      </w:r>
      <w:r w:rsidR="00745569">
        <w:rPr>
          <w:rFonts w:ascii="Montserrat" w:hAnsi="Montserrat"/>
          <w:color w:val="000000" w:themeColor="text1"/>
        </w:rPr>
        <w:t>é</w:t>
      </w:r>
      <w:r w:rsidR="00745569" w:rsidRPr="009E1A54">
        <w:rPr>
          <w:rFonts w:ascii="Montserrat" w:hAnsi="Montserrat"/>
          <w:color w:val="000000" w:themeColor="text1"/>
        </w:rPr>
        <w:t xml:space="preserve">ste </w:t>
      </w:r>
      <w:r w:rsidR="00943B40" w:rsidRPr="009E1A54">
        <w:rPr>
          <w:rFonts w:ascii="Montserrat" w:hAnsi="Montserrat"/>
          <w:color w:val="000000" w:themeColor="text1"/>
        </w:rPr>
        <w:t xml:space="preserve">se obtendrá </w:t>
      </w:r>
      <w:r w:rsidR="008B33A9" w:rsidRPr="009E1A54">
        <w:rPr>
          <w:rFonts w:ascii="Montserrat" w:hAnsi="Montserrat"/>
          <w:color w:val="000000" w:themeColor="text1"/>
        </w:rPr>
        <w:t xml:space="preserve">de la información entregada </w:t>
      </w:r>
      <w:r w:rsidR="00E770D6" w:rsidRPr="009E1A54">
        <w:rPr>
          <w:rFonts w:ascii="Montserrat" w:hAnsi="Montserrat"/>
          <w:color w:val="000000" w:themeColor="text1"/>
        </w:rPr>
        <w:t xml:space="preserve">anualmente </w:t>
      </w:r>
      <w:r w:rsidR="008B33A9" w:rsidRPr="009E1A54">
        <w:rPr>
          <w:rFonts w:ascii="Montserrat" w:hAnsi="Montserrat"/>
          <w:color w:val="000000" w:themeColor="text1"/>
        </w:rPr>
        <w:t xml:space="preserve">por el Distribuidor </w:t>
      </w:r>
      <w:r w:rsidR="00865937" w:rsidRPr="009E1A54">
        <w:rPr>
          <w:rFonts w:ascii="Montserrat" w:hAnsi="Montserrat"/>
          <w:color w:val="000000" w:themeColor="text1"/>
        </w:rPr>
        <w:t xml:space="preserve">conforme al Apartado Sexto de las </w:t>
      </w:r>
      <w:r w:rsidR="007654A0">
        <w:rPr>
          <w:rFonts w:ascii="Montserrat" w:hAnsi="Montserrat"/>
          <w:color w:val="000000" w:themeColor="text1"/>
        </w:rPr>
        <w:t xml:space="preserve">presentes </w:t>
      </w:r>
      <w:r w:rsidR="00865937" w:rsidRPr="009E1A54">
        <w:rPr>
          <w:rFonts w:ascii="Montserrat" w:hAnsi="Montserrat"/>
          <w:color w:val="000000" w:themeColor="text1"/>
        </w:rPr>
        <w:t>DACG de Tarifas de Distribución</w:t>
      </w:r>
      <w:r w:rsidR="00A142CE" w:rsidRPr="009E1A54">
        <w:rPr>
          <w:rFonts w:ascii="Montserrat" w:hAnsi="Montserrat"/>
          <w:color w:val="000000" w:themeColor="text1"/>
        </w:rPr>
        <w:t>.</w:t>
      </w:r>
    </w:p>
    <w:p w14:paraId="5DC4ECB3" w14:textId="0037A337" w:rsidR="000C33C7" w:rsidRPr="00032EAC" w:rsidRDefault="000C33C7" w:rsidP="008363B5">
      <w:pPr>
        <w:pStyle w:val="Prrafodelista"/>
        <w:tabs>
          <w:tab w:val="left" w:pos="567"/>
        </w:tabs>
        <w:spacing w:before="0" w:after="0" w:line="240" w:lineRule="auto"/>
        <w:ind w:left="0" w:right="49"/>
        <w:contextualSpacing w:val="0"/>
        <w:rPr>
          <w:rFonts w:ascii="Montserrat" w:hAnsi="Montserrat"/>
        </w:rPr>
      </w:pPr>
    </w:p>
    <w:p w14:paraId="71862131" w14:textId="77DCE6B2" w:rsidR="00EE130D" w:rsidRPr="00EE130D" w:rsidRDefault="00EE130D" w:rsidP="008363B5">
      <w:pPr>
        <w:pStyle w:val="Prrafodelista"/>
        <w:numPr>
          <w:ilvl w:val="1"/>
          <w:numId w:val="1"/>
        </w:numPr>
        <w:tabs>
          <w:tab w:val="left" w:pos="567"/>
        </w:tabs>
        <w:spacing w:before="0" w:after="0" w:line="240" w:lineRule="auto"/>
        <w:ind w:left="0" w:right="49" w:firstLine="0"/>
        <w:contextualSpacing w:val="0"/>
        <w:rPr>
          <w:rFonts w:ascii="Montserrat" w:eastAsiaTheme="majorEastAsia" w:hAnsi="Montserrat"/>
        </w:rPr>
      </w:pPr>
      <w:r w:rsidRPr="00FD6A12">
        <w:rPr>
          <w:rFonts w:ascii="Montserrat" w:hAnsi="Montserrat"/>
        </w:rPr>
        <w:t xml:space="preserve">La Comisión supervisará anualmente, </w:t>
      </w:r>
      <w:r w:rsidR="00FD6A12">
        <w:rPr>
          <w:rFonts w:ascii="Montserrat" w:hAnsi="Montserrat"/>
        </w:rPr>
        <w:t>q</w:t>
      </w:r>
      <w:r w:rsidRPr="00FD6A12">
        <w:rPr>
          <w:rFonts w:ascii="Montserrat" w:hAnsi="Montserrat"/>
        </w:rPr>
        <w:t>ue la Lista de Tarifas Máximas y Otros Cargos Regulados</w:t>
      </w:r>
      <w:r w:rsidRPr="00EE130D">
        <w:rPr>
          <w:rFonts w:ascii="Montserrat" w:hAnsi="Montserrat"/>
        </w:rPr>
        <w:t xml:space="preserve"> aprobados al Distribuidor no deriven en una Tasa de Rentabilidad Observada mayor que el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Pr="00EE130D">
        <w:rPr>
          <w:rFonts w:ascii="Montserrat" w:hAnsi="Montserrat"/>
        </w:rPr>
        <w:t>.</w:t>
      </w:r>
    </w:p>
    <w:p w14:paraId="5234B099" w14:textId="77777777" w:rsidR="00EE130D" w:rsidRPr="00726DBB" w:rsidRDefault="00EE130D" w:rsidP="00726DBB">
      <w:pPr>
        <w:pStyle w:val="Prrafodelista"/>
        <w:tabs>
          <w:tab w:val="left" w:pos="567"/>
        </w:tabs>
        <w:spacing w:before="0" w:after="0" w:line="240" w:lineRule="auto"/>
        <w:ind w:left="0" w:right="49"/>
        <w:contextualSpacing w:val="0"/>
        <w:rPr>
          <w:rFonts w:ascii="Montserrat" w:hAnsi="Montserrat"/>
        </w:rPr>
      </w:pPr>
    </w:p>
    <w:p w14:paraId="37355A1C" w14:textId="708B2596" w:rsidR="000166AB" w:rsidRPr="00B22C5C" w:rsidRDefault="000166AB" w:rsidP="008363B5">
      <w:pPr>
        <w:pStyle w:val="Prrafodelista"/>
        <w:numPr>
          <w:ilvl w:val="1"/>
          <w:numId w:val="1"/>
        </w:numPr>
        <w:tabs>
          <w:tab w:val="left" w:pos="567"/>
        </w:tabs>
        <w:spacing w:before="0" w:after="0" w:line="240" w:lineRule="auto"/>
        <w:ind w:left="0" w:right="49" w:firstLine="0"/>
        <w:contextualSpacing w:val="0"/>
        <w:rPr>
          <w:rFonts w:ascii="Montserrat" w:eastAsiaTheme="majorEastAsia" w:hAnsi="Montserrat"/>
        </w:rPr>
      </w:pPr>
      <w:bookmarkStart w:id="60" w:name="_Hlk88066672"/>
      <w:r w:rsidRPr="00032EAC">
        <w:rPr>
          <w:rFonts w:ascii="Montserrat" w:eastAsia="Calibri" w:hAnsi="Montserrat"/>
          <w:lang w:eastAsia="es-ES"/>
        </w:rPr>
        <w:t xml:space="preserve">Para el </w:t>
      </w:r>
      <w:r w:rsidRPr="00F449DC">
        <w:rPr>
          <w:rFonts w:ascii="Montserrat" w:eastAsia="Calibri" w:hAnsi="Montserrat"/>
          <w:lang w:eastAsia="es-ES"/>
        </w:rPr>
        <w:t>Periodo Regulatorio</w:t>
      </w:r>
      <w:r w:rsidR="00B5244B" w:rsidRPr="00F449DC">
        <w:rPr>
          <w:rFonts w:ascii="Montserrat" w:eastAsia="Calibri" w:hAnsi="Montserrat"/>
          <w:lang w:eastAsia="es-ES"/>
        </w:rPr>
        <w:t xml:space="preserve"> en curso</w:t>
      </w:r>
      <w:r w:rsidRPr="00F449DC">
        <w:rPr>
          <w:rFonts w:ascii="Montserrat" w:eastAsia="Calibri" w:hAnsi="Montserrat"/>
          <w:lang w:eastAsia="es-ES"/>
        </w:rPr>
        <w:t xml:space="preserve">, la Tasa de Rentabilidad </w:t>
      </w:r>
      <w:r w:rsidR="00AE4123" w:rsidRPr="00F449DC">
        <w:rPr>
          <w:rFonts w:ascii="Montserrat" w:eastAsia="Calibri" w:hAnsi="Montserrat"/>
          <w:lang w:eastAsia="es-ES"/>
        </w:rPr>
        <w:t xml:space="preserve">Observada </w:t>
      </w:r>
      <w:r w:rsidRPr="00F449DC">
        <w:rPr>
          <w:rFonts w:ascii="Montserrat" w:eastAsia="Calibri" w:hAnsi="Montserrat"/>
          <w:lang w:eastAsia="es-ES"/>
        </w:rPr>
        <w:t xml:space="preserve">será igual a la tasa de rentabilidad anual para el primer año de supervisión, </w:t>
      </w:r>
      <w:r w:rsidRPr="00F449DC">
        <w:rPr>
          <w:rFonts w:ascii="Montserrat" w:eastAsiaTheme="majorEastAsia" w:hAnsi="Montserrat"/>
        </w:rPr>
        <w:t>mientras que para los años posteriores se calculará conforme al promedio de los años disponibles</w:t>
      </w:r>
      <w:r w:rsidR="00B5244B" w:rsidRPr="00F449DC">
        <w:rPr>
          <w:rFonts w:ascii="Montserrat" w:eastAsiaTheme="majorEastAsia" w:hAnsi="Montserrat"/>
        </w:rPr>
        <w:t xml:space="preserve"> </w:t>
      </w:r>
      <w:r w:rsidR="00B22C5C" w:rsidRPr="00F449DC">
        <w:rPr>
          <w:rFonts w:ascii="Montserrat" w:eastAsiaTheme="majorEastAsia" w:hAnsi="Montserrat"/>
        </w:rPr>
        <w:t xml:space="preserve">del Periodo Regulatorio en curso, </w:t>
      </w:r>
      <w:r w:rsidR="00B5244B" w:rsidRPr="00F449DC">
        <w:rPr>
          <w:rFonts w:ascii="Montserrat" w:eastAsiaTheme="majorEastAsia" w:hAnsi="Montserrat"/>
        </w:rPr>
        <w:t xml:space="preserve">hasta </w:t>
      </w:r>
      <w:r w:rsidR="00FD14E0" w:rsidRPr="00F449DC">
        <w:rPr>
          <w:rFonts w:ascii="Montserrat" w:eastAsiaTheme="majorEastAsia" w:hAnsi="Montserrat"/>
        </w:rPr>
        <w:t>que el año supervisado corresponda al último año del Periodo Regulatorio en curso</w:t>
      </w:r>
      <w:r w:rsidR="004D079F" w:rsidRPr="00F449DC">
        <w:rPr>
          <w:rFonts w:ascii="Montserrat" w:eastAsiaTheme="majorEastAsia" w:hAnsi="Montserrat"/>
        </w:rPr>
        <w:t>.</w:t>
      </w:r>
    </w:p>
    <w:bookmarkEnd w:id="60"/>
    <w:p w14:paraId="60361C58" w14:textId="77777777" w:rsidR="004A1858" w:rsidRPr="00726DBB" w:rsidRDefault="004A1858" w:rsidP="00726DBB">
      <w:pPr>
        <w:pStyle w:val="Prrafodelista"/>
        <w:tabs>
          <w:tab w:val="left" w:pos="567"/>
        </w:tabs>
        <w:spacing w:before="0" w:after="0" w:line="240" w:lineRule="auto"/>
        <w:ind w:left="0" w:right="49"/>
        <w:contextualSpacing w:val="0"/>
        <w:rPr>
          <w:rFonts w:ascii="Montserrat" w:hAnsi="Montserrat"/>
        </w:rPr>
      </w:pPr>
    </w:p>
    <w:p w14:paraId="777AF756" w14:textId="252DCD20" w:rsidR="001C6F27" w:rsidRPr="00FD6A12" w:rsidRDefault="004A1858" w:rsidP="008363B5">
      <w:pPr>
        <w:pStyle w:val="Prrafodelista"/>
        <w:numPr>
          <w:ilvl w:val="1"/>
          <w:numId w:val="1"/>
        </w:numPr>
        <w:tabs>
          <w:tab w:val="left" w:pos="567"/>
        </w:tabs>
        <w:spacing w:before="0" w:after="0" w:line="240" w:lineRule="auto"/>
        <w:ind w:left="0" w:firstLine="0"/>
        <w:rPr>
          <w:rFonts w:ascii="Montserrat" w:hAnsi="Montserrat"/>
        </w:rPr>
      </w:pPr>
      <w:r w:rsidRPr="00FD6A12">
        <w:rPr>
          <w:rFonts w:ascii="Montserrat" w:hAnsi="Montserrat"/>
        </w:rPr>
        <w:t xml:space="preserve">La Comisión </w:t>
      </w:r>
      <w:r w:rsidR="000811CF" w:rsidRPr="00FD6A12">
        <w:rPr>
          <w:rFonts w:ascii="Montserrat" w:hAnsi="Montserrat"/>
        </w:rPr>
        <w:t xml:space="preserve">revisará la </w:t>
      </w:r>
      <w:r w:rsidR="00DD594A" w:rsidRPr="00FD6A12">
        <w:rPr>
          <w:rFonts w:ascii="Montserrat" w:hAnsi="Montserrat"/>
        </w:rPr>
        <w:t xml:space="preserve">información entregada anualmente por el Distribuidor conforme al Apartado Sexto de las </w:t>
      </w:r>
      <w:r w:rsidR="007654A0">
        <w:rPr>
          <w:rFonts w:ascii="Montserrat" w:hAnsi="Montserrat"/>
        </w:rPr>
        <w:t xml:space="preserve">presentes </w:t>
      </w:r>
      <w:r w:rsidR="00DD594A" w:rsidRPr="00FD6A12">
        <w:rPr>
          <w:rFonts w:ascii="Montserrat" w:hAnsi="Montserrat"/>
        </w:rPr>
        <w:t xml:space="preserve">DACG de </w:t>
      </w:r>
      <w:r w:rsidR="00DD594A" w:rsidRPr="00FD6A12">
        <w:rPr>
          <w:rFonts w:ascii="Montserrat" w:hAnsi="Montserrat"/>
        </w:rPr>
        <w:lastRenderedPageBreak/>
        <w:t xml:space="preserve">Tarifas de Distribución </w:t>
      </w:r>
      <w:r w:rsidR="000811CF" w:rsidRPr="00FD6A12">
        <w:rPr>
          <w:rFonts w:ascii="Montserrat" w:hAnsi="Montserrat"/>
        </w:rPr>
        <w:t xml:space="preserve">para analizar y valorar la congruencia interna </w:t>
      </w:r>
      <w:r w:rsidR="00DD594A" w:rsidRPr="00FD6A12">
        <w:rPr>
          <w:rFonts w:ascii="Montserrat" w:hAnsi="Montserrat"/>
        </w:rPr>
        <w:t>de</w:t>
      </w:r>
      <w:r w:rsidR="000811CF" w:rsidRPr="00FD6A12">
        <w:rPr>
          <w:rFonts w:ascii="Montserrat" w:hAnsi="Montserrat"/>
        </w:rPr>
        <w:t>l desarrollo del sistema de</w:t>
      </w:r>
      <w:r w:rsidR="00DD594A" w:rsidRPr="00FD6A12">
        <w:rPr>
          <w:rFonts w:ascii="Montserrat" w:hAnsi="Montserrat"/>
        </w:rPr>
        <w:t xml:space="preserve"> dis</w:t>
      </w:r>
      <w:r w:rsidR="000811CF" w:rsidRPr="00FD6A12">
        <w:rPr>
          <w:rFonts w:ascii="Montserrat" w:hAnsi="Montserrat"/>
        </w:rPr>
        <w:t xml:space="preserve">tribución por </w:t>
      </w:r>
      <w:r w:rsidR="001C6F27" w:rsidRPr="00FD6A12">
        <w:rPr>
          <w:rFonts w:ascii="Montserrat" w:hAnsi="Montserrat"/>
        </w:rPr>
        <w:t xml:space="preserve">medio de </w:t>
      </w:r>
      <w:r w:rsidR="000811CF" w:rsidRPr="00FD6A12">
        <w:rPr>
          <w:rFonts w:ascii="Montserrat" w:hAnsi="Montserrat"/>
        </w:rPr>
        <w:t xml:space="preserve">ducto de </w:t>
      </w:r>
      <w:r w:rsidR="001C6F27" w:rsidRPr="00FD6A12">
        <w:rPr>
          <w:rFonts w:ascii="Montserrat" w:hAnsi="Montserrat"/>
        </w:rPr>
        <w:t>G</w:t>
      </w:r>
      <w:r w:rsidR="000811CF" w:rsidRPr="00FD6A12">
        <w:rPr>
          <w:rFonts w:ascii="Montserrat" w:hAnsi="Montserrat"/>
        </w:rPr>
        <w:t xml:space="preserve">as </w:t>
      </w:r>
      <w:r w:rsidR="001C6F27" w:rsidRPr="00FD6A12">
        <w:rPr>
          <w:rFonts w:ascii="Montserrat" w:hAnsi="Montserrat"/>
        </w:rPr>
        <w:t>N</w:t>
      </w:r>
      <w:r w:rsidR="000811CF" w:rsidRPr="00FD6A12">
        <w:rPr>
          <w:rFonts w:ascii="Montserrat" w:hAnsi="Montserrat"/>
        </w:rPr>
        <w:t>atural</w:t>
      </w:r>
      <w:r w:rsidR="001C6F27" w:rsidRPr="00FD6A12">
        <w:rPr>
          <w:rFonts w:ascii="Montserrat" w:hAnsi="Montserrat"/>
        </w:rPr>
        <w:t xml:space="preserve"> </w:t>
      </w:r>
      <w:r w:rsidR="00DD594A" w:rsidRPr="00FD6A12">
        <w:rPr>
          <w:rFonts w:ascii="Montserrat" w:hAnsi="Montserrat"/>
        </w:rPr>
        <w:t xml:space="preserve">conforme </w:t>
      </w:r>
      <w:r w:rsidR="00F43F1E">
        <w:rPr>
          <w:rFonts w:ascii="Montserrat" w:hAnsi="Montserrat"/>
        </w:rPr>
        <w:t>a</w:t>
      </w:r>
      <w:r w:rsidR="00F43F1E" w:rsidRPr="00FD6A12">
        <w:rPr>
          <w:rFonts w:ascii="Montserrat" w:hAnsi="Montserrat"/>
        </w:rPr>
        <w:t xml:space="preserve"> </w:t>
      </w:r>
      <w:r w:rsidR="00DD594A" w:rsidRPr="00FD6A12">
        <w:rPr>
          <w:rFonts w:ascii="Montserrat" w:hAnsi="Montserrat"/>
        </w:rPr>
        <w:t>parámetros nacionales de la industria</w:t>
      </w:r>
      <w:bookmarkStart w:id="61" w:name="_Hlk88067066"/>
      <w:r w:rsidR="00A05BF7" w:rsidRPr="00FD6A12">
        <w:rPr>
          <w:rFonts w:ascii="Montserrat" w:hAnsi="Montserrat"/>
        </w:rPr>
        <w:t>, así como</w:t>
      </w:r>
      <w:r w:rsidR="00A240E9" w:rsidRPr="00FD6A12">
        <w:rPr>
          <w:rFonts w:ascii="Montserrat" w:hAnsi="Montserrat"/>
        </w:rPr>
        <w:t xml:space="preserve"> </w:t>
      </w:r>
      <w:r w:rsidR="00F43F1E">
        <w:rPr>
          <w:rFonts w:ascii="Montserrat" w:hAnsi="Montserrat"/>
        </w:rPr>
        <w:t xml:space="preserve">para </w:t>
      </w:r>
      <w:r w:rsidR="00A240E9" w:rsidRPr="00FD6A12">
        <w:rPr>
          <w:rFonts w:ascii="Montserrat" w:hAnsi="Montserrat"/>
        </w:rPr>
        <w:t xml:space="preserve">validar </w:t>
      </w:r>
      <w:r w:rsidR="00B5244B" w:rsidRPr="00FD6A12">
        <w:rPr>
          <w:rFonts w:ascii="Montserrat" w:hAnsi="Montserrat"/>
        </w:rPr>
        <w:t>que el Distribuidor haya efectuado transacciones con partes relacionadas</w:t>
      </w:r>
      <w:r w:rsidR="001C6F27" w:rsidRPr="00FD6A12">
        <w:rPr>
          <w:rFonts w:ascii="Montserrat" w:hAnsi="Montserrat"/>
        </w:rPr>
        <w:t xml:space="preserve"> </w:t>
      </w:r>
      <w:r w:rsidR="00383760" w:rsidRPr="00FD6A12">
        <w:rPr>
          <w:rFonts w:ascii="Montserrat" w:hAnsi="Montserrat"/>
        </w:rPr>
        <w:t xml:space="preserve">a precios de mercado, </w:t>
      </w:r>
      <w:bookmarkEnd w:id="61"/>
      <w:r w:rsidR="001C6F27" w:rsidRPr="00FD6A12">
        <w:rPr>
          <w:rFonts w:ascii="Montserrat" w:hAnsi="Montserrat"/>
        </w:rPr>
        <w:t xml:space="preserve">en su caso, </w:t>
      </w:r>
      <w:r w:rsidR="00A26A46">
        <w:rPr>
          <w:rFonts w:ascii="Montserrat" w:hAnsi="Montserrat"/>
        </w:rPr>
        <w:t xml:space="preserve">la Comisión </w:t>
      </w:r>
      <w:r w:rsidR="001C6F27" w:rsidRPr="00FD6A12">
        <w:rPr>
          <w:rFonts w:ascii="Montserrat" w:hAnsi="Montserrat"/>
        </w:rPr>
        <w:t>podrá ajustar los Costos OMAV e Impuestos.</w:t>
      </w:r>
    </w:p>
    <w:p w14:paraId="3DEB6155" w14:textId="77777777" w:rsidR="001C6F27" w:rsidRPr="001C6F27" w:rsidRDefault="001C6F27" w:rsidP="00726DBB">
      <w:pPr>
        <w:pStyle w:val="Prrafodelista"/>
        <w:tabs>
          <w:tab w:val="left" w:pos="567"/>
        </w:tabs>
        <w:spacing w:before="0" w:after="0" w:line="240" w:lineRule="auto"/>
        <w:ind w:left="0" w:right="49"/>
        <w:contextualSpacing w:val="0"/>
        <w:rPr>
          <w:rFonts w:ascii="Montserrat" w:hAnsi="Montserrat"/>
        </w:rPr>
      </w:pPr>
    </w:p>
    <w:p w14:paraId="369865FD" w14:textId="017D221E" w:rsidR="006D2816" w:rsidRPr="006D2816" w:rsidRDefault="00EA019F" w:rsidP="008363B5">
      <w:pPr>
        <w:pStyle w:val="Prrafodelista"/>
        <w:numPr>
          <w:ilvl w:val="1"/>
          <w:numId w:val="1"/>
        </w:numPr>
        <w:tabs>
          <w:tab w:val="left" w:pos="567"/>
        </w:tabs>
        <w:spacing w:before="0" w:after="0" w:line="240" w:lineRule="auto"/>
        <w:ind w:left="0" w:right="49" w:firstLine="0"/>
        <w:contextualSpacing w:val="0"/>
        <w:rPr>
          <w:rFonts w:ascii="Montserrat" w:eastAsiaTheme="majorEastAsia" w:hAnsi="Montserrat"/>
        </w:rPr>
      </w:pPr>
      <w:r w:rsidRPr="00032EAC">
        <w:rPr>
          <w:rFonts w:ascii="Montserrat" w:eastAsiaTheme="majorEastAsia" w:hAnsi="Montserrat"/>
        </w:rPr>
        <w:t>Para la determinación de la Tasa de Rentabilidad</w:t>
      </w:r>
      <w:r w:rsidR="0058048E">
        <w:rPr>
          <w:rFonts w:ascii="Montserrat" w:eastAsiaTheme="majorEastAsia" w:hAnsi="Montserrat"/>
        </w:rPr>
        <w:t xml:space="preserve"> Observada</w:t>
      </w:r>
      <w:r w:rsidRPr="00032EAC">
        <w:rPr>
          <w:rFonts w:ascii="Montserrat" w:eastAsiaTheme="majorEastAsia" w:hAnsi="Montserrat"/>
        </w:rPr>
        <w:t xml:space="preserve">, el Distribuidor deberá utilizar las herramientas </w:t>
      </w:r>
      <w:r w:rsidR="008607C4" w:rsidRPr="00032EAC">
        <w:rPr>
          <w:rFonts w:ascii="Montserrat" w:eastAsiaTheme="majorEastAsia" w:hAnsi="Montserrat"/>
        </w:rPr>
        <w:t>y formatos</w:t>
      </w:r>
      <w:r w:rsidRPr="00032EAC">
        <w:rPr>
          <w:rFonts w:ascii="Montserrat" w:hAnsi="Montserrat"/>
        </w:rPr>
        <w:t xml:space="preserve"> que disponga la Comisión para efectos del manejo</w:t>
      </w:r>
      <w:r w:rsidR="008607C4" w:rsidRPr="00032EAC">
        <w:rPr>
          <w:rFonts w:ascii="Montserrat" w:hAnsi="Montserrat"/>
        </w:rPr>
        <w:t xml:space="preserve">, </w:t>
      </w:r>
      <w:r w:rsidRPr="00032EAC">
        <w:rPr>
          <w:rFonts w:ascii="Montserrat" w:hAnsi="Montserrat"/>
        </w:rPr>
        <w:t>procesamiento</w:t>
      </w:r>
      <w:r w:rsidR="008607C4" w:rsidRPr="00032EAC">
        <w:rPr>
          <w:rFonts w:ascii="Montserrat" w:hAnsi="Montserrat"/>
        </w:rPr>
        <w:t xml:space="preserve"> y </w:t>
      </w:r>
      <w:r w:rsidR="00096CF6">
        <w:rPr>
          <w:rFonts w:ascii="Montserrat" w:hAnsi="Montserrat"/>
        </w:rPr>
        <w:t>revisión</w:t>
      </w:r>
      <w:r w:rsidR="00096CF6" w:rsidRPr="00032EAC">
        <w:rPr>
          <w:rFonts w:ascii="Montserrat" w:hAnsi="Montserrat"/>
        </w:rPr>
        <w:t xml:space="preserve"> </w:t>
      </w:r>
      <w:r w:rsidR="008607C4" w:rsidRPr="00032EAC">
        <w:rPr>
          <w:rFonts w:ascii="Montserrat" w:hAnsi="Montserrat"/>
        </w:rPr>
        <w:t>de la información.</w:t>
      </w:r>
    </w:p>
    <w:p w14:paraId="1057232E" w14:textId="77777777" w:rsidR="005731E7" w:rsidRPr="005731E7" w:rsidRDefault="005731E7" w:rsidP="008363B5">
      <w:pPr>
        <w:pStyle w:val="Prrafodelista"/>
        <w:tabs>
          <w:tab w:val="left" w:pos="567"/>
        </w:tabs>
        <w:spacing w:before="0" w:after="0" w:line="240" w:lineRule="auto"/>
        <w:ind w:left="0" w:right="49"/>
        <w:contextualSpacing w:val="0"/>
        <w:rPr>
          <w:rFonts w:ascii="Montserrat" w:eastAsiaTheme="majorEastAsia" w:hAnsi="Montserrat"/>
        </w:rPr>
      </w:pPr>
    </w:p>
    <w:p w14:paraId="4B873E98" w14:textId="51346E68" w:rsidR="0081667F" w:rsidRPr="00032EAC" w:rsidRDefault="00211980" w:rsidP="008363B5">
      <w:pPr>
        <w:pStyle w:val="Ttulo2"/>
        <w:keepNext w:val="0"/>
        <w:keepLines w:val="0"/>
        <w:numPr>
          <w:ilvl w:val="0"/>
          <w:numId w:val="1"/>
        </w:numPr>
        <w:spacing w:before="0" w:line="240" w:lineRule="auto"/>
        <w:ind w:left="360"/>
        <w:jc w:val="center"/>
        <w:rPr>
          <w:rFonts w:ascii="Montserrat" w:hAnsi="Montserrat"/>
          <w:b/>
        </w:rPr>
      </w:pPr>
      <w:bookmarkStart w:id="62" w:name="_Toc88750139"/>
      <w:bookmarkStart w:id="63" w:name="_Toc88750140"/>
      <w:bookmarkStart w:id="64" w:name="_Toc11138978"/>
      <w:bookmarkStart w:id="65" w:name="_Toc11139731"/>
      <w:bookmarkStart w:id="66" w:name="_Toc11150426"/>
      <w:bookmarkStart w:id="67" w:name="_Toc11138979"/>
      <w:bookmarkStart w:id="68" w:name="_Toc11139732"/>
      <w:bookmarkStart w:id="69" w:name="_Toc11150427"/>
      <w:bookmarkStart w:id="70" w:name="_Toc10041206"/>
      <w:bookmarkStart w:id="71" w:name="_Toc11138980"/>
      <w:bookmarkStart w:id="72" w:name="_Toc11139733"/>
      <w:bookmarkStart w:id="73" w:name="_Toc11150428"/>
      <w:bookmarkStart w:id="74" w:name="_Toc88750142"/>
      <w:bookmarkStart w:id="75" w:name="_Toc88750143"/>
      <w:bookmarkStart w:id="76" w:name="_Toc88750144"/>
      <w:bookmarkStart w:id="77" w:name="_Toc88750145"/>
      <w:bookmarkStart w:id="78" w:name="_Toc88750146"/>
      <w:bookmarkStart w:id="79" w:name="_Toc88750147"/>
      <w:bookmarkStart w:id="80" w:name="_Toc88750148"/>
      <w:bookmarkStart w:id="81" w:name="_Toc88750173"/>
      <w:bookmarkStart w:id="82" w:name="_Toc88750174"/>
      <w:bookmarkStart w:id="83" w:name="_Toc88750175"/>
      <w:bookmarkStart w:id="84" w:name="_Toc88750176"/>
      <w:bookmarkStart w:id="85" w:name="_Toc88750177"/>
      <w:bookmarkStart w:id="86" w:name="_Toc88750178"/>
      <w:bookmarkStart w:id="87" w:name="_Toc88750179"/>
      <w:bookmarkStart w:id="88" w:name="_Toc88750195"/>
      <w:bookmarkStart w:id="89" w:name="_Toc88750196"/>
      <w:bookmarkStart w:id="90" w:name="_Toc88750197"/>
      <w:bookmarkStart w:id="91" w:name="_Toc88750213"/>
      <w:bookmarkStart w:id="92" w:name="_Toc88750214"/>
      <w:bookmarkStart w:id="93" w:name="_Toc88750215"/>
      <w:bookmarkStart w:id="94" w:name="_Toc88750216"/>
      <w:bookmarkStart w:id="95" w:name="_Toc88750217"/>
      <w:bookmarkStart w:id="96" w:name="_Toc88750218"/>
      <w:bookmarkStart w:id="97" w:name="_Toc88750219"/>
      <w:bookmarkStart w:id="98" w:name="_Toc88750220"/>
      <w:bookmarkStart w:id="99" w:name="_Toc88750221"/>
      <w:bookmarkStart w:id="100" w:name="_Toc88750222"/>
      <w:bookmarkStart w:id="101" w:name="_Toc88750223"/>
      <w:bookmarkStart w:id="102" w:name="_Toc88750233"/>
      <w:bookmarkStart w:id="103" w:name="_Toc88750234"/>
      <w:bookmarkStart w:id="104" w:name="_Toc88750235"/>
      <w:bookmarkStart w:id="105" w:name="_Toc88750236"/>
      <w:bookmarkStart w:id="106" w:name="_Toc88750237"/>
      <w:bookmarkStart w:id="107" w:name="_Toc88750238"/>
      <w:bookmarkStart w:id="108" w:name="_Toc88750239"/>
      <w:bookmarkStart w:id="109" w:name="_Toc88750240"/>
      <w:bookmarkStart w:id="110" w:name="_Toc88750241"/>
      <w:bookmarkStart w:id="111" w:name="_Toc88750251"/>
      <w:bookmarkStart w:id="112" w:name="_Toc88750252"/>
      <w:bookmarkStart w:id="113" w:name="_Toc88750253"/>
      <w:bookmarkStart w:id="114" w:name="_Toc88750266"/>
      <w:bookmarkStart w:id="115" w:name="_Toc88750267"/>
      <w:bookmarkStart w:id="116" w:name="_Toc88750268"/>
      <w:bookmarkStart w:id="117" w:name="_Toc88750269"/>
      <w:bookmarkStart w:id="118" w:name="_Toc88750270"/>
      <w:bookmarkStart w:id="119" w:name="_Toc88750271"/>
      <w:bookmarkStart w:id="120" w:name="_Toc88750272"/>
      <w:bookmarkStart w:id="121" w:name="_Toc88750273"/>
      <w:bookmarkStart w:id="122" w:name="_Toc88750274"/>
      <w:bookmarkStart w:id="123" w:name="_Toc88750284"/>
      <w:bookmarkStart w:id="124" w:name="_Toc88750285"/>
      <w:bookmarkStart w:id="125" w:name="_Toc88750286"/>
      <w:bookmarkStart w:id="126" w:name="_Toc88750299"/>
      <w:bookmarkStart w:id="127" w:name="_Toc88750300"/>
      <w:bookmarkStart w:id="128" w:name="_Toc88750301"/>
      <w:bookmarkStart w:id="129" w:name="_Toc88750302"/>
      <w:bookmarkStart w:id="130" w:name="_Toc88750303"/>
      <w:bookmarkStart w:id="131" w:name="_Toc88750304"/>
      <w:bookmarkStart w:id="132" w:name="_Toc88750305"/>
      <w:bookmarkStart w:id="133" w:name="_Toc88750306"/>
      <w:bookmarkStart w:id="134" w:name="_Toc88750307"/>
      <w:bookmarkStart w:id="135" w:name="_Toc88750308"/>
      <w:bookmarkStart w:id="136" w:name="_Toc88750309"/>
      <w:bookmarkStart w:id="137" w:name="_Toc88750319"/>
      <w:bookmarkStart w:id="138" w:name="_Toc88750320"/>
      <w:bookmarkStart w:id="139" w:name="_Toc88750321"/>
      <w:bookmarkStart w:id="140" w:name="_Toc88750322"/>
      <w:bookmarkStart w:id="141" w:name="_Toc88750323"/>
      <w:bookmarkStart w:id="142" w:name="_Toc88750324"/>
      <w:bookmarkStart w:id="143" w:name="_Toc88750325"/>
      <w:bookmarkStart w:id="144" w:name="_Toc88750336"/>
      <w:bookmarkStart w:id="145" w:name="_Toc88750337"/>
      <w:bookmarkStart w:id="146" w:name="_Toc88750338"/>
      <w:bookmarkStart w:id="147" w:name="_Toc88750339"/>
      <w:bookmarkStart w:id="148" w:name="_Toc88750340"/>
      <w:bookmarkStart w:id="149" w:name="_Toc88750341"/>
      <w:bookmarkStart w:id="150" w:name="_Toc88750342"/>
      <w:bookmarkStart w:id="151" w:name="_Toc88750343"/>
      <w:bookmarkStart w:id="152" w:name="_Toc88750344"/>
      <w:bookmarkStart w:id="153" w:name="_Toc88750345"/>
      <w:bookmarkStart w:id="154" w:name="_Toc88750346"/>
      <w:bookmarkStart w:id="155" w:name="_Toc88750347"/>
      <w:bookmarkStart w:id="156" w:name="_Toc88750348"/>
      <w:bookmarkStart w:id="157" w:name="_Toc88750349"/>
      <w:bookmarkStart w:id="158" w:name="_Toc88750350"/>
      <w:bookmarkStart w:id="159" w:name="_Toc88750351"/>
      <w:bookmarkStart w:id="160" w:name="_Toc88750352"/>
      <w:bookmarkStart w:id="161" w:name="_Toc88750353"/>
      <w:bookmarkStart w:id="162" w:name="_Toc88750354"/>
      <w:bookmarkStart w:id="163" w:name="_Toc88750355"/>
      <w:bookmarkStart w:id="164" w:name="_Toc88750356"/>
      <w:bookmarkStart w:id="165" w:name="_Toc88750357"/>
      <w:bookmarkStart w:id="166" w:name="_Toc88750358"/>
      <w:bookmarkStart w:id="167" w:name="_Toc88750359"/>
      <w:bookmarkStart w:id="168" w:name="_Toc88750360"/>
      <w:bookmarkStart w:id="169" w:name="_Toc88750361"/>
      <w:bookmarkStart w:id="170" w:name="_Toc88750362"/>
      <w:bookmarkStart w:id="171" w:name="_Toc88750363"/>
      <w:bookmarkStart w:id="172" w:name="_Toc88750364"/>
      <w:bookmarkStart w:id="173" w:name="_Toc88750365"/>
      <w:bookmarkStart w:id="174" w:name="_Toc88750366"/>
      <w:bookmarkStart w:id="175" w:name="_Toc88750367"/>
      <w:bookmarkStart w:id="176" w:name="_Toc88750368"/>
      <w:bookmarkStart w:id="177" w:name="_Toc88750369"/>
      <w:bookmarkStart w:id="178" w:name="_Toc88750370"/>
      <w:bookmarkStart w:id="179" w:name="_Toc88750371"/>
      <w:bookmarkStart w:id="180" w:name="_Toc88750372"/>
      <w:bookmarkStart w:id="181" w:name="_Toc88750373"/>
      <w:bookmarkStart w:id="182" w:name="_Toc88750374"/>
      <w:bookmarkStart w:id="183" w:name="_Toc88750375"/>
      <w:bookmarkStart w:id="184" w:name="_Toc88750376"/>
      <w:bookmarkStart w:id="185" w:name="_Toc88750377"/>
      <w:bookmarkStart w:id="186" w:name="_Toc88750378"/>
      <w:bookmarkStart w:id="187" w:name="_Toc88750379"/>
      <w:bookmarkStart w:id="188" w:name="_Toc88750380"/>
      <w:bookmarkStart w:id="189" w:name="_Toc88750381"/>
      <w:bookmarkStart w:id="190" w:name="_Toc88750382"/>
      <w:bookmarkStart w:id="191" w:name="_Toc88750383"/>
      <w:bookmarkStart w:id="192" w:name="_Toc88750384"/>
      <w:bookmarkStart w:id="193" w:name="_Toc88750385"/>
      <w:bookmarkStart w:id="194" w:name="_Toc88750386"/>
      <w:bookmarkStart w:id="195" w:name="_Toc88750387"/>
      <w:bookmarkStart w:id="196" w:name="_Toc88750388"/>
      <w:bookmarkStart w:id="197" w:name="_Toc88750404"/>
      <w:bookmarkStart w:id="198" w:name="_Toc88750405"/>
      <w:bookmarkStart w:id="199" w:name="_Toc88750406"/>
      <w:bookmarkStart w:id="200" w:name="_Toc88750422"/>
      <w:bookmarkStart w:id="201" w:name="_Toc88750423"/>
      <w:bookmarkStart w:id="202" w:name="_Toc88750424"/>
      <w:bookmarkStart w:id="203" w:name="_Toc88750425"/>
      <w:bookmarkStart w:id="204" w:name="_Toc88750426"/>
      <w:bookmarkStart w:id="205" w:name="_Toc88750427"/>
      <w:bookmarkStart w:id="206" w:name="_Toc88750428"/>
      <w:bookmarkStart w:id="207" w:name="_Toc88750429"/>
      <w:bookmarkStart w:id="208" w:name="_Toc88750430"/>
      <w:bookmarkStart w:id="209" w:name="_Toc88750440"/>
      <w:bookmarkStart w:id="210" w:name="_Toc88750441"/>
      <w:bookmarkStart w:id="211" w:name="_Toc88750442"/>
      <w:bookmarkStart w:id="212" w:name="_Toc88750443"/>
      <w:bookmarkStart w:id="213" w:name="_Toc88750444"/>
      <w:bookmarkStart w:id="214" w:name="_Toc88750446"/>
      <w:bookmarkStart w:id="215" w:name="_Toc88750447"/>
      <w:bookmarkStart w:id="216" w:name="_Toc88750448"/>
      <w:bookmarkStart w:id="217" w:name="_Toc88750458"/>
      <w:bookmarkStart w:id="218" w:name="_Toc88750459"/>
      <w:bookmarkStart w:id="219" w:name="_Toc88750460"/>
      <w:bookmarkStart w:id="220" w:name="_Toc88750482"/>
      <w:bookmarkStart w:id="221" w:name="_Toc88750483"/>
      <w:bookmarkStart w:id="222" w:name="_Toc88750484"/>
      <w:bookmarkStart w:id="223" w:name="_Toc88750485"/>
      <w:bookmarkStart w:id="224" w:name="_Toc88750486"/>
      <w:bookmarkStart w:id="225" w:name="_Toc88750487"/>
      <w:bookmarkStart w:id="226" w:name="_Toc88750488"/>
      <w:bookmarkStart w:id="227" w:name="_Toc88750498"/>
      <w:bookmarkStart w:id="228" w:name="_Toc88750499"/>
      <w:bookmarkStart w:id="229" w:name="_Toc88750500"/>
      <w:bookmarkStart w:id="230" w:name="_Toc88750516"/>
      <w:bookmarkStart w:id="231" w:name="_Toc88750517"/>
      <w:bookmarkStart w:id="232" w:name="_Toc88750518"/>
      <w:bookmarkStart w:id="233" w:name="_Toc88750519"/>
      <w:bookmarkStart w:id="234" w:name="_Toc88750520"/>
      <w:bookmarkStart w:id="235" w:name="_Toc88750521"/>
      <w:bookmarkStart w:id="236" w:name="_Toc88750522"/>
      <w:bookmarkStart w:id="237" w:name="_Toc88750532"/>
      <w:bookmarkStart w:id="238" w:name="_Toc88750533"/>
      <w:bookmarkStart w:id="239" w:name="_Toc88750534"/>
      <w:bookmarkStart w:id="240" w:name="_Toc88750535"/>
      <w:bookmarkStart w:id="241" w:name="_Toc88750536"/>
      <w:bookmarkStart w:id="242" w:name="_Toc88750537"/>
      <w:bookmarkStart w:id="243" w:name="_Toc88750538"/>
      <w:bookmarkStart w:id="244" w:name="_Toc88750549"/>
      <w:bookmarkStart w:id="245" w:name="_Toc10938207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032EAC">
        <w:rPr>
          <w:rFonts w:ascii="Montserrat" w:hAnsi="Montserrat" w:cs="Arial"/>
          <w:b/>
          <w:color w:val="auto"/>
          <w:sz w:val="24"/>
          <w:szCs w:val="24"/>
        </w:rPr>
        <w:t>Procedimiento del Mecanismo de Supervisión</w:t>
      </w:r>
      <w:bookmarkEnd w:id="245"/>
    </w:p>
    <w:p w14:paraId="1E7923C3" w14:textId="77777777" w:rsidR="00211980" w:rsidRPr="00726DBB" w:rsidRDefault="00211980" w:rsidP="008363B5">
      <w:pPr>
        <w:pStyle w:val="Prrafodelista"/>
        <w:tabs>
          <w:tab w:val="left" w:pos="567"/>
        </w:tabs>
        <w:spacing w:before="0" w:after="0" w:line="240" w:lineRule="auto"/>
        <w:ind w:left="0" w:right="49"/>
        <w:contextualSpacing w:val="0"/>
        <w:rPr>
          <w:rFonts w:ascii="Montserrat" w:eastAsiaTheme="majorEastAsia" w:hAnsi="Montserrat"/>
        </w:rPr>
      </w:pPr>
    </w:p>
    <w:p w14:paraId="24EBF9CC" w14:textId="66DB6AAB" w:rsidR="0094264C" w:rsidRPr="0094264C" w:rsidRDefault="009A0A9C"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94264C">
        <w:rPr>
          <w:rFonts w:ascii="Montserrat" w:eastAsia="Calibri" w:hAnsi="Montserrat"/>
          <w:lang w:eastAsia="es-ES"/>
        </w:rPr>
        <w:t xml:space="preserve">El periodo de supervisión para la regulación con control de rentabilidad </w:t>
      </w:r>
      <w:r w:rsidR="007B66F2" w:rsidRPr="0094264C">
        <w:rPr>
          <w:rFonts w:ascii="Montserrat" w:eastAsia="Calibri" w:hAnsi="Montserrat"/>
          <w:lang w:eastAsia="es-ES"/>
        </w:rPr>
        <w:t xml:space="preserve">será </w:t>
      </w:r>
      <w:r w:rsidR="00810B96" w:rsidRPr="0094264C">
        <w:rPr>
          <w:rFonts w:ascii="Montserrat" w:eastAsia="Calibri" w:hAnsi="Montserrat"/>
          <w:lang w:eastAsia="es-ES"/>
        </w:rPr>
        <w:t>estimado</w:t>
      </w:r>
      <w:r w:rsidR="007B66F2" w:rsidRPr="0094264C">
        <w:rPr>
          <w:rFonts w:ascii="Montserrat" w:eastAsia="Calibri" w:hAnsi="Montserrat"/>
          <w:lang w:eastAsia="es-ES"/>
        </w:rPr>
        <w:t xml:space="preserve"> por año calendario</w:t>
      </w:r>
      <w:r w:rsidRPr="0094264C">
        <w:rPr>
          <w:rFonts w:ascii="Montserrat" w:eastAsia="Calibri" w:hAnsi="Montserrat"/>
          <w:lang w:eastAsia="es-ES"/>
        </w:rPr>
        <w:t>, es decir, la Comisión examinará la información del 1 de enero al 31 de diciembre de cada año</w:t>
      </w:r>
      <w:r w:rsidR="00865937" w:rsidRPr="0094264C">
        <w:rPr>
          <w:rFonts w:ascii="Montserrat" w:eastAsia="Calibri" w:hAnsi="Montserrat"/>
          <w:lang w:eastAsia="es-ES"/>
        </w:rPr>
        <w:t xml:space="preserve">, </w:t>
      </w:r>
      <w:r w:rsidR="00865937" w:rsidRPr="00D50014">
        <w:rPr>
          <w:rFonts w:ascii="Montserrat" w:hAnsi="Montserrat"/>
        </w:rPr>
        <w:t xml:space="preserve">conforme al Apartado Sexto de las </w:t>
      </w:r>
      <w:r w:rsidR="007654A0">
        <w:rPr>
          <w:rFonts w:ascii="Montserrat" w:hAnsi="Montserrat"/>
        </w:rPr>
        <w:t xml:space="preserve">presentes </w:t>
      </w:r>
      <w:r w:rsidR="00865937" w:rsidRPr="00D50014">
        <w:rPr>
          <w:rFonts w:ascii="Montserrat" w:hAnsi="Montserrat"/>
        </w:rPr>
        <w:t>DACG de Tarifas de Distribución</w:t>
      </w:r>
      <w:r w:rsidR="00D50014" w:rsidRPr="00D50014">
        <w:rPr>
          <w:rFonts w:ascii="Montserrat" w:hAnsi="Montserrat"/>
        </w:rPr>
        <w:t>,</w:t>
      </w:r>
      <w:r w:rsidR="00D50014">
        <w:rPr>
          <w:rFonts w:ascii="Montserrat" w:hAnsi="Montserrat"/>
        </w:rPr>
        <w:t xml:space="preserve"> en la cual s</w:t>
      </w:r>
      <w:r w:rsidR="0094264C" w:rsidRPr="00D50014">
        <w:rPr>
          <w:rFonts w:ascii="Montserrat" w:hAnsi="Montserrat"/>
        </w:rPr>
        <w:t xml:space="preserve">i el Inicio de operaciones bajo el esquema con control de rentabilidad </w:t>
      </w:r>
      <w:r w:rsidR="00B30297">
        <w:rPr>
          <w:rFonts w:ascii="Montserrat" w:hAnsi="Montserrat"/>
        </w:rPr>
        <w:t>es</w:t>
      </w:r>
      <w:r w:rsidR="008F4EA2">
        <w:rPr>
          <w:rFonts w:ascii="Montserrat" w:hAnsi="Montserrat"/>
        </w:rPr>
        <w:t xml:space="preserve"> </w:t>
      </w:r>
      <w:r w:rsidR="0094264C" w:rsidRPr="00D50014">
        <w:rPr>
          <w:rFonts w:ascii="Montserrat" w:hAnsi="Montserrat"/>
        </w:rPr>
        <w:t>posterior al inicio del año calendario</w:t>
      </w:r>
      <w:r w:rsidR="007B3281">
        <w:rPr>
          <w:rFonts w:ascii="Montserrat" w:hAnsi="Montserrat"/>
        </w:rPr>
        <w:t>,</w:t>
      </w:r>
      <w:r w:rsidR="0094264C" w:rsidRPr="00D50014">
        <w:rPr>
          <w:rFonts w:ascii="Montserrat" w:hAnsi="Montserrat"/>
        </w:rPr>
        <w:t xml:space="preserve"> se considerará como primer año del Periodo Regulatorio los meses trascurridos del Inicio de operaciones al cierre del año calendario en curso.</w:t>
      </w:r>
    </w:p>
    <w:p w14:paraId="331DDBC3" w14:textId="0A1C7CDF" w:rsidR="002A7148" w:rsidRPr="002A7148" w:rsidRDefault="002A7148" w:rsidP="008363B5">
      <w:pPr>
        <w:pStyle w:val="Prrafodelista"/>
        <w:tabs>
          <w:tab w:val="left" w:pos="567"/>
        </w:tabs>
        <w:spacing w:before="0" w:after="0" w:line="240" w:lineRule="auto"/>
        <w:ind w:left="0" w:right="49"/>
        <w:contextualSpacing w:val="0"/>
        <w:rPr>
          <w:rFonts w:ascii="Montserrat" w:eastAsiaTheme="majorEastAsia" w:hAnsi="Montserrat"/>
        </w:rPr>
      </w:pPr>
      <w:bookmarkStart w:id="246" w:name="_Hlk89434833"/>
    </w:p>
    <w:p w14:paraId="105C90A0" w14:textId="09D1D5E1" w:rsidR="00731B77" w:rsidRDefault="00B506D3"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6D2816">
        <w:rPr>
          <w:rFonts w:ascii="Montserrat" w:hAnsi="Montserrat"/>
        </w:rPr>
        <w:t xml:space="preserve">El </w:t>
      </w:r>
      <w:r w:rsidR="00482FDA" w:rsidRPr="006D2816">
        <w:rPr>
          <w:rFonts w:ascii="Montserrat" w:hAnsi="Montserrat"/>
        </w:rPr>
        <w:t>M</w:t>
      </w:r>
      <w:r w:rsidRPr="006D2816">
        <w:rPr>
          <w:rFonts w:ascii="Montserrat" w:hAnsi="Montserrat"/>
        </w:rPr>
        <w:t xml:space="preserve">ecanismo de </w:t>
      </w:r>
      <w:r w:rsidR="00482FDA" w:rsidRPr="006D2816">
        <w:rPr>
          <w:rFonts w:ascii="Montserrat" w:hAnsi="Montserrat"/>
        </w:rPr>
        <w:t>S</w:t>
      </w:r>
      <w:r w:rsidRPr="006D2816">
        <w:rPr>
          <w:rFonts w:ascii="Montserrat" w:hAnsi="Montserrat"/>
        </w:rPr>
        <w:t xml:space="preserve">upervisión </w:t>
      </w:r>
      <w:r w:rsidR="00911AAF" w:rsidRPr="006D2816">
        <w:rPr>
          <w:rFonts w:ascii="Montserrat" w:hAnsi="Montserrat"/>
        </w:rPr>
        <w:t>aplicará</w:t>
      </w:r>
      <w:r w:rsidRPr="006D2816">
        <w:rPr>
          <w:rFonts w:ascii="Montserrat" w:hAnsi="Montserrat"/>
        </w:rPr>
        <w:t xml:space="preserve"> </w:t>
      </w:r>
      <w:r w:rsidR="00A13AF4" w:rsidRPr="006D2816">
        <w:rPr>
          <w:rFonts w:ascii="Montserrat" w:hAnsi="Montserrat"/>
        </w:rPr>
        <w:t xml:space="preserve">anualmente </w:t>
      </w:r>
      <w:r w:rsidR="00911AAF" w:rsidRPr="006D2816">
        <w:rPr>
          <w:rFonts w:ascii="Montserrat" w:hAnsi="Montserrat"/>
        </w:rPr>
        <w:t>a cada Distribuidor</w:t>
      </w:r>
      <w:r w:rsidR="00A13AF4" w:rsidRPr="006D2816">
        <w:rPr>
          <w:rFonts w:ascii="Montserrat" w:hAnsi="Montserrat"/>
        </w:rPr>
        <w:t xml:space="preserve"> a partir del primer año del Periodo Regulatorio, </w:t>
      </w:r>
      <w:r w:rsidR="00FC67A1" w:rsidRPr="006D2816">
        <w:rPr>
          <w:rFonts w:ascii="Montserrat" w:hAnsi="Montserrat"/>
        </w:rPr>
        <w:t>de acuerdo con lo establecido en la disposición inmediata anterior</w:t>
      </w:r>
      <w:r w:rsidR="0053437D" w:rsidRPr="006D2816">
        <w:rPr>
          <w:rFonts w:ascii="Montserrat" w:hAnsi="Montserrat"/>
        </w:rPr>
        <w:t xml:space="preserve">, en </w:t>
      </w:r>
      <w:r w:rsidR="00F042BF">
        <w:rPr>
          <w:rFonts w:ascii="Montserrat" w:hAnsi="Montserrat"/>
        </w:rPr>
        <w:t>el</w:t>
      </w:r>
      <w:r w:rsidR="00F042BF" w:rsidRPr="006D2816">
        <w:rPr>
          <w:rFonts w:ascii="Montserrat" w:hAnsi="Montserrat"/>
        </w:rPr>
        <w:t xml:space="preserve"> </w:t>
      </w:r>
      <w:r w:rsidR="0053437D" w:rsidRPr="006D2816">
        <w:rPr>
          <w:rFonts w:ascii="Montserrat" w:hAnsi="Montserrat"/>
        </w:rPr>
        <w:t xml:space="preserve">cual la Comisión analizará la información presentada, en cuyo caso podrá solicitar información adicional que considere necesaria para proseguir con </w:t>
      </w:r>
      <w:r w:rsidR="00F449DC">
        <w:rPr>
          <w:rFonts w:ascii="Montserrat" w:hAnsi="Montserrat"/>
        </w:rPr>
        <w:t>el proceso</w:t>
      </w:r>
      <w:r w:rsidR="007F2B7A">
        <w:rPr>
          <w:rFonts w:ascii="Montserrat" w:hAnsi="Montserrat"/>
        </w:rPr>
        <w:t xml:space="preserve"> de </w:t>
      </w:r>
      <w:r w:rsidR="0053437D" w:rsidRPr="00731B77">
        <w:rPr>
          <w:rFonts w:ascii="Montserrat" w:hAnsi="Montserrat"/>
        </w:rPr>
        <w:t>evaluación</w:t>
      </w:r>
      <w:r w:rsidR="00566245">
        <w:rPr>
          <w:rFonts w:ascii="Montserrat" w:hAnsi="Montserrat"/>
        </w:rPr>
        <w:t xml:space="preserve"> </w:t>
      </w:r>
      <w:r w:rsidR="007F2B7A">
        <w:rPr>
          <w:rFonts w:ascii="Montserrat" w:hAnsi="Montserrat"/>
        </w:rPr>
        <w:t>de la Lista de Tarifas Máximas y Otros Cargos Regulados</w:t>
      </w:r>
      <w:r w:rsidR="0053437D" w:rsidRPr="00731B77">
        <w:rPr>
          <w:rFonts w:ascii="Montserrat" w:hAnsi="Montserrat"/>
        </w:rPr>
        <w:t xml:space="preserve">. </w:t>
      </w:r>
    </w:p>
    <w:p w14:paraId="4A251487" w14:textId="77777777" w:rsidR="00731B77" w:rsidRPr="00726DBB" w:rsidRDefault="00731B77" w:rsidP="00726DBB">
      <w:pPr>
        <w:pStyle w:val="Prrafodelista"/>
        <w:tabs>
          <w:tab w:val="left" w:pos="567"/>
        </w:tabs>
        <w:spacing w:before="0" w:after="0" w:line="240" w:lineRule="auto"/>
        <w:ind w:left="0" w:right="49"/>
        <w:contextualSpacing w:val="0"/>
        <w:rPr>
          <w:rFonts w:ascii="Montserrat" w:eastAsiaTheme="majorEastAsia" w:hAnsi="Montserrat"/>
        </w:rPr>
      </w:pPr>
    </w:p>
    <w:p w14:paraId="2673F3AA" w14:textId="5206DB80" w:rsidR="00EF798B" w:rsidRPr="00731B77" w:rsidRDefault="00EF798B"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C32354">
        <w:rPr>
          <w:rFonts w:ascii="Montserrat" w:hAnsi="Montserrat"/>
        </w:rPr>
        <w:t xml:space="preserve">La Comisión notificará </w:t>
      </w:r>
      <w:r w:rsidR="00A65FBA" w:rsidRPr="00C32354">
        <w:rPr>
          <w:rFonts w:ascii="Montserrat" w:hAnsi="Montserrat"/>
        </w:rPr>
        <w:t>posterior a la entrega de información</w:t>
      </w:r>
      <w:r w:rsidR="00A65FBA" w:rsidRPr="00731B77">
        <w:rPr>
          <w:rFonts w:ascii="Montserrat" w:hAnsi="Montserrat"/>
        </w:rPr>
        <w:t xml:space="preserve"> referida en el apartado Sexto d</w:t>
      </w:r>
      <w:bookmarkEnd w:id="246"/>
      <w:r w:rsidR="00A65FBA" w:rsidRPr="00731B77">
        <w:rPr>
          <w:rFonts w:ascii="Montserrat" w:hAnsi="Montserrat"/>
        </w:rPr>
        <w:t>e las</w:t>
      </w:r>
      <w:r w:rsidR="007654A0">
        <w:rPr>
          <w:rFonts w:ascii="Montserrat" w:hAnsi="Montserrat"/>
        </w:rPr>
        <w:t xml:space="preserve"> presentes</w:t>
      </w:r>
      <w:r w:rsidR="00A65FBA" w:rsidRPr="00731B77">
        <w:rPr>
          <w:rFonts w:ascii="Montserrat" w:hAnsi="Montserrat"/>
        </w:rPr>
        <w:t xml:space="preserve"> DACG de Tarifas de Distribución</w:t>
      </w:r>
      <w:r w:rsidRPr="00731B77">
        <w:rPr>
          <w:rFonts w:ascii="Montserrat" w:hAnsi="Montserrat"/>
        </w:rPr>
        <w:t xml:space="preserve">, la determinación de la Tasa de Rentabilidad Observada respecto a si el Distribuidor no excede el LRM, considerando en su caso el </w:t>
      </w:r>
      <m:oMath>
        <m:sSub>
          <m:sSubPr>
            <m:ctrlPr>
              <w:rPr>
                <w:rFonts w:ascii="Cambria Math" w:hAnsi="Cambria Math"/>
                <w:i/>
              </w:rPr>
            </m:ctrlPr>
          </m:sSubPr>
          <m:e>
            <m:r>
              <w:rPr>
                <w:rFonts w:ascii="Cambria Math" w:hAnsi="Cambria Math"/>
              </w:rPr>
              <m:t>I</m:t>
            </m:r>
          </m:e>
          <m:sub>
            <m:r>
              <w:rPr>
                <w:rFonts w:ascii="Cambria Math" w:hAnsi="Cambria Math"/>
              </w:rPr>
              <m:t>E</m:t>
            </m:r>
          </m:sub>
        </m:sSub>
      </m:oMath>
      <w:r w:rsidRPr="00731B77">
        <w:rPr>
          <w:rFonts w:ascii="Montserrat" w:hAnsi="Montserrat"/>
        </w:rPr>
        <w:t xml:space="preserve"> aplicable.</w:t>
      </w:r>
    </w:p>
    <w:p w14:paraId="2FE11777" w14:textId="77777777" w:rsidR="00CC3BA1" w:rsidRPr="004A4544" w:rsidRDefault="00CC3BA1" w:rsidP="008363B5">
      <w:pPr>
        <w:pStyle w:val="Prrafodelista"/>
        <w:tabs>
          <w:tab w:val="left" w:pos="567"/>
        </w:tabs>
        <w:spacing w:before="0" w:after="0" w:line="240" w:lineRule="auto"/>
        <w:ind w:left="0" w:right="49"/>
        <w:contextualSpacing w:val="0"/>
        <w:rPr>
          <w:rFonts w:ascii="Montserrat" w:eastAsiaTheme="majorEastAsia" w:hAnsi="Montserrat"/>
        </w:rPr>
      </w:pPr>
    </w:p>
    <w:p w14:paraId="694DEDF8" w14:textId="69355763" w:rsidR="007D52C5" w:rsidRPr="004A4544" w:rsidRDefault="007D52C5"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4A4544">
        <w:rPr>
          <w:rFonts w:ascii="Montserrat" w:hAnsi="Montserrat"/>
        </w:rPr>
        <w:t xml:space="preserve">En caso de que el Distribuidor obtenga una </w:t>
      </w:r>
      <w:r w:rsidR="008C62EB" w:rsidRPr="004A4544">
        <w:rPr>
          <w:rFonts w:ascii="Montserrat" w:hAnsi="Montserrat"/>
        </w:rPr>
        <w:t>T</w:t>
      </w:r>
      <w:r w:rsidRPr="004A4544">
        <w:rPr>
          <w:rFonts w:ascii="Montserrat" w:hAnsi="Montserrat"/>
        </w:rPr>
        <w:t xml:space="preserve">asa de </w:t>
      </w:r>
      <w:r w:rsidR="008C62EB" w:rsidRPr="004A4544">
        <w:rPr>
          <w:rFonts w:ascii="Montserrat" w:hAnsi="Montserrat"/>
        </w:rPr>
        <w:t>R</w:t>
      </w:r>
      <w:r w:rsidRPr="004A4544">
        <w:rPr>
          <w:rFonts w:ascii="Montserrat" w:hAnsi="Montserrat"/>
        </w:rPr>
        <w:t>entabilidad</w:t>
      </w:r>
      <w:r w:rsidR="008C62EB" w:rsidRPr="004A4544">
        <w:rPr>
          <w:rFonts w:ascii="Montserrat" w:hAnsi="Montserrat"/>
        </w:rPr>
        <w:t xml:space="preserve"> </w:t>
      </w:r>
      <w:r w:rsidR="00AE4123">
        <w:rPr>
          <w:rFonts w:ascii="Montserrat" w:hAnsi="Montserrat"/>
        </w:rPr>
        <w:t>Observada</w:t>
      </w:r>
      <w:r w:rsidR="00AE4123" w:rsidRPr="004A4544">
        <w:rPr>
          <w:rFonts w:ascii="Montserrat" w:hAnsi="Montserrat"/>
        </w:rPr>
        <w:t xml:space="preserve"> </w:t>
      </w:r>
      <w:r w:rsidRPr="004A4544">
        <w:rPr>
          <w:rFonts w:ascii="Montserrat" w:hAnsi="Montserrat"/>
        </w:rPr>
        <w:t xml:space="preserve">mayor al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Pr="004A4544">
        <w:rPr>
          <w:rFonts w:ascii="Montserrat" w:hAnsi="Montserrat"/>
        </w:rPr>
        <w:t xml:space="preserve">, la Comisión dará inicio al siguiente procedimiento de ajuste de la Lista de Tarifas Máximas y Otros Cargos Regulados: </w:t>
      </w:r>
    </w:p>
    <w:p w14:paraId="6DAF36B5" w14:textId="77777777" w:rsidR="005C6229" w:rsidRPr="00726DBB" w:rsidRDefault="005C6229" w:rsidP="00726DBB">
      <w:pPr>
        <w:pStyle w:val="Prrafodelista"/>
        <w:tabs>
          <w:tab w:val="left" w:pos="567"/>
        </w:tabs>
        <w:spacing w:before="0" w:after="0" w:line="240" w:lineRule="auto"/>
        <w:ind w:left="0" w:right="49"/>
        <w:contextualSpacing w:val="0"/>
        <w:rPr>
          <w:rFonts w:ascii="Montserrat" w:eastAsiaTheme="majorEastAsia" w:hAnsi="Montserrat"/>
        </w:rPr>
      </w:pPr>
    </w:p>
    <w:p w14:paraId="75D2A201" w14:textId="42CDE83A" w:rsidR="00980BBC" w:rsidRPr="004A4544" w:rsidRDefault="00E307FB" w:rsidP="008363B5">
      <w:pPr>
        <w:pStyle w:val="Prrafodelista"/>
        <w:numPr>
          <w:ilvl w:val="2"/>
          <w:numId w:val="7"/>
        </w:numPr>
        <w:spacing w:before="0" w:after="0" w:line="240" w:lineRule="auto"/>
        <w:ind w:left="567" w:right="51" w:hanging="425"/>
        <w:contextualSpacing w:val="0"/>
        <w:rPr>
          <w:rFonts w:ascii="Montserrat" w:hAnsi="Montserrat"/>
        </w:rPr>
      </w:pPr>
      <w:r w:rsidRPr="004A4544">
        <w:rPr>
          <w:rFonts w:ascii="Montserrat" w:hAnsi="Montserrat"/>
        </w:rPr>
        <w:lastRenderedPageBreak/>
        <w:t>L</w:t>
      </w:r>
      <w:r w:rsidR="00980BBC" w:rsidRPr="004A4544">
        <w:rPr>
          <w:rFonts w:ascii="Montserrat" w:hAnsi="Montserrat"/>
        </w:rPr>
        <w:t xml:space="preserve">a Comisión </w:t>
      </w:r>
      <w:r w:rsidRPr="004A4544">
        <w:rPr>
          <w:rFonts w:ascii="Montserrat" w:hAnsi="Montserrat"/>
        </w:rPr>
        <w:t>c</w:t>
      </w:r>
      <w:r w:rsidR="00980BBC" w:rsidRPr="004A4544">
        <w:rPr>
          <w:rFonts w:ascii="Montserrat" w:hAnsi="Montserrat"/>
        </w:rPr>
        <w:t>ontará con</w:t>
      </w:r>
      <w:r w:rsidR="00E31B4F" w:rsidRPr="004A4544">
        <w:rPr>
          <w:rFonts w:ascii="Montserrat" w:hAnsi="Montserrat"/>
        </w:rPr>
        <w:t xml:space="preserve"> un plazo de</w:t>
      </w:r>
      <w:r w:rsidR="00980BBC" w:rsidRPr="004A4544">
        <w:rPr>
          <w:rFonts w:ascii="Montserrat" w:hAnsi="Montserrat"/>
        </w:rPr>
        <w:t xml:space="preserve"> 20 (veinte) </w:t>
      </w:r>
      <w:r w:rsidR="00726DBB">
        <w:rPr>
          <w:rFonts w:ascii="Montserrat" w:hAnsi="Montserrat"/>
        </w:rPr>
        <w:t>D</w:t>
      </w:r>
      <w:r w:rsidR="00726DBB" w:rsidRPr="004A4544">
        <w:rPr>
          <w:rFonts w:ascii="Montserrat" w:hAnsi="Montserrat"/>
        </w:rPr>
        <w:t xml:space="preserve">ías </w:t>
      </w:r>
      <w:r w:rsidR="00726DBB">
        <w:rPr>
          <w:rFonts w:ascii="Montserrat" w:hAnsi="Montserrat"/>
        </w:rPr>
        <w:t>H</w:t>
      </w:r>
      <w:r w:rsidR="00726DBB" w:rsidRPr="004A4544">
        <w:rPr>
          <w:rFonts w:ascii="Montserrat" w:hAnsi="Montserrat"/>
        </w:rPr>
        <w:t>ábiles</w:t>
      </w:r>
      <w:r w:rsidR="00E31B4F" w:rsidRPr="004A4544">
        <w:rPr>
          <w:rFonts w:ascii="Montserrat" w:hAnsi="Montserrat"/>
        </w:rPr>
        <w:t>,</w:t>
      </w:r>
      <w:r w:rsidR="00980BBC" w:rsidRPr="004A4544">
        <w:rPr>
          <w:rFonts w:ascii="Montserrat" w:hAnsi="Montserrat"/>
        </w:rPr>
        <w:t xml:space="preserve"> </w:t>
      </w:r>
      <w:r w:rsidR="00A65FBA" w:rsidRPr="00A65FBA">
        <w:rPr>
          <w:rFonts w:ascii="Montserrat" w:hAnsi="Montserrat"/>
        </w:rPr>
        <w:t xml:space="preserve">posterior a la entrega de información referida en el apartado Sexto de las </w:t>
      </w:r>
      <w:r w:rsidR="007654A0">
        <w:rPr>
          <w:rFonts w:ascii="Montserrat" w:hAnsi="Montserrat"/>
        </w:rPr>
        <w:t xml:space="preserve">presentes </w:t>
      </w:r>
      <w:r w:rsidR="00A65FBA" w:rsidRPr="00A65FBA">
        <w:rPr>
          <w:rFonts w:ascii="Montserrat" w:hAnsi="Montserrat"/>
        </w:rPr>
        <w:t>DACG de Tarifas de Distribución</w:t>
      </w:r>
      <w:r w:rsidR="00A65FBA" w:rsidRPr="00A65FBA" w:rsidDel="00A65FBA">
        <w:rPr>
          <w:rFonts w:ascii="Montserrat" w:hAnsi="Montserrat"/>
        </w:rPr>
        <w:t xml:space="preserve"> </w:t>
      </w:r>
      <w:r w:rsidR="00980BBC" w:rsidRPr="00A64810">
        <w:rPr>
          <w:rFonts w:ascii="Montserrat" w:hAnsi="Montserrat"/>
        </w:rPr>
        <w:t xml:space="preserve">para notificar al </w:t>
      </w:r>
      <w:r w:rsidR="00E31B4F" w:rsidRPr="00A64810">
        <w:rPr>
          <w:rFonts w:ascii="Montserrat" w:hAnsi="Montserrat"/>
        </w:rPr>
        <w:t>Distribuidor</w:t>
      </w:r>
      <w:r w:rsidR="00980BBC" w:rsidRPr="00A64810">
        <w:rPr>
          <w:rFonts w:ascii="Montserrat" w:hAnsi="Montserrat"/>
        </w:rPr>
        <w:t xml:space="preserve">, </w:t>
      </w:r>
      <w:r w:rsidR="00980BBC" w:rsidRPr="00A64810">
        <w:rPr>
          <w:rFonts w:ascii="Montserrat" w:hAnsi="Montserrat"/>
          <w:lang w:eastAsia="es-ES"/>
        </w:rPr>
        <w:t xml:space="preserve">el inicio de un procedimiento </w:t>
      </w:r>
      <w:r w:rsidR="00E31B4F" w:rsidRPr="00A64810">
        <w:rPr>
          <w:rFonts w:ascii="Montserrat" w:hAnsi="Montserrat"/>
          <w:lang w:eastAsia="es-ES"/>
        </w:rPr>
        <w:t xml:space="preserve">de </w:t>
      </w:r>
      <w:r w:rsidR="00980BBC" w:rsidRPr="00A64810">
        <w:rPr>
          <w:rFonts w:ascii="Montserrat" w:hAnsi="Montserrat"/>
          <w:lang w:eastAsia="es-ES"/>
        </w:rPr>
        <w:t>ajuste</w:t>
      </w:r>
      <w:r w:rsidR="00E31B4F" w:rsidRPr="00A64810">
        <w:rPr>
          <w:rFonts w:ascii="Montserrat" w:hAnsi="Montserrat"/>
          <w:lang w:eastAsia="es-ES"/>
        </w:rPr>
        <w:t xml:space="preserve"> a sus Tarifas Máximas</w:t>
      </w:r>
      <w:r w:rsidR="00980BBC" w:rsidRPr="00A64810">
        <w:rPr>
          <w:rFonts w:ascii="Montserrat" w:hAnsi="Montserrat"/>
          <w:lang w:eastAsia="es-ES"/>
        </w:rPr>
        <w:t xml:space="preserve">. </w:t>
      </w:r>
      <w:r w:rsidR="00295780" w:rsidRPr="00A64810">
        <w:rPr>
          <w:rFonts w:ascii="Montserrat" w:hAnsi="Montserrat"/>
          <w:lang w:eastAsia="es-ES"/>
        </w:rPr>
        <w:t>L</w:t>
      </w:r>
      <w:r w:rsidR="00980BBC" w:rsidRPr="00A64810">
        <w:rPr>
          <w:rFonts w:ascii="Montserrat" w:hAnsi="Montserrat"/>
          <w:lang w:eastAsia="es-ES"/>
        </w:rPr>
        <w:t xml:space="preserve">a falta de la notificación referida en </w:t>
      </w:r>
      <w:r w:rsidR="00215C32">
        <w:rPr>
          <w:rFonts w:ascii="Montserrat" w:hAnsi="Montserrat"/>
          <w:lang w:eastAsia="es-ES"/>
        </w:rPr>
        <w:t>e</w:t>
      </w:r>
      <w:r w:rsidR="00980BBC" w:rsidRPr="00A64810">
        <w:rPr>
          <w:rFonts w:ascii="Montserrat" w:hAnsi="Montserrat"/>
          <w:lang w:eastAsia="es-ES"/>
        </w:rPr>
        <w:t>sta disposición</w:t>
      </w:r>
      <w:r w:rsidR="00295780" w:rsidRPr="00A64810">
        <w:rPr>
          <w:rFonts w:ascii="Montserrat" w:hAnsi="Montserrat"/>
          <w:lang w:eastAsia="es-ES"/>
        </w:rPr>
        <w:t xml:space="preserve"> no</w:t>
      </w:r>
      <w:r w:rsidR="00980BBC" w:rsidRPr="00A64810">
        <w:rPr>
          <w:rFonts w:ascii="Montserrat" w:hAnsi="Montserrat"/>
          <w:lang w:eastAsia="es-ES"/>
        </w:rPr>
        <w:t xml:space="preserve"> significará que el </w:t>
      </w:r>
      <w:r w:rsidR="00E31B4F" w:rsidRPr="00A64810">
        <w:rPr>
          <w:rFonts w:ascii="Montserrat" w:hAnsi="Montserrat"/>
        </w:rPr>
        <w:t xml:space="preserve">Distribuidor </w:t>
      </w:r>
      <w:r w:rsidR="00980BBC" w:rsidRPr="00A64810">
        <w:rPr>
          <w:rFonts w:ascii="Montserrat" w:hAnsi="Montserrat"/>
          <w:lang w:eastAsia="es-ES"/>
        </w:rPr>
        <w:t xml:space="preserve">no ha excedido el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0095385B">
        <w:rPr>
          <w:rFonts w:ascii="Montserrat" w:hAnsi="Montserrat"/>
          <w:lang w:eastAsia="es-ES"/>
        </w:rPr>
        <w:t>;</w:t>
      </w:r>
    </w:p>
    <w:p w14:paraId="2C9E0211" w14:textId="77777777" w:rsidR="00980BBC" w:rsidRPr="00032EAC" w:rsidRDefault="00980BBC" w:rsidP="008363B5">
      <w:pPr>
        <w:pStyle w:val="Prrafodelista"/>
        <w:tabs>
          <w:tab w:val="left" w:pos="567"/>
        </w:tabs>
        <w:spacing w:before="0" w:after="0" w:line="240" w:lineRule="auto"/>
        <w:ind w:left="0" w:right="49"/>
        <w:contextualSpacing w:val="0"/>
        <w:rPr>
          <w:rFonts w:ascii="Montserrat" w:hAnsi="Montserrat"/>
        </w:rPr>
      </w:pPr>
    </w:p>
    <w:p w14:paraId="44C209D6" w14:textId="36D08B08" w:rsidR="002E6E7C" w:rsidRPr="00032EAC" w:rsidRDefault="00980BBC" w:rsidP="008363B5">
      <w:pPr>
        <w:pStyle w:val="Prrafodelista"/>
        <w:numPr>
          <w:ilvl w:val="2"/>
          <w:numId w:val="7"/>
        </w:numPr>
        <w:spacing w:before="0" w:after="0" w:line="240" w:lineRule="auto"/>
        <w:ind w:left="567" w:right="51" w:hanging="425"/>
        <w:contextualSpacing w:val="0"/>
        <w:rPr>
          <w:rFonts w:ascii="Montserrat" w:hAnsi="Montserrat"/>
        </w:rPr>
      </w:pPr>
      <w:r w:rsidRPr="00032EAC">
        <w:rPr>
          <w:rFonts w:ascii="Montserrat" w:hAnsi="Montserrat"/>
        </w:rPr>
        <w:t xml:space="preserve">El </w:t>
      </w:r>
      <w:r w:rsidR="003A2FA6" w:rsidRPr="00032EAC">
        <w:rPr>
          <w:rFonts w:ascii="Montserrat" w:hAnsi="Montserrat"/>
        </w:rPr>
        <w:t xml:space="preserve">Distribuidor </w:t>
      </w:r>
      <w:r w:rsidRPr="00032EAC">
        <w:rPr>
          <w:rFonts w:ascii="Montserrat" w:hAnsi="Montserrat"/>
        </w:rPr>
        <w:t>contará con un</w:t>
      </w:r>
      <w:r w:rsidR="00133717" w:rsidRPr="00032EAC">
        <w:rPr>
          <w:rFonts w:ascii="Montserrat" w:hAnsi="Montserrat"/>
        </w:rPr>
        <w:t xml:space="preserve"> plazo de 10 (diez) </w:t>
      </w:r>
      <w:r w:rsidR="00726DBB">
        <w:rPr>
          <w:rFonts w:ascii="Montserrat" w:hAnsi="Montserrat"/>
        </w:rPr>
        <w:t>D</w:t>
      </w:r>
      <w:r w:rsidR="00726DBB" w:rsidRPr="00032EAC">
        <w:rPr>
          <w:rFonts w:ascii="Montserrat" w:hAnsi="Montserrat"/>
        </w:rPr>
        <w:t xml:space="preserve">ías </w:t>
      </w:r>
      <w:r w:rsidR="00726DBB">
        <w:rPr>
          <w:rFonts w:ascii="Montserrat" w:hAnsi="Montserrat"/>
        </w:rPr>
        <w:t>H</w:t>
      </w:r>
      <w:r w:rsidR="00726DBB" w:rsidRPr="00032EAC">
        <w:rPr>
          <w:rFonts w:ascii="Montserrat" w:hAnsi="Montserrat"/>
        </w:rPr>
        <w:t>ábiles</w:t>
      </w:r>
      <w:r w:rsidR="005A6055" w:rsidRPr="00032EAC">
        <w:rPr>
          <w:rFonts w:ascii="Montserrat" w:hAnsi="Montserrat"/>
        </w:rPr>
        <w:t xml:space="preserve">, </w:t>
      </w:r>
      <w:r w:rsidRPr="00032EAC">
        <w:rPr>
          <w:rFonts w:ascii="Montserrat" w:hAnsi="Montserrat"/>
        </w:rPr>
        <w:t>posterior a la notificación descrit</w:t>
      </w:r>
      <w:r w:rsidR="00E31B4F" w:rsidRPr="00032EAC">
        <w:rPr>
          <w:rFonts w:ascii="Montserrat" w:hAnsi="Montserrat"/>
        </w:rPr>
        <w:t>a</w:t>
      </w:r>
      <w:r w:rsidRPr="00032EAC">
        <w:rPr>
          <w:rFonts w:ascii="Montserrat" w:hAnsi="Montserrat"/>
        </w:rPr>
        <w:t xml:space="preserve"> en la </w:t>
      </w:r>
      <w:r w:rsidR="00803A14" w:rsidRPr="00032EAC">
        <w:rPr>
          <w:rFonts w:ascii="Montserrat" w:hAnsi="Montserrat"/>
        </w:rPr>
        <w:t>fracción</w:t>
      </w:r>
      <w:r w:rsidR="00E31B4F" w:rsidRPr="00032EAC">
        <w:rPr>
          <w:rFonts w:ascii="Montserrat" w:hAnsi="Montserrat"/>
        </w:rPr>
        <w:t xml:space="preserve"> inmediata</w:t>
      </w:r>
      <w:r w:rsidRPr="00032EAC">
        <w:rPr>
          <w:rFonts w:ascii="Montserrat" w:hAnsi="Montserrat"/>
        </w:rPr>
        <w:t xml:space="preserve"> anterior, para aportar</w:t>
      </w:r>
      <w:r w:rsidR="005A6055" w:rsidRPr="00032EAC">
        <w:rPr>
          <w:rFonts w:ascii="Montserrat" w:hAnsi="Montserrat"/>
        </w:rPr>
        <w:t xml:space="preserve"> cualquier información que </w:t>
      </w:r>
      <w:r w:rsidR="0095385B">
        <w:rPr>
          <w:rFonts w:ascii="Montserrat" w:hAnsi="Montserrat"/>
        </w:rPr>
        <w:t xml:space="preserve">a su derecho convenga; </w:t>
      </w:r>
    </w:p>
    <w:p w14:paraId="63003167" w14:textId="77777777" w:rsidR="00E307FB" w:rsidRPr="00032EAC" w:rsidRDefault="00E307FB" w:rsidP="00726DBB">
      <w:pPr>
        <w:pStyle w:val="Prrafodelista"/>
        <w:tabs>
          <w:tab w:val="left" w:pos="567"/>
        </w:tabs>
        <w:spacing w:before="0" w:after="0" w:line="240" w:lineRule="auto"/>
        <w:ind w:left="0" w:right="49"/>
        <w:contextualSpacing w:val="0"/>
        <w:rPr>
          <w:rFonts w:ascii="Montserrat" w:hAnsi="Montserrat"/>
        </w:rPr>
      </w:pPr>
    </w:p>
    <w:p w14:paraId="19743461" w14:textId="6699A7BE" w:rsidR="00210CCA" w:rsidRPr="00E2419E" w:rsidRDefault="004F6187" w:rsidP="008363B5">
      <w:pPr>
        <w:pStyle w:val="Prrafodelista"/>
        <w:numPr>
          <w:ilvl w:val="2"/>
          <w:numId w:val="7"/>
        </w:numPr>
        <w:tabs>
          <w:tab w:val="left" w:pos="567"/>
        </w:tabs>
        <w:spacing w:before="0" w:after="0" w:line="240" w:lineRule="auto"/>
        <w:ind w:left="567" w:right="49" w:hanging="425"/>
        <w:contextualSpacing w:val="0"/>
        <w:rPr>
          <w:rFonts w:ascii="Montserrat" w:hAnsi="Montserrat"/>
        </w:rPr>
      </w:pPr>
      <w:r>
        <w:rPr>
          <w:rFonts w:ascii="Montserrat" w:hAnsi="Montserrat"/>
        </w:rPr>
        <w:t>De</w:t>
      </w:r>
      <w:r w:rsidRPr="004F6187">
        <w:rPr>
          <w:rFonts w:ascii="Montserrat" w:hAnsi="Montserrat"/>
        </w:rPr>
        <w:t xml:space="preserve"> determinar que el ajuste es procedente, derivado del Mecanismo de Supervisión y del análisis de la información que en su caso presente el Distribuidor, </w:t>
      </w:r>
      <w:r w:rsidR="00511F41">
        <w:rPr>
          <w:rFonts w:ascii="Montserrat" w:hAnsi="Montserrat"/>
        </w:rPr>
        <w:t>e</w:t>
      </w:r>
      <w:r w:rsidR="00511F41" w:rsidRPr="004F6187">
        <w:rPr>
          <w:rFonts w:ascii="Montserrat" w:hAnsi="Montserrat"/>
        </w:rPr>
        <w:t>ste</w:t>
      </w:r>
      <w:r w:rsidR="00511F41">
        <w:rPr>
          <w:rFonts w:ascii="Montserrat" w:hAnsi="Montserrat"/>
        </w:rPr>
        <w:t xml:space="preserve"> ajuste</w:t>
      </w:r>
      <w:r w:rsidR="00511F41" w:rsidRPr="004F6187">
        <w:rPr>
          <w:rFonts w:ascii="Montserrat" w:hAnsi="Montserrat"/>
        </w:rPr>
        <w:t xml:space="preserve"> </w:t>
      </w:r>
      <w:r w:rsidRPr="004F6187">
        <w:rPr>
          <w:rFonts w:ascii="Montserrat" w:hAnsi="Montserrat"/>
        </w:rPr>
        <w:t xml:space="preserve">deberá de llevarse a cabo de conformidad con la disposición </w:t>
      </w:r>
      <w:r w:rsidR="00D83235" w:rsidRPr="00E2419E">
        <w:rPr>
          <w:rFonts w:ascii="Montserrat" w:hAnsi="Montserrat"/>
        </w:rPr>
        <w:t>1</w:t>
      </w:r>
      <w:r w:rsidR="00364F92" w:rsidRPr="00E2419E">
        <w:rPr>
          <w:rFonts w:ascii="Montserrat" w:hAnsi="Montserrat"/>
        </w:rPr>
        <w:t>1</w:t>
      </w:r>
      <w:r w:rsidR="003F2796" w:rsidRPr="00E2419E">
        <w:rPr>
          <w:rFonts w:ascii="Montserrat" w:hAnsi="Montserrat"/>
        </w:rPr>
        <w:t>.</w:t>
      </w:r>
      <w:r w:rsidR="003C30D8">
        <w:rPr>
          <w:rFonts w:ascii="Montserrat" w:hAnsi="Montserrat"/>
        </w:rPr>
        <w:t>6</w:t>
      </w:r>
      <w:r w:rsidR="00803A14" w:rsidRPr="00E2419E">
        <w:rPr>
          <w:rFonts w:ascii="Montserrat" w:hAnsi="Montserrat"/>
        </w:rPr>
        <w:t xml:space="preserve"> </w:t>
      </w:r>
      <w:r w:rsidR="008D7590" w:rsidRPr="00E2419E">
        <w:rPr>
          <w:rFonts w:ascii="Montserrat" w:hAnsi="Montserrat"/>
        </w:rPr>
        <w:t xml:space="preserve">de las </w:t>
      </w:r>
      <w:r w:rsidR="007654A0">
        <w:rPr>
          <w:rFonts w:ascii="Montserrat" w:hAnsi="Montserrat"/>
        </w:rPr>
        <w:t xml:space="preserve">presentes </w:t>
      </w:r>
      <w:r w:rsidR="008D7590" w:rsidRPr="00E2419E">
        <w:rPr>
          <w:rFonts w:ascii="Montserrat" w:hAnsi="Montserrat"/>
        </w:rPr>
        <w:t>D</w:t>
      </w:r>
      <w:r w:rsidR="00121DEF" w:rsidRPr="00E2419E">
        <w:rPr>
          <w:rFonts w:ascii="Montserrat" w:hAnsi="Montserrat"/>
        </w:rPr>
        <w:t>ACG de Tarifas</w:t>
      </w:r>
      <w:r w:rsidR="002A2407" w:rsidRPr="00E2419E">
        <w:rPr>
          <w:rFonts w:ascii="Montserrat" w:hAnsi="Montserrat"/>
        </w:rPr>
        <w:t xml:space="preserve"> de Distribución</w:t>
      </w:r>
      <w:r w:rsidR="00F11C49">
        <w:rPr>
          <w:rFonts w:ascii="Montserrat" w:hAnsi="Montserrat"/>
        </w:rPr>
        <w:t>;</w:t>
      </w:r>
    </w:p>
    <w:p w14:paraId="1A0A3FA9" w14:textId="77777777" w:rsidR="00934CAD" w:rsidRPr="00032EAC" w:rsidRDefault="00934CAD" w:rsidP="008363B5">
      <w:pPr>
        <w:tabs>
          <w:tab w:val="left" w:pos="567"/>
        </w:tabs>
        <w:spacing w:before="0" w:after="0" w:line="240" w:lineRule="auto"/>
        <w:ind w:right="49"/>
        <w:rPr>
          <w:rFonts w:ascii="Montserrat" w:hAnsi="Montserrat"/>
        </w:rPr>
      </w:pPr>
    </w:p>
    <w:p w14:paraId="163908BE" w14:textId="797271D1" w:rsidR="00210CCA" w:rsidRPr="00A64810" w:rsidRDefault="00A1311F" w:rsidP="008363B5">
      <w:pPr>
        <w:pStyle w:val="Prrafodelista"/>
        <w:numPr>
          <w:ilvl w:val="2"/>
          <w:numId w:val="7"/>
        </w:numPr>
        <w:tabs>
          <w:tab w:val="left" w:pos="567"/>
        </w:tabs>
        <w:spacing w:before="0" w:after="0" w:line="240" w:lineRule="auto"/>
        <w:ind w:left="567" w:right="49" w:hanging="425"/>
        <w:contextualSpacing w:val="0"/>
        <w:rPr>
          <w:rFonts w:ascii="Montserrat" w:hAnsi="Montserrat"/>
        </w:rPr>
      </w:pPr>
      <w:r w:rsidRPr="00A64810">
        <w:rPr>
          <w:rFonts w:ascii="Montserrat" w:hAnsi="Montserrat"/>
        </w:rPr>
        <w:t>L</w:t>
      </w:r>
      <w:r w:rsidR="00565D22" w:rsidRPr="00A64810">
        <w:rPr>
          <w:rFonts w:ascii="Montserrat" w:hAnsi="Montserrat"/>
        </w:rPr>
        <w:t xml:space="preserve">a Comisión </w:t>
      </w:r>
      <w:r w:rsidR="00210CCA" w:rsidRPr="00A64810">
        <w:rPr>
          <w:rFonts w:ascii="Montserrat" w:hAnsi="Montserrat"/>
        </w:rPr>
        <w:t>notificará</w:t>
      </w:r>
      <w:r w:rsidR="00865937" w:rsidRPr="00A64810">
        <w:rPr>
          <w:rFonts w:ascii="Montserrat" w:hAnsi="Montserrat"/>
        </w:rPr>
        <w:t xml:space="preserve"> </w:t>
      </w:r>
      <w:r w:rsidR="00A274C2" w:rsidRPr="00A64810">
        <w:rPr>
          <w:rFonts w:ascii="Montserrat" w:hAnsi="Montserrat"/>
        </w:rPr>
        <w:t>el ajuste correspondiente a la</w:t>
      </w:r>
      <w:r w:rsidR="00726DBB">
        <w:rPr>
          <w:rFonts w:ascii="Montserrat" w:hAnsi="Montserrat"/>
        </w:rPr>
        <w:t xml:space="preserve"> Lista de</w:t>
      </w:r>
      <w:r w:rsidR="00A274C2" w:rsidRPr="00A64810">
        <w:rPr>
          <w:rFonts w:ascii="Montserrat" w:hAnsi="Montserrat"/>
        </w:rPr>
        <w:t xml:space="preserve"> Tarifas Máximas</w:t>
      </w:r>
      <w:r w:rsidR="00726DBB">
        <w:rPr>
          <w:rFonts w:ascii="Montserrat" w:hAnsi="Montserrat"/>
        </w:rPr>
        <w:t xml:space="preserve"> y Otros Cargos Regulados</w:t>
      </w:r>
      <w:r w:rsidR="00865937" w:rsidRPr="00A64810">
        <w:rPr>
          <w:rFonts w:ascii="Montserrat" w:hAnsi="Montserrat"/>
        </w:rPr>
        <w:t>, conforme al plazo establecido en la disposición 4.</w:t>
      </w:r>
      <w:r w:rsidR="00A95B19">
        <w:rPr>
          <w:rFonts w:ascii="Montserrat" w:hAnsi="Montserrat"/>
        </w:rPr>
        <w:t>6</w:t>
      </w:r>
      <w:r w:rsidR="00865937" w:rsidRPr="00A64810">
        <w:rPr>
          <w:rFonts w:ascii="Montserrat" w:hAnsi="Montserrat"/>
        </w:rPr>
        <w:t xml:space="preserve"> anterior</w:t>
      </w:r>
      <w:r w:rsidR="00F11C49">
        <w:rPr>
          <w:rFonts w:ascii="Montserrat" w:hAnsi="Montserrat"/>
        </w:rPr>
        <w:t>, y</w:t>
      </w:r>
    </w:p>
    <w:p w14:paraId="25112C67" w14:textId="77777777" w:rsidR="00D42BAB" w:rsidRPr="00032EAC" w:rsidRDefault="00D42BAB" w:rsidP="00726DBB">
      <w:pPr>
        <w:pStyle w:val="Prrafodelista"/>
        <w:tabs>
          <w:tab w:val="left" w:pos="567"/>
        </w:tabs>
        <w:spacing w:before="0" w:after="0" w:line="240" w:lineRule="auto"/>
        <w:ind w:left="0" w:right="49"/>
        <w:contextualSpacing w:val="0"/>
        <w:rPr>
          <w:rFonts w:ascii="Montserrat" w:hAnsi="Montserrat"/>
        </w:rPr>
      </w:pPr>
    </w:p>
    <w:p w14:paraId="1EE13AEB" w14:textId="5D776EF2" w:rsidR="00D42BAB" w:rsidRPr="00032EAC" w:rsidRDefault="00D42BAB" w:rsidP="008363B5">
      <w:pPr>
        <w:pStyle w:val="Prrafodelista"/>
        <w:numPr>
          <w:ilvl w:val="2"/>
          <w:numId w:val="7"/>
        </w:numPr>
        <w:tabs>
          <w:tab w:val="left" w:pos="567"/>
        </w:tabs>
        <w:spacing w:before="0" w:after="0" w:line="240" w:lineRule="auto"/>
        <w:ind w:left="567" w:right="49" w:hanging="425"/>
        <w:rPr>
          <w:rFonts w:ascii="Montserrat" w:hAnsi="Montserrat"/>
        </w:rPr>
      </w:pPr>
      <w:r w:rsidRPr="00032EAC">
        <w:rPr>
          <w:rFonts w:ascii="Montserrat" w:hAnsi="Montserrat"/>
        </w:rPr>
        <w:t xml:space="preserve">El Distribuidor deberá </w:t>
      </w:r>
      <w:r w:rsidR="00E860CC" w:rsidRPr="00032EAC">
        <w:rPr>
          <w:rFonts w:ascii="Montserrat" w:hAnsi="Montserrat"/>
        </w:rPr>
        <w:t xml:space="preserve">publicar </w:t>
      </w:r>
      <w:r w:rsidRPr="00032EAC">
        <w:rPr>
          <w:rFonts w:ascii="Montserrat" w:hAnsi="Montserrat"/>
        </w:rPr>
        <w:t xml:space="preserve">la nueva Lista de Tarifas Máximas y Otros Cargos Regulados derivados del procedimiento de ajuste </w:t>
      </w:r>
      <w:r w:rsidR="00E860CC" w:rsidRPr="00032EAC">
        <w:rPr>
          <w:rFonts w:ascii="Montserrat" w:hAnsi="Montserrat"/>
        </w:rPr>
        <w:t>antes de la entrada en vigor</w:t>
      </w:r>
      <w:r w:rsidR="00E6216B" w:rsidRPr="00032EAC">
        <w:rPr>
          <w:rFonts w:ascii="Montserrat" w:hAnsi="Montserrat"/>
        </w:rPr>
        <w:t xml:space="preserve"> de las mismas</w:t>
      </w:r>
      <w:r w:rsidR="00F067E8" w:rsidRPr="00032EAC">
        <w:rPr>
          <w:rFonts w:ascii="Montserrat" w:hAnsi="Montserrat"/>
        </w:rPr>
        <w:t xml:space="preserve">; conforme </w:t>
      </w:r>
      <w:r w:rsidR="00706D28">
        <w:rPr>
          <w:rFonts w:ascii="Montserrat" w:hAnsi="Montserrat"/>
        </w:rPr>
        <w:t>a</w:t>
      </w:r>
      <w:r w:rsidR="00706D28" w:rsidRPr="00706D28">
        <w:rPr>
          <w:rFonts w:ascii="Montserrat" w:hAnsi="Montserrat"/>
        </w:rPr>
        <w:t xml:space="preserve"> las DACG de Servicios de Distribución</w:t>
      </w:r>
      <w:r w:rsidR="00726DBB">
        <w:rPr>
          <w:rFonts w:ascii="Montserrat" w:hAnsi="Montserrat"/>
        </w:rPr>
        <w:t xml:space="preserve"> que expida la Comisión</w:t>
      </w:r>
      <w:r w:rsidR="00706D28" w:rsidRPr="00706D28">
        <w:rPr>
          <w:rFonts w:ascii="Montserrat" w:hAnsi="Montserrat"/>
        </w:rPr>
        <w:t>.</w:t>
      </w:r>
    </w:p>
    <w:p w14:paraId="1227A928" w14:textId="77777777" w:rsidR="00F11C49" w:rsidRDefault="00F11C49" w:rsidP="008363B5">
      <w:pPr>
        <w:pStyle w:val="Prrafodelista"/>
        <w:tabs>
          <w:tab w:val="left" w:pos="426"/>
        </w:tabs>
        <w:spacing w:before="0" w:after="0" w:line="240" w:lineRule="auto"/>
        <w:ind w:left="0" w:right="49"/>
        <w:contextualSpacing w:val="0"/>
        <w:rPr>
          <w:rFonts w:ascii="Montserrat" w:hAnsi="Montserrat"/>
        </w:rPr>
      </w:pPr>
    </w:p>
    <w:p w14:paraId="5FA74EA8" w14:textId="2C2E9570" w:rsidR="00210CCA" w:rsidRPr="00032EAC" w:rsidRDefault="00210CCA" w:rsidP="008363B5">
      <w:pPr>
        <w:pStyle w:val="Prrafodelista"/>
        <w:numPr>
          <w:ilvl w:val="1"/>
          <w:numId w:val="1"/>
        </w:numPr>
        <w:tabs>
          <w:tab w:val="left" w:pos="426"/>
        </w:tabs>
        <w:spacing w:before="0" w:after="0" w:line="240" w:lineRule="auto"/>
        <w:ind w:left="0" w:right="49" w:firstLine="0"/>
        <w:contextualSpacing w:val="0"/>
        <w:rPr>
          <w:rFonts w:ascii="Montserrat" w:hAnsi="Montserrat"/>
        </w:rPr>
      </w:pPr>
      <w:r w:rsidRPr="00032EAC">
        <w:rPr>
          <w:rFonts w:ascii="Montserrat" w:hAnsi="Montserrat"/>
        </w:rPr>
        <w:t>El ajuste</w:t>
      </w:r>
      <w:r w:rsidR="005C6229" w:rsidRPr="00032EAC">
        <w:rPr>
          <w:rFonts w:ascii="Montserrat" w:hAnsi="Montserrat"/>
        </w:rPr>
        <w:t xml:space="preserve"> </w:t>
      </w:r>
      <w:r w:rsidRPr="00032EAC">
        <w:rPr>
          <w:rFonts w:ascii="Montserrat" w:hAnsi="Montserrat"/>
        </w:rPr>
        <w:t xml:space="preserve">aplicará para </w:t>
      </w:r>
      <w:r w:rsidR="00565D22" w:rsidRPr="00032EAC">
        <w:rPr>
          <w:rFonts w:ascii="Montserrat" w:hAnsi="Montserrat"/>
        </w:rPr>
        <w:t>la</w:t>
      </w:r>
      <w:r w:rsidR="00D83235" w:rsidRPr="00032EAC">
        <w:rPr>
          <w:rFonts w:ascii="Montserrat" w:hAnsi="Montserrat"/>
        </w:rPr>
        <w:t xml:space="preserve"> Lista de</w:t>
      </w:r>
      <w:r w:rsidR="00565D22" w:rsidRPr="00032EAC">
        <w:rPr>
          <w:rFonts w:ascii="Montserrat" w:hAnsi="Montserrat"/>
        </w:rPr>
        <w:t xml:space="preserve"> Tarifas Máximas </w:t>
      </w:r>
      <w:r w:rsidR="00A8304B" w:rsidRPr="00032EAC">
        <w:rPr>
          <w:rFonts w:ascii="Montserrat" w:hAnsi="Montserrat"/>
        </w:rPr>
        <w:t xml:space="preserve">y Otros Cargos Regulados </w:t>
      </w:r>
      <w:r w:rsidR="00565D22" w:rsidRPr="00032EAC">
        <w:rPr>
          <w:rFonts w:ascii="Montserrat" w:hAnsi="Montserrat"/>
        </w:rPr>
        <w:t xml:space="preserve">del </w:t>
      </w:r>
      <w:r w:rsidR="00E31B4F" w:rsidRPr="00032EAC">
        <w:rPr>
          <w:rFonts w:ascii="Montserrat" w:hAnsi="Montserrat"/>
        </w:rPr>
        <w:t xml:space="preserve">segundo </w:t>
      </w:r>
      <w:r w:rsidR="00633AC6" w:rsidRPr="00032EAC">
        <w:rPr>
          <w:rFonts w:ascii="Montserrat" w:hAnsi="Montserrat"/>
        </w:rPr>
        <w:t xml:space="preserve">año posterior </w:t>
      </w:r>
      <w:r w:rsidR="00E31B4F" w:rsidRPr="00032EAC">
        <w:rPr>
          <w:rFonts w:ascii="Montserrat" w:hAnsi="Montserrat"/>
        </w:rPr>
        <w:t>al supervisado</w:t>
      </w:r>
      <w:r w:rsidR="00E947F3" w:rsidRPr="00032EAC">
        <w:rPr>
          <w:rFonts w:ascii="Montserrat" w:hAnsi="Montserrat"/>
        </w:rPr>
        <w:t xml:space="preserve"> y estarán vigentes por 1 (un) año.</w:t>
      </w:r>
    </w:p>
    <w:p w14:paraId="30817A05" w14:textId="77777777" w:rsidR="00C2288A" w:rsidRPr="00032EAC" w:rsidRDefault="00C2288A" w:rsidP="008363B5">
      <w:pPr>
        <w:pStyle w:val="Prrafodelista"/>
        <w:tabs>
          <w:tab w:val="left" w:pos="426"/>
        </w:tabs>
        <w:spacing w:before="0" w:after="0" w:line="240" w:lineRule="auto"/>
        <w:ind w:left="0" w:right="49"/>
        <w:contextualSpacing w:val="0"/>
        <w:rPr>
          <w:rFonts w:ascii="Montserrat" w:hAnsi="Montserrat"/>
        </w:rPr>
      </w:pPr>
    </w:p>
    <w:p w14:paraId="51C8A4BA" w14:textId="124A6285" w:rsidR="009A0A9C" w:rsidRPr="00032EAC" w:rsidRDefault="009A0A9C" w:rsidP="008363B5">
      <w:pPr>
        <w:pStyle w:val="Prrafodelista"/>
        <w:numPr>
          <w:ilvl w:val="1"/>
          <w:numId w:val="1"/>
        </w:numPr>
        <w:tabs>
          <w:tab w:val="left" w:pos="426"/>
        </w:tabs>
        <w:spacing w:before="0" w:after="0" w:line="240" w:lineRule="auto"/>
        <w:ind w:left="0" w:right="49" w:firstLine="0"/>
        <w:contextualSpacing w:val="0"/>
        <w:rPr>
          <w:rFonts w:ascii="Montserrat" w:hAnsi="Montserrat"/>
        </w:rPr>
      </w:pPr>
      <w:r w:rsidRPr="00032EAC">
        <w:rPr>
          <w:rFonts w:ascii="Montserrat" w:hAnsi="Montserrat"/>
        </w:rPr>
        <w:t xml:space="preserve">El ajuste será aplicado cuando el Distribuidor obtenga una Tasa de Rentabilidad </w:t>
      </w:r>
      <w:r w:rsidR="00AE4123">
        <w:rPr>
          <w:rFonts w:ascii="Montserrat" w:hAnsi="Montserrat"/>
        </w:rPr>
        <w:t>Observada</w:t>
      </w:r>
      <w:r w:rsidR="00AE4123" w:rsidRPr="00032EAC">
        <w:rPr>
          <w:rFonts w:ascii="Montserrat" w:hAnsi="Montserrat"/>
        </w:rPr>
        <w:t xml:space="preserve"> </w:t>
      </w:r>
      <w:r w:rsidRPr="00032EAC">
        <w:rPr>
          <w:rFonts w:ascii="Montserrat" w:hAnsi="Montserrat"/>
        </w:rPr>
        <w:t xml:space="preserve">mayor al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Pr="00032EAC">
        <w:rPr>
          <w:rFonts w:ascii="Montserrat" w:hAnsi="Montserrat"/>
        </w:rPr>
        <w:t xml:space="preserve">, de acuerdo con el siguiente procedimiento: </w:t>
      </w:r>
    </w:p>
    <w:p w14:paraId="2357026F" w14:textId="77777777" w:rsidR="00CB11B2" w:rsidRPr="00032EAC" w:rsidRDefault="00CB11B2" w:rsidP="008363B5">
      <w:pPr>
        <w:pStyle w:val="Prrafodelista"/>
        <w:tabs>
          <w:tab w:val="left" w:pos="426"/>
        </w:tabs>
        <w:spacing w:before="0" w:after="0" w:line="240" w:lineRule="auto"/>
        <w:ind w:left="0" w:right="49"/>
        <w:contextualSpacing w:val="0"/>
        <w:rPr>
          <w:rFonts w:ascii="Montserrat" w:hAnsi="Montserrat"/>
        </w:rPr>
      </w:pPr>
    </w:p>
    <w:p w14:paraId="4C1BDC09" w14:textId="2BDDB108" w:rsidR="00AD39B7" w:rsidRDefault="009F726F" w:rsidP="008363B5">
      <w:pPr>
        <w:pStyle w:val="Prrafodelista"/>
        <w:numPr>
          <w:ilvl w:val="2"/>
          <w:numId w:val="1"/>
        </w:numPr>
        <w:tabs>
          <w:tab w:val="left" w:pos="567"/>
        </w:tabs>
        <w:spacing w:before="0" w:after="0" w:line="240" w:lineRule="auto"/>
        <w:ind w:left="567" w:right="49" w:hanging="425"/>
        <w:contextualSpacing w:val="0"/>
        <w:rPr>
          <w:rFonts w:ascii="Montserrat" w:hAnsi="Montserrat"/>
        </w:rPr>
      </w:pPr>
      <w:r w:rsidRPr="00B506D3">
        <w:rPr>
          <w:rFonts w:ascii="Montserrat" w:hAnsi="Montserrat"/>
        </w:rPr>
        <w:t>Definir</w:t>
      </w:r>
      <w:r w:rsidR="00CB11B2" w:rsidRPr="00B506D3">
        <w:rPr>
          <w:rFonts w:ascii="Montserrat" w:hAnsi="Montserrat"/>
        </w:rPr>
        <w:t xml:space="preserve"> el </w:t>
      </w:r>
      <w:r w:rsidR="003C4772" w:rsidRPr="00B506D3">
        <w:rPr>
          <w:rFonts w:ascii="Montserrat" w:hAnsi="Montserrat"/>
        </w:rPr>
        <w:t>rango</w:t>
      </w:r>
      <w:r w:rsidR="00CB11B2" w:rsidRPr="00B506D3">
        <w:rPr>
          <w:rFonts w:ascii="Montserrat" w:hAnsi="Montserrat"/>
        </w:rPr>
        <w:t xml:space="preserve"> en que se encuentra el Distribuidor, </w:t>
      </w:r>
      <w:r w:rsidR="00B506D3" w:rsidRPr="00032EAC">
        <w:rPr>
          <w:rFonts w:ascii="Montserrat" w:hAnsi="Montserrat"/>
        </w:rPr>
        <w:t>mediante la siguiente ecuación:</w:t>
      </w:r>
    </w:p>
    <w:p w14:paraId="63D531D7" w14:textId="77777777" w:rsidR="00AD39B7" w:rsidRPr="00032EAC" w:rsidRDefault="00AD39B7" w:rsidP="008363B5">
      <w:pPr>
        <w:tabs>
          <w:tab w:val="left" w:pos="426"/>
        </w:tabs>
        <w:spacing w:before="0" w:after="0" w:line="240" w:lineRule="auto"/>
        <w:ind w:right="49"/>
        <w:rPr>
          <w:rFonts w:ascii="Montserrat" w:hAnsi="Montserrat"/>
        </w:rPr>
      </w:pPr>
      <m:oMathPara>
        <m:oMath>
          <m:r>
            <w:rPr>
              <w:rFonts w:ascii="Cambria Math" w:hAnsi="Cambria Math"/>
            </w:rPr>
            <m:t>Determinación del rango=</m:t>
          </m:r>
          <m:f>
            <m:fPr>
              <m:ctrlPr>
                <w:rPr>
                  <w:rFonts w:ascii="Cambria Math" w:hAnsi="Cambria Math"/>
                  <w:i/>
                  <w:iCs/>
                </w:rPr>
              </m:ctrlPr>
            </m:fPr>
            <m:num>
              <m:sSub>
                <m:sSubPr>
                  <m:ctrlPr>
                    <w:rPr>
                      <w:rFonts w:ascii="Cambria Math" w:hAnsi="Cambria Math"/>
                      <w:i/>
                      <w:iCs/>
                    </w:rPr>
                  </m:ctrlPr>
                </m:sSubPr>
                <m:e>
                  <m:r>
                    <w:rPr>
                      <w:rFonts w:ascii="Cambria Math" w:hAnsi="Cambria Math"/>
                    </w:rPr>
                    <m:t>T</m:t>
                  </m:r>
                </m:e>
                <m:sub>
                  <m:r>
                    <w:rPr>
                      <w:rFonts w:ascii="Cambria Math" w:hAnsi="Cambria Math"/>
                    </w:rPr>
                    <m:t>R</m:t>
                  </m:r>
                </m:sub>
              </m:sSub>
            </m:num>
            <m:den>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den>
          </m:f>
        </m:oMath>
      </m:oMathPara>
    </w:p>
    <w:p w14:paraId="04E5E684" w14:textId="77777777" w:rsidR="00FF0886" w:rsidRPr="00032EAC" w:rsidRDefault="00FF0886" w:rsidP="008363B5">
      <w:pPr>
        <w:tabs>
          <w:tab w:val="left" w:pos="426"/>
        </w:tabs>
        <w:spacing w:before="0" w:after="0" w:line="240" w:lineRule="auto"/>
        <w:ind w:right="49"/>
        <w:rPr>
          <w:rFonts w:ascii="Montserrat" w:hAnsi="Montserrat"/>
        </w:rPr>
      </w:pPr>
    </w:p>
    <w:p w14:paraId="763F09D6" w14:textId="38D21954" w:rsidR="00CB11B2" w:rsidRPr="00032EAC" w:rsidRDefault="009F726F" w:rsidP="008363B5">
      <w:pPr>
        <w:pStyle w:val="Prrafodelista"/>
        <w:numPr>
          <w:ilvl w:val="2"/>
          <w:numId w:val="1"/>
        </w:numPr>
        <w:tabs>
          <w:tab w:val="left" w:pos="567"/>
        </w:tabs>
        <w:spacing w:before="0" w:after="0" w:line="240" w:lineRule="auto"/>
        <w:ind w:left="567" w:right="49" w:hanging="425"/>
        <w:contextualSpacing w:val="0"/>
        <w:rPr>
          <w:rFonts w:ascii="Montserrat" w:hAnsi="Montserrat"/>
        </w:rPr>
      </w:pPr>
      <w:r w:rsidRPr="00032EAC">
        <w:rPr>
          <w:rFonts w:ascii="Montserrat" w:hAnsi="Montserrat"/>
        </w:rPr>
        <w:t xml:space="preserve">Seleccionar la ecuación </w:t>
      </w:r>
      <w:r w:rsidR="000F7C39" w:rsidRPr="00032EAC">
        <w:rPr>
          <w:rFonts w:ascii="Montserrat" w:hAnsi="Montserrat"/>
        </w:rPr>
        <w:t xml:space="preserve">de acuerdo con </w:t>
      </w:r>
      <w:r w:rsidR="002F19E7">
        <w:rPr>
          <w:rFonts w:ascii="Montserrat" w:hAnsi="Montserrat"/>
        </w:rPr>
        <w:t>la Determinación</w:t>
      </w:r>
      <w:r w:rsidR="00FF612C">
        <w:rPr>
          <w:rFonts w:ascii="Montserrat" w:hAnsi="Montserrat"/>
        </w:rPr>
        <w:t xml:space="preserve"> del</w:t>
      </w:r>
      <w:r w:rsidRPr="00032EAC">
        <w:rPr>
          <w:rFonts w:ascii="Montserrat" w:hAnsi="Montserrat"/>
        </w:rPr>
        <w:t xml:space="preserve"> </w:t>
      </w:r>
      <w:r w:rsidR="003C4772" w:rsidRPr="00032EAC">
        <w:rPr>
          <w:rFonts w:ascii="Montserrat" w:hAnsi="Montserrat"/>
        </w:rPr>
        <w:t>rango:</w:t>
      </w:r>
    </w:p>
    <w:p w14:paraId="6B694ACE" w14:textId="77777777" w:rsidR="00CB11B2" w:rsidRPr="00032EAC" w:rsidRDefault="00CB11B2" w:rsidP="00726DBB">
      <w:pPr>
        <w:tabs>
          <w:tab w:val="left" w:pos="426"/>
        </w:tabs>
        <w:spacing w:before="0" w:after="0" w:line="240" w:lineRule="auto"/>
        <w:ind w:right="49"/>
        <w:rPr>
          <w:rFonts w:ascii="Montserrat" w:hAnsi="Montserrat"/>
        </w:rPr>
      </w:pPr>
      <w:r w:rsidRPr="00032EAC">
        <w:rPr>
          <w:rFonts w:ascii="Montserrat" w:hAnsi="Montserrat"/>
        </w:rPr>
        <w:t xml:space="preserve"> </w:t>
      </w:r>
    </w:p>
    <w:p w14:paraId="4167BF8A" w14:textId="6F228A99" w:rsidR="0074722A" w:rsidRPr="00032EAC" w:rsidRDefault="0074722A" w:rsidP="008363B5">
      <w:pPr>
        <w:pStyle w:val="Prrafodelista"/>
        <w:tabs>
          <w:tab w:val="left" w:pos="426"/>
        </w:tabs>
        <w:spacing w:before="0" w:after="0" w:line="240" w:lineRule="auto"/>
        <w:ind w:left="1134" w:right="49"/>
        <w:contextualSpacing w:val="0"/>
        <w:rPr>
          <w:rFonts w:ascii="Montserrat" w:hAnsi="Montserrat"/>
        </w:rPr>
      </w:pPr>
      <w:r w:rsidRPr="00032EAC">
        <w:rPr>
          <w:rFonts w:ascii="Montserrat" w:hAnsi="Montserrat"/>
          <w:u w:val="single"/>
        </w:rPr>
        <w:lastRenderedPageBreak/>
        <w:t xml:space="preserve">1er. </w:t>
      </w:r>
      <w:r w:rsidR="003C4772" w:rsidRPr="00032EAC">
        <w:rPr>
          <w:rFonts w:ascii="Montserrat" w:hAnsi="Montserrat"/>
          <w:u w:val="single"/>
        </w:rPr>
        <w:t>Rango:</w:t>
      </w:r>
      <w:r w:rsidR="00FF0886" w:rsidRPr="00032EAC">
        <w:rPr>
          <w:rFonts w:ascii="Montserrat" w:hAnsi="Montserrat"/>
        </w:rPr>
        <w:t xml:space="preserve"> </w:t>
      </w:r>
      <w:r w:rsidR="009F726F" w:rsidRPr="00032EAC">
        <w:rPr>
          <w:rFonts w:ascii="Montserrat" w:hAnsi="Montserrat"/>
        </w:rPr>
        <w:t xml:space="preserve">cuando </w:t>
      </w:r>
      <w:r w:rsidR="009719E7">
        <w:rPr>
          <w:rFonts w:ascii="Montserrat" w:hAnsi="Montserrat"/>
        </w:rPr>
        <w:t xml:space="preserve">la </w:t>
      </w:r>
      <w:r w:rsidR="002F19E7">
        <w:rPr>
          <w:rFonts w:ascii="Montserrat" w:hAnsi="Montserrat"/>
        </w:rPr>
        <w:t>D</w:t>
      </w:r>
      <w:r w:rsidR="009719E7">
        <w:rPr>
          <w:rFonts w:ascii="Montserrat" w:hAnsi="Montserrat"/>
        </w:rPr>
        <w:t>eterminación del rango, referido en el inciso anterior,</w:t>
      </w:r>
      <w:r w:rsidR="009F726F" w:rsidRPr="00032EAC">
        <w:rPr>
          <w:rFonts w:ascii="Montserrat" w:hAnsi="Montserrat"/>
        </w:rPr>
        <w:t xml:space="preserve"> sea mayor a 1 </w:t>
      </w:r>
      <w:r w:rsidR="007A2F7E" w:rsidRPr="00032EAC">
        <w:rPr>
          <w:rFonts w:ascii="Montserrat" w:hAnsi="Montserrat"/>
        </w:rPr>
        <w:t>y</w:t>
      </w:r>
      <w:r w:rsidR="009F726F" w:rsidRPr="00032EAC">
        <w:rPr>
          <w:rFonts w:ascii="Montserrat" w:hAnsi="Montserrat"/>
        </w:rPr>
        <w:t xml:space="preserve"> menor o igual a </w:t>
      </w:r>
      <w:r w:rsidR="00AD39B7" w:rsidRPr="00032EAC">
        <w:rPr>
          <w:rFonts w:ascii="Montserrat" w:hAnsi="Montserrat"/>
        </w:rPr>
        <w:t>1</w:t>
      </w:r>
      <w:r w:rsidR="00FF0886" w:rsidRPr="00032EAC">
        <w:rPr>
          <w:rFonts w:ascii="Montserrat" w:hAnsi="Montserrat"/>
        </w:rPr>
        <w:t>.</w:t>
      </w:r>
      <w:r w:rsidR="005B30B6">
        <w:rPr>
          <w:rFonts w:ascii="Montserrat" w:hAnsi="Montserrat"/>
        </w:rPr>
        <w:t>15</w:t>
      </w:r>
      <w:r w:rsidR="00FF0886" w:rsidRPr="00032EAC">
        <w:rPr>
          <w:rFonts w:ascii="Montserrat" w:hAnsi="Montserrat"/>
        </w:rPr>
        <w:t xml:space="preserve"> veces el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001934B4" w:rsidRPr="00032EAC">
        <w:rPr>
          <w:rFonts w:ascii="Montserrat" w:hAnsi="Montserrat"/>
        </w:rPr>
        <w:t>:</w:t>
      </w:r>
    </w:p>
    <w:p w14:paraId="442BF0F7" w14:textId="77777777" w:rsidR="00FF0886" w:rsidRPr="00032EAC" w:rsidRDefault="00FF0886" w:rsidP="008363B5">
      <w:pPr>
        <w:tabs>
          <w:tab w:val="left" w:pos="426"/>
        </w:tabs>
        <w:spacing w:before="0" w:after="0" w:line="240" w:lineRule="auto"/>
        <w:ind w:right="49"/>
        <w:rPr>
          <w:rFonts w:ascii="Montserrat" w:hAnsi="Montserrat"/>
        </w:rPr>
      </w:pPr>
    </w:p>
    <w:p w14:paraId="64C819C8" w14:textId="77777777" w:rsidR="00337BB7" w:rsidRPr="00032EAC" w:rsidRDefault="008F7F46" w:rsidP="008363B5">
      <w:pPr>
        <w:tabs>
          <w:tab w:val="left" w:pos="426"/>
        </w:tabs>
        <w:spacing w:before="0" w:after="0" w:line="240" w:lineRule="auto"/>
        <w:ind w:right="49"/>
        <w:rPr>
          <w:rFonts w:ascii="Montserrat" w:hAnsi="Montserrat"/>
        </w:rPr>
      </w:pPr>
      <m:oMathPara>
        <m:oMath>
          <m:sSub>
            <m:sSubPr>
              <m:ctrlPr>
                <w:rPr>
                  <w:rFonts w:ascii="Cambria Math" w:hAnsi="Cambria Math"/>
                  <w:i/>
                </w:rPr>
              </m:ctrlPr>
            </m:sSubPr>
            <m:e>
              <m:r>
                <w:rPr>
                  <w:rFonts w:ascii="Cambria Math" w:hAnsi="Cambria Math"/>
                </w:rPr>
                <m:t>TM</m:t>
              </m:r>
            </m:e>
            <m:sub>
              <m:r>
                <w:rPr>
                  <w:rFonts w:ascii="Cambria Math" w:hAnsi="Cambria Math"/>
                </w:rPr>
                <m:t>t+2</m:t>
              </m:r>
            </m:sub>
          </m:sSub>
          <m:r>
            <w:rPr>
              <w:rFonts w:ascii="Cambria Math" w:hAnsi="Cambria Math"/>
            </w:rPr>
            <m:t>=</m:t>
          </m:r>
          <m:d>
            <m:dPr>
              <m:begChr m:val="["/>
              <m:endChr m:val="]"/>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m:t>
                  </m:r>
                  <m:d>
                    <m:dPr>
                      <m:ctrlPr>
                        <w:rPr>
                          <w:rFonts w:ascii="Cambria Math" w:hAnsi="Cambria Math"/>
                          <w:i/>
                        </w:rPr>
                      </m:ctrlPr>
                    </m:dPr>
                    <m:e>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e>
                  </m:d>
                </m:num>
                <m:den>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den>
              </m:f>
            </m:e>
          </m:d>
          <m:r>
            <w:rPr>
              <w:rFonts w:ascii="Cambria Math" w:hAnsi="Cambria Math"/>
            </w:rPr>
            <m:t>*</m:t>
          </m:r>
          <m:sSub>
            <m:sSubPr>
              <m:ctrlPr>
                <w:rPr>
                  <w:rFonts w:ascii="Cambria Math" w:hAnsi="Cambria Math"/>
                  <w:i/>
                </w:rPr>
              </m:ctrlPr>
            </m:sSubPr>
            <m:e>
              <m:r>
                <w:rPr>
                  <w:rFonts w:ascii="Cambria Math" w:hAnsi="Cambria Math"/>
                </w:rPr>
                <m:t>TM</m:t>
              </m:r>
            </m:e>
            <m:sub>
              <m:r>
                <w:rPr>
                  <w:rFonts w:ascii="Cambria Math" w:hAnsi="Cambria Math"/>
                </w:rPr>
                <m:t>t</m:t>
              </m:r>
            </m:sub>
          </m:sSub>
        </m:oMath>
      </m:oMathPara>
    </w:p>
    <w:p w14:paraId="66784166" w14:textId="2E71E68F" w:rsidR="003B1BF3" w:rsidRDefault="003B1BF3" w:rsidP="008363B5">
      <w:pPr>
        <w:tabs>
          <w:tab w:val="left" w:pos="426"/>
        </w:tabs>
        <w:spacing w:before="0" w:after="0" w:line="240" w:lineRule="auto"/>
        <w:ind w:right="49"/>
        <w:rPr>
          <w:rFonts w:ascii="Montserrat" w:hAnsi="Montserrat"/>
        </w:rPr>
      </w:pPr>
    </w:p>
    <w:p w14:paraId="59AF6AAF" w14:textId="1B2BFCAE" w:rsidR="000B77AC" w:rsidRPr="00032EAC" w:rsidRDefault="000B77AC" w:rsidP="008363B5">
      <w:pPr>
        <w:pStyle w:val="Prrafodelista"/>
        <w:tabs>
          <w:tab w:val="left" w:pos="426"/>
        </w:tabs>
        <w:spacing w:before="0" w:after="0" w:line="240" w:lineRule="auto"/>
        <w:ind w:left="1134" w:right="49"/>
        <w:contextualSpacing w:val="0"/>
        <w:rPr>
          <w:rFonts w:ascii="Montserrat" w:hAnsi="Montserrat"/>
        </w:rPr>
      </w:pPr>
      <w:r w:rsidRPr="00032EAC">
        <w:rPr>
          <w:rFonts w:ascii="Montserrat" w:hAnsi="Montserrat"/>
          <w:u w:val="single"/>
        </w:rPr>
        <w:t xml:space="preserve">2do. </w:t>
      </w:r>
      <w:r w:rsidR="003C4772" w:rsidRPr="00032EAC">
        <w:rPr>
          <w:rFonts w:ascii="Montserrat" w:hAnsi="Montserrat"/>
          <w:u w:val="single"/>
        </w:rPr>
        <w:t>Rango:</w:t>
      </w:r>
      <w:r w:rsidRPr="00032EAC">
        <w:rPr>
          <w:rFonts w:ascii="Montserrat" w:hAnsi="Montserrat"/>
        </w:rPr>
        <w:t xml:space="preserve"> </w:t>
      </w:r>
      <w:r w:rsidR="009F726F" w:rsidRPr="00032EAC">
        <w:rPr>
          <w:rFonts w:ascii="Montserrat" w:hAnsi="Montserrat"/>
        </w:rPr>
        <w:t xml:space="preserve"> cuando </w:t>
      </w:r>
      <w:r w:rsidR="009719E7">
        <w:rPr>
          <w:rFonts w:ascii="Montserrat" w:hAnsi="Montserrat"/>
        </w:rPr>
        <w:t xml:space="preserve">la </w:t>
      </w:r>
      <w:r w:rsidR="002F19E7">
        <w:rPr>
          <w:rFonts w:ascii="Montserrat" w:hAnsi="Montserrat"/>
        </w:rPr>
        <w:t>D</w:t>
      </w:r>
      <w:r w:rsidR="009719E7">
        <w:rPr>
          <w:rFonts w:ascii="Montserrat" w:hAnsi="Montserrat"/>
        </w:rPr>
        <w:t>eterminación del rango, referido en el inciso I de la presente disposición,</w:t>
      </w:r>
      <w:r w:rsidR="009F726F" w:rsidRPr="00032EAC">
        <w:rPr>
          <w:rFonts w:ascii="Montserrat" w:hAnsi="Montserrat"/>
        </w:rPr>
        <w:t xml:space="preserve"> sea mayor a 1.</w:t>
      </w:r>
      <w:r w:rsidR="005B30B6">
        <w:rPr>
          <w:rFonts w:ascii="Montserrat" w:hAnsi="Montserrat"/>
        </w:rPr>
        <w:t>15</w:t>
      </w:r>
      <w:r w:rsidR="009F726F" w:rsidRPr="00032EAC">
        <w:rPr>
          <w:rFonts w:ascii="Montserrat" w:hAnsi="Montserrat"/>
        </w:rPr>
        <w:t xml:space="preserve"> y menor o igual a 1.</w:t>
      </w:r>
      <w:r w:rsidR="005B30B6">
        <w:rPr>
          <w:rFonts w:ascii="Montserrat" w:hAnsi="Montserrat"/>
        </w:rPr>
        <w:t>45</w:t>
      </w:r>
      <w:r w:rsidR="009F726F" w:rsidRPr="00032EAC">
        <w:rPr>
          <w:rFonts w:ascii="Montserrat" w:hAnsi="Montserrat"/>
        </w:rPr>
        <w:t xml:space="preserve"> veces el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009F726F" w:rsidRPr="00032EAC">
        <w:rPr>
          <w:rFonts w:ascii="Montserrat" w:hAnsi="Montserrat"/>
        </w:rPr>
        <w:t>:</w:t>
      </w:r>
    </w:p>
    <w:p w14:paraId="399CA081" w14:textId="77777777" w:rsidR="000B77AC" w:rsidRPr="00032EAC" w:rsidRDefault="000B77AC" w:rsidP="008363B5">
      <w:pPr>
        <w:tabs>
          <w:tab w:val="left" w:pos="426"/>
        </w:tabs>
        <w:spacing w:before="0" w:after="0" w:line="240" w:lineRule="auto"/>
        <w:ind w:right="49"/>
        <w:rPr>
          <w:rFonts w:ascii="Montserrat" w:hAnsi="Montserrat"/>
        </w:rPr>
      </w:pPr>
    </w:p>
    <w:p w14:paraId="48C6420A" w14:textId="0425BC6C" w:rsidR="000B77AC" w:rsidRPr="00032EAC" w:rsidRDefault="008F7F46" w:rsidP="008363B5">
      <w:pPr>
        <w:tabs>
          <w:tab w:val="left" w:pos="426"/>
        </w:tabs>
        <w:spacing w:before="0" w:after="0" w:line="240" w:lineRule="auto"/>
        <w:ind w:right="49"/>
        <w:rPr>
          <w:rFonts w:ascii="Montserrat" w:hAnsi="Montserrat"/>
        </w:rPr>
      </w:pPr>
      <m:oMathPara>
        <m:oMath>
          <m:sSub>
            <m:sSubPr>
              <m:ctrlPr>
                <w:rPr>
                  <w:rFonts w:ascii="Cambria Math" w:hAnsi="Cambria Math"/>
                  <w:i/>
                </w:rPr>
              </m:ctrlPr>
            </m:sSubPr>
            <m:e>
              <m:r>
                <w:rPr>
                  <w:rFonts w:ascii="Cambria Math" w:hAnsi="Cambria Math"/>
                </w:rPr>
                <m:t>TM</m:t>
              </m:r>
            </m:e>
            <m:sub>
              <m:r>
                <w:rPr>
                  <w:rFonts w:ascii="Cambria Math" w:hAnsi="Cambria Math"/>
                </w:rPr>
                <m:t>t+2</m:t>
              </m:r>
            </m:sub>
          </m:sSub>
          <m:r>
            <w:rPr>
              <w:rFonts w:ascii="Cambria Math" w:hAnsi="Cambria Math"/>
            </w:rPr>
            <m:t>=</m:t>
          </m:r>
          <m:d>
            <m:dPr>
              <m:begChr m:val="["/>
              <m:endChr m:val="]"/>
              <m:ctrlPr>
                <w:rPr>
                  <w:rFonts w:ascii="Cambria Math" w:hAnsi="Cambria Math"/>
                  <w:i/>
                </w:rPr>
              </m:ctrlPr>
            </m:dPr>
            <m:e>
              <m:r>
                <w:rPr>
                  <w:rFonts w:ascii="Cambria Math" w:hAnsi="Cambria Math"/>
                </w:rPr>
                <m:t>0.9-</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m:t>
                  </m:r>
                  <m:d>
                    <m:dPr>
                      <m:ctrlPr>
                        <w:rPr>
                          <w:rFonts w:ascii="Cambria Math" w:hAnsi="Cambria Math"/>
                          <w:i/>
                        </w:rPr>
                      </m:ctrlPr>
                    </m:dPr>
                    <m:e>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e>
                  </m:d>
                </m:num>
                <m:den>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den>
              </m:f>
            </m:e>
          </m:d>
          <m:r>
            <w:rPr>
              <w:rFonts w:ascii="Cambria Math" w:hAnsi="Cambria Math"/>
            </w:rPr>
            <m:t>*</m:t>
          </m:r>
          <m:sSub>
            <m:sSubPr>
              <m:ctrlPr>
                <w:rPr>
                  <w:rFonts w:ascii="Cambria Math" w:hAnsi="Cambria Math"/>
                  <w:i/>
                </w:rPr>
              </m:ctrlPr>
            </m:sSubPr>
            <m:e>
              <m:r>
                <w:rPr>
                  <w:rFonts w:ascii="Cambria Math" w:hAnsi="Cambria Math"/>
                </w:rPr>
                <m:t>TM</m:t>
              </m:r>
            </m:e>
            <m:sub>
              <m:r>
                <w:rPr>
                  <w:rFonts w:ascii="Cambria Math" w:hAnsi="Cambria Math"/>
                </w:rPr>
                <m:t>t</m:t>
              </m:r>
            </m:sub>
          </m:sSub>
        </m:oMath>
      </m:oMathPara>
    </w:p>
    <w:p w14:paraId="78E056EA" w14:textId="77777777" w:rsidR="000B77AC" w:rsidRPr="00032EAC" w:rsidRDefault="000B77AC" w:rsidP="008363B5">
      <w:pPr>
        <w:tabs>
          <w:tab w:val="left" w:pos="426"/>
        </w:tabs>
        <w:spacing w:before="0" w:after="0" w:line="240" w:lineRule="auto"/>
        <w:ind w:right="49"/>
        <w:rPr>
          <w:rFonts w:ascii="Montserrat" w:hAnsi="Montserrat"/>
        </w:rPr>
      </w:pPr>
    </w:p>
    <w:p w14:paraId="517354AE" w14:textId="7005AED2" w:rsidR="000B77AC" w:rsidRPr="00032EAC" w:rsidRDefault="000B77AC" w:rsidP="008363B5">
      <w:pPr>
        <w:pStyle w:val="Prrafodelista"/>
        <w:tabs>
          <w:tab w:val="left" w:pos="426"/>
        </w:tabs>
        <w:spacing w:before="0" w:after="0" w:line="240" w:lineRule="auto"/>
        <w:ind w:left="1134" w:right="49"/>
        <w:rPr>
          <w:rFonts w:ascii="Montserrat" w:hAnsi="Montserrat"/>
        </w:rPr>
      </w:pPr>
      <w:r w:rsidRPr="00032EAC">
        <w:rPr>
          <w:rFonts w:ascii="Montserrat" w:hAnsi="Montserrat"/>
          <w:u w:val="single"/>
        </w:rPr>
        <w:t xml:space="preserve">3er. </w:t>
      </w:r>
      <w:r w:rsidR="003C4772" w:rsidRPr="00032EAC">
        <w:rPr>
          <w:rFonts w:ascii="Montserrat" w:hAnsi="Montserrat"/>
          <w:u w:val="single"/>
        </w:rPr>
        <w:t>Rango:</w:t>
      </w:r>
      <w:r w:rsidR="003C4772" w:rsidRPr="00032EAC">
        <w:rPr>
          <w:rFonts w:ascii="Montserrat" w:hAnsi="Montserrat"/>
        </w:rPr>
        <w:t xml:space="preserve"> </w:t>
      </w:r>
      <w:r w:rsidR="009719E7" w:rsidRPr="00032EAC">
        <w:rPr>
          <w:rFonts w:ascii="Montserrat" w:hAnsi="Montserrat"/>
        </w:rPr>
        <w:t xml:space="preserve">cuando </w:t>
      </w:r>
      <w:r w:rsidR="009719E7">
        <w:rPr>
          <w:rFonts w:ascii="Montserrat" w:hAnsi="Montserrat"/>
        </w:rPr>
        <w:t xml:space="preserve">la </w:t>
      </w:r>
      <w:r w:rsidR="002F19E7">
        <w:rPr>
          <w:rFonts w:ascii="Montserrat" w:hAnsi="Montserrat"/>
        </w:rPr>
        <w:t>D</w:t>
      </w:r>
      <w:r w:rsidR="009719E7">
        <w:rPr>
          <w:rFonts w:ascii="Montserrat" w:hAnsi="Montserrat"/>
        </w:rPr>
        <w:t>eterminación del rango, referido en el inciso I de la presente disposición,</w:t>
      </w:r>
      <w:r w:rsidR="009719E7" w:rsidRPr="00032EAC">
        <w:rPr>
          <w:rFonts w:ascii="Montserrat" w:hAnsi="Montserrat"/>
        </w:rPr>
        <w:t xml:space="preserve"> </w:t>
      </w:r>
      <w:r w:rsidR="009F726F" w:rsidRPr="00032EAC">
        <w:rPr>
          <w:rFonts w:ascii="Montserrat" w:hAnsi="Montserrat"/>
        </w:rPr>
        <w:t>sea mayor a 1.</w:t>
      </w:r>
      <w:r w:rsidR="005B30B6">
        <w:rPr>
          <w:rFonts w:ascii="Montserrat" w:hAnsi="Montserrat"/>
        </w:rPr>
        <w:t>45</w:t>
      </w:r>
      <w:r w:rsidR="009F726F" w:rsidRPr="00032EAC">
        <w:rPr>
          <w:rFonts w:ascii="Montserrat" w:hAnsi="Montserrat"/>
        </w:rPr>
        <w:t xml:space="preserve"> </w:t>
      </w:r>
      <w:r w:rsidR="005B30B6">
        <w:rPr>
          <w:rFonts w:ascii="Montserrat" w:hAnsi="Montserrat"/>
        </w:rPr>
        <w:t xml:space="preserve">veces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005B30B6">
        <w:rPr>
          <w:rFonts w:ascii="Montserrat" w:hAnsi="Montserrat"/>
        </w:rPr>
        <w:t xml:space="preserve">: </w:t>
      </w:r>
    </w:p>
    <w:p w14:paraId="508472D9" w14:textId="77777777" w:rsidR="001934B4" w:rsidRPr="00032EAC" w:rsidRDefault="001934B4" w:rsidP="00726DBB">
      <w:pPr>
        <w:tabs>
          <w:tab w:val="left" w:pos="426"/>
        </w:tabs>
        <w:spacing w:before="0" w:after="0" w:line="240" w:lineRule="auto"/>
        <w:ind w:right="49"/>
        <w:rPr>
          <w:rFonts w:ascii="Montserrat" w:hAnsi="Montserrat"/>
        </w:rPr>
      </w:pPr>
    </w:p>
    <w:p w14:paraId="0436CE4B" w14:textId="77777777" w:rsidR="000B77AC" w:rsidRPr="00032EAC" w:rsidRDefault="008F7F46" w:rsidP="008363B5">
      <w:pPr>
        <w:tabs>
          <w:tab w:val="left" w:pos="426"/>
        </w:tabs>
        <w:spacing w:before="0" w:after="0" w:line="240" w:lineRule="auto"/>
        <w:ind w:right="49"/>
        <w:rPr>
          <w:rFonts w:ascii="Montserrat" w:hAnsi="Montserrat"/>
        </w:rPr>
      </w:pPr>
      <m:oMathPara>
        <m:oMath>
          <m:sSub>
            <m:sSubPr>
              <m:ctrlPr>
                <w:rPr>
                  <w:rFonts w:ascii="Cambria Math" w:hAnsi="Cambria Math"/>
                  <w:i/>
                </w:rPr>
              </m:ctrlPr>
            </m:sSubPr>
            <m:e>
              <m:r>
                <w:rPr>
                  <w:rFonts w:ascii="Cambria Math" w:hAnsi="Cambria Math"/>
                </w:rPr>
                <m:t>TM</m:t>
              </m:r>
            </m:e>
            <m:sub>
              <m:r>
                <w:rPr>
                  <w:rFonts w:ascii="Cambria Math" w:hAnsi="Cambria Math"/>
                </w:rPr>
                <m:t>t+2</m:t>
              </m:r>
            </m:sub>
          </m:sSub>
          <m:r>
            <w:rPr>
              <w:rFonts w:ascii="Cambria Math" w:hAnsi="Cambria Math"/>
            </w:rPr>
            <m:t>=</m:t>
          </m:r>
          <m:d>
            <m:dPr>
              <m:begChr m:val="["/>
              <m:endChr m:val="]"/>
              <m:ctrlPr>
                <w:rPr>
                  <w:rFonts w:ascii="Cambria Math" w:hAnsi="Cambria Math"/>
                  <w:i/>
                </w:rPr>
              </m:ctrlPr>
            </m:dPr>
            <m:e>
              <m:r>
                <w:rPr>
                  <w:rFonts w:ascii="Cambria Math" w:hAnsi="Cambria Math"/>
                </w:rPr>
                <m:t>0.8-</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m:t>
                  </m:r>
                  <m:d>
                    <m:dPr>
                      <m:ctrlPr>
                        <w:rPr>
                          <w:rFonts w:ascii="Cambria Math" w:hAnsi="Cambria Math"/>
                          <w:i/>
                        </w:rPr>
                      </m:ctrlPr>
                    </m:dPr>
                    <m:e>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e>
                  </m:d>
                </m:num>
                <m:den>
                  <m:r>
                    <w:rPr>
                      <w:rFonts w:ascii="Cambria Math" w:hAnsi="Cambria Math"/>
                    </w:rPr>
                    <m:t>LRM+</m:t>
                  </m:r>
                  <m:sSub>
                    <m:sSubPr>
                      <m:ctrlPr>
                        <w:rPr>
                          <w:rFonts w:ascii="Cambria Math" w:hAnsi="Cambria Math"/>
                          <w:i/>
                        </w:rPr>
                      </m:ctrlPr>
                    </m:sSubPr>
                    <m:e>
                      <m:r>
                        <w:rPr>
                          <w:rFonts w:ascii="Cambria Math" w:hAnsi="Cambria Math"/>
                        </w:rPr>
                        <m:t>I</m:t>
                      </m:r>
                    </m:e>
                    <m:sub>
                      <m:r>
                        <w:rPr>
                          <w:rFonts w:ascii="Cambria Math" w:hAnsi="Cambria Math"/>
                        </w:rPr>
                        <m:t>E</m:t>
                      </m:r>
                    </m:sub>
                  </m:sSub>
                </m:den>
              </m:f>
            </m:e>
          </m:d>
          <m:r>
            <w:rPr>
              <w:rFonts w:ascii="Cambria Math" w:hAnsi="Cambria Math"/>
            </w:rPr>
            <m:t>*</m:t>
          </m:r>
          <m:sSub>
            <m:sSubPr>
              <m:ctrlPr>
                <w:rPr>
                  <w:rFonts w:ascii="Cambria Math" w:hAnsi="Cambria Math"/>
                  <w:i/>
                </w:rPr>
              </m:ctrlPr>
            </m:sSubPr>
            <m:e>
              <m:r>
                <w:rPr>
                  <w:rFonts w:ascii="Cambria Math" w:hAnsi="Cambria Math"/>
                </w:rPr>
                <m:t>TM</m:t>
              </m:r>
            </m:e>
            <m:sub>
              <m:r>
                <w:rPr>
                  <w:rFonts w:ascii="Cambria Math" w:hAnsi="Cambria Math"/>
                </w:rPr>
                <m:t>t</m:t>
              </m:r>
            </m:sub>
          </m:sSub>
        </m:oMath>
      </m:oMathPara>
    </w:p>
    <w:p w14:paraId="4594D675" w14:textId="77777777" w:rsidR="000B77AC" w:rsidRPr="00032EAC" w:rsidRDefault="000B77AC" w:rsidP="008363B5">
      <w:pPr>
        <w:tabs>
          <w:tab w:val="left" w:pos="426"/>
        </w:tabs>
        <w:spacing w:before="0" w:after="0" w:line="240" w:lineRule="auto"/>
        <w:ind w:right="49"/>
        <w:rPr>
          <w:rFonts w:ascii="Montserrat" w:hAnsi="Montserrat"/>
        </w:rPr>
      </w:pPr>
    </w:p>
    <w:tbl>
      <w:tblPr>
        <w:tblStyle w:val="Tablaconcuadrcula"/>
        <w:tblW w:w="7457" w:type="dxa"/>
        <w:tblInd w:w="1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9"/>
        <w:gridCol w:w="5998"/>
      </w:tblGrid>
      <w:tr w:rsidR="000B77AC" w:rsidRPr="005B30B6" w14:paraId="186A6FDF" w14:textId="77777777" w:rsidTr="00956894">
        <w:trPr>
          <w:trHeight w:val="20"/>
        </w:trPr>
        <w:tc>
          <w:tcPr>
            <w:tcW w:w="1459" w:type="dxa"/>
          </w:tcPr>
          <w:p w14:paraId="79F41DB8" w14:textId="74D8629B" w:rsidR="000B77AC" w:rsidRPr="005B30B6" w:rsidRDefault="009A0A9C" w:rsidP="008363B5">
            <w:pPr>
              <w:pStyle w:val="Prrafodelista"/>
              <w:spacing w:before="0" w:after="0" w:line="240" w:lineRule="auto"/>
              <w:ind w:left="0"/>
              <w:jc w:val="left"/>
              <w:rPr>
                <w:rFonts w:ascii="Montserrat" w:eastAsiaTheme="minorEastAsia" w:hAnsi="Montserrat"/>
                <w:i/>
                <w:sz w:val="18"/>
                <w:szCs w:val="18"/>
              </w:rPr>
            </w:pPr>
            <w:r w:rsidRPr="005B30B6">
              <w:rPr>
                <w:rFonts w:ascii="Montserrat" w:eastAsiaTheme="minorEastAsia" w:hAnsi="Montserrat"/>
                <w:i/>
                <w:sz w:val="18"/>
                <w:szCs w:val="18"/>
              </w:rPr>
              <w:t>Donde:</w:t>
            </w:r>
          </w:p>
        </w:tc>
        <w:tc>
          <w:tcPr>
            <w:tcW w:w="5998" w:type="dxa"/>
          </w:tcPr>
          <w:p w14:paraId="2525062B" w14:textId="77777777" w:rsidR="000B77AC" w:rsidRPr="005B30B6" w:rsidRDefault="000B77AC" w:rsidP="008363B5">
            <w:pPr>
              <w:pStyle w:val="Prrafodelista"/>
              <w:spacing w:before="0" w:after="0" w:line="240" w:lineRule="auto"/>
              <w:ind w:left="0"/>
              <w:jc w:val="center"/>
              <w:rPr>
                <w:rFonts w:ascii="Montserrat" w:hAnsi="Montserrat"/>
                <w:color w:val="FF0000"/>
                <w:sz w:val="18"/>
                <w:szCs w:val="18"/>
              </w:rPr>
            </w:pPr>
          </w:p>
        </w:tc>
      </w:tr>
      <w:tr w:rsidR="000B77AC" w:rsidRPr="005B30B6" w14:paraId="7D3FB0F3" w14:textId="77777777" w:rsidTr="00956894">
        <w:trPr>
          <w:trHeight w:val="20"/>
        </w:trPr>
        <w:tc>
          <w:tcPr>
            <w:tcW w:w="1459" w:type="dxa"/>
          </w:tcPr>
          <w:p w14:paraId="46528618" w14:textId="77777777" w:rsidR="000B77AC" w:rsidRPr="005B30B6" w:rsidRDefault="008F7F46" w:rsidP="008363B5">
            <w:pPr>
              <w:pStyle w:val="Prrafodelista"/>
              <w:spacing w:before="0" w:after="0" w:line="240" w:lineRule="auto"/>
              <w:ind w:left="0"/>
              <w:jc w:val="center"/>
              <w:rPr>
                <w:rFonts w:ascii="Montserrat" w:hAnsi="Montserrat"/>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m:t>
                    </m:r>
                  </m:e>
                  <m:sub>
                    <m:r>
                      <w:rPr>
                        <w:rFonts w:ascii="Cambria Math" w:hAnsi="Cambria Math"/>
                        <w:sz w:val="18"/>
                        <w:szCs w:val="18"/>
                      </w:rPr>
                      <m:t>t+2</m:t>
                    </m:r>
                  </m:sub>
                </m:sSub>
              </m:oMath>
            </m:oMathPara>
          </w:p>
        </w:tc>
        <w:tc>
          <w:tcPr>
            <w:tcW w:w="5998" w:type="dxa"/>
          </w:tcPr>
          <w:p w14:paraId="66EF1684" w14:textId="77777777" w:rsidR="000B77AC" w:rsidRPr="005B30B6" w:rsidRDefault="000B77AC" w:rsidP="008363B5">
            <w:pPr>
              <w:pStyle w:val="Prrafodelista"/>
              <w:spacing w:before="0" w:after="0" w:line="240" w:lineRule="auto"/>
              <w:ind w:left="0"/>
              <w:rPr>
                <w:rFonts w:ascii="Montserrat" w:hAnsi="Montserrat"/>
                <w:sz w:val="18"/>
                <w:szCs w:val="18"/>
              </w:rPr>
            </w:pPr>
            <w:r w:rsidRPr="005B30B6">
              <w:rPr>
                <w:rFonts w:ascii="Montserrat" w:hAnsi="Montserrat"/>
                <w:sz w:val="18"/>
                <w:szCs w:val="18"/>
              </w:rPr>
              <w:t>Lista de Tarifas Máximas y Otros Cargos Regulados ajustados.</w:t>
            </w:r>
          </w:p>
        </w:tc>
      </w:tr>
      <w:tr w:rsidR="000B77AC" w:rsidRPr="005B30B6" w14:paraId="28D990DF" w14:textId="77777777" w:rsidTr="00956894">
        <w:trPr>
          <w:trHeight w:val="20"/>
        </w:trPr>
        <w:tc>
          <w:tcPr>
            <w:tcW w:w="1459" w:type="dxa"/>
          </w:tcPr>
          <w:p w14:paraId="0F7442CE" w14:textId="77777777" w:rsidR="000B77AC" w:rsidRPr="005B30B6" w:rsidRDefault="008F7F46" w:rsidP="008363B5">
            <w:pPr>
              <w:pStyle w:val="Prrafodelista"/>
              <w:spacing w:before="0" w:after="0" w:line="240" w:lineRule="auto"/>
              <w:ind w:left="0" w:right="425"/>
              <w:jc w:val="center"/>
              <w:rPr>
                <w:rFonts w:ascii="Montserrat" w:hAnsi="Montserrat"/>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R</m:t>
                    </m:r>
                  </m:sub>
                </m:sSub>
              </m:oMath>
            </m:oMathPara>
          </w:p>
        </w:tc>
        <w:tc>
          <w:tcPr>
            <w:tcW w:w="5998" w:type="dxa"/>
          </w:tcPr>
          <w:p w14:paraId="7A339B4B" w14:textId="7D45A152" w:rsidR="000B77AC" w:rsidRPr="005B30B6" w:rsidRDefault="000B77AC" w:rsidP="008363B5">
            <w:pPr>
              <w:pStyle w:val="Prrafodelista"/>
              <w:spacing w:before="0" w:after="0" w:line="240" w:lineRule="auto"/>
              <w:ind w:left="0"/>
              <w:rPr>
                <w:rFonts w:ascii="Montserrat" w:hAnsi="Montserrat"/>
                <w:sz w:val="18"/>
                <w:szCs w:val="18"/>
              </w:rPr>
            </w:pPr>
            <w:r w:rsidRPr="005B30B6">
              <w:rPr>
                <w:rFonts w:ascii="Montserrat" w:hAnsi="Montserrat"/>
                <w:sz w:val="18"/>
                <w:szCs w:val="18"/>
              </w:rPr>
              <w:t xml:space="preserve">Tasa de </w:t>
            </w:r>
            <w:r w:rsidR="00803A14" w:rsidRPr="005B30B6">
              <w:rPr>
                <w:rFonts w:ascii="Montserrat" w:hAnsi="Montserrat"/>
                <w:sz w:val="18"/>
                <w:szCs w:val="18"/>
              </w:rPr>
              <w:t>R</w:t>
            </w:r>
            <w:r w:rsidRPr="005B30B6">
              <w:rPr>
                <w:rFonts w:ascii="Montserrat" w:hAnsi="Montserrat"/>
                <w:sz w:val="18"/>
                <w:szCs w:val="18"/>
              </w:rPr>
              <w:t>entabilidad</w:t>
            </w:r>
            <w:r w:rsidR="00803A14" w:rsidRPr="005B30B6">
              <w:rPr>
                <w:rFonts w:ascii="Montserrat" w:hAnsi="Montserrat"/>
                <w:sz w:val="18"/>
                <w:szCs w:val="18"/>
              </w:rPr>
              <w:t xml:space="preserve"> </w:t>
            </w:r>
            <w:r w:rsidR="00AE4123" w:rsidRPr="005B30B6">
              <w:rPr>
                <w:rFonts w:ascii="Montserrat" w:hAnsi="Montserrat"/>
                <w:sz w:val="18"/>
                <w:szCs w:val="18"/>
              </w:rPr>
              <w:t xml:space="preserve">Observada </w:t>
            </w:r>
            <w:r w:rsidRPr="005B30B6">
              <w:rPr>
                <w:rFonts w:ascii="Montserrat" w:hAnsi="Montserrat"/>
                <w:sz w:val="18"/>
                <w:szCs w:val="18"/>
              </w:rPr>
              <w:t>del Distribuidor</w:t>
            </w:r>
            <w:r w:rsidR="00843400" w:rsidRPr="005B30B6">
              <w:rPr>
                <w:rFonts w:ascii="Montserrat" w:hAnsi="Montserrat"/>
                <w:sz w:val="18"/>
                <w:szCs w:val="18"/>
              </w:rPr>
              <w:t>.</w:t>
            </w:r>
          </w:p>
        </w:tc>
      </w:tr>
      <w:tr w:rsidR="000B77AC" w:rsidRPr="005B30B6" w14:paraId="5E132197" w14:textId="77777777" w:rsidTr="00956894">
        <w:trPr>
          <w:trHeight w:val="20"/>
        </w:trPr>
        <w:tc>
          <w:tcPr>
            <w:tcW w:w="1459" w:type="dxa"/>
          </w:tcPr>
          <w:p w14:paraId="3D9781F8" w14:textId="77777777" w:rsidR="000B77AC" w:rsidRPr="005B30B6" w:rsidRDefault="00B17467" w:rsidP="008363B5">
            <w:pPr>
              <w:pStyle w:val="Prrafodelista"/>
              <w:spacing w:before="0" w:after="0" w:line="240" w:lineRule="auto"/>
              <w:ind w:left="0"/>
              <w:jc w:val="center"/>
              <w:rPr>
                <w:rFonts w:ascii="Montserrat" w:hAnsi="Montserrat"/>
                <w:i/>
                <w:sz w:val="18"/>
                <w:szCs w:val="18"/>
              </w:rPr>
            </w:pPr>
            <m:oMathPara>
              <m:oMathParaPr>
                <m:jc m:val="left"/>
              </m:oMathParaPr>
              <m:oMath>
                <m:r>
                  <w:rPr>
                    <w:rFonts w:ascii="Cambria Math" w:hAnsi="Cambria Math"/>
                    <w:sz w:val="18"/>
                    <w:szCs w:val="18"/>
                  </w:rPr>
                  <m:t>LRM+</m:t>
                </m:r>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E</m:t>
                    </m:r>
                  </m:sub>
                </m:sSub>
              </m:oMath>
            </m:oMathPara>
          </w:p>
        </w:tc>
        <w:tc>
          <w:tcPr>
            <w:tcW w:w="5998" w:type="dxa"/>
          </w:tcPr>
          <w:p w14:paraId="7861E174" w14:textId="734AB934" w:rsidR="000B77AC" w:rsidRPr="005B30B6" w:rsidRDefault="000B77AC" w:rsidP="008363B5">
            <w:pPr>
              <w:pStyle w:val="Prrafodelista"/>
              <w:spacing w:before="0" w:after="0" w:line="240" w:lineRule="auto"/>
              <w:ind w:left="0"/>
              <w:rPr>
                <w:rFonts w:ascii="Montserrat" w:hAnsi="Montserrat"/>
                <w:sz w:val="18"/>
                <w:szCs w:val="18"/>
              </w:rPr>
            </w:pPr>
            <w:r w:rsidRPr="005B30B6">
              <w:rPr>
                <w:rFonts w:ascii="Montserrat" w:hAnsi="Montserrat"/>
                <w:sz w:val="18"/>
                <w:szCs w:val="18"/>
              </w:rPr>
              <w:t>Límite de Rentabilidad Máxima</w:t>
            </w:r>
            <w:r w:rsidR="009F726F" w:rsidRPr="005B30B6">
              <w:rPr>
                <w:rFonts w:ascii="Montserrat" w:hAnsi="Montserrat"/>
                <w:sz w:val="18"/>
                <w:szCs w:val="18"/>
              </w:rPr>
              <w:t xml:space="preserve"> </w:t>
            </w:r>
            <w:r w:rsidRPr="005B30B6">
              <w:rPr>
                <w:rFonts w:ascii="Montserrat" w:hAnsi="Montserrat"/>
                <w:sz w:val="18"/>
                <w:szCs w:val="18"/>
              </w:rPr>
              <w:t>consideran</w:t>
            </w:r>
            <w:r w:rsidR="009F726F" w:rsidRPr="005B30B6">
              <w:rPr>
                <w:rFonts w:ascii="Montserrat" w:hAnsi="Montserrat"/>
                <w:sz w:val="18"/>
                <w:szCs w:val="18"/>
              </w:rPr>
              <w:t xml:space="preserve">do </w:t>
            </w:r>
            <w:r w:rsidRPr="005B30B6">
              <w:rPr>
                <w:rFonts w:ascii="Montserrat" w:hAnsi="Montserrat"/>
                <w:sz w:val="18"/>
                <w:szCs w:val="18"/>
              </w:rPr>
              <w:t xml:space="preserve">el </w:t>
            </w:r>
            <w:r w:rsidR="00886E00">
              <w:rPr>
                <w:rFonts w:ascii="Montserrat" w:hAnsi="Montserrat"/>
                <w:sz w:val="18"/>
                <w:szCs w:val="18"/>
              </w:rPr>
              <w:t>I</w:t>
            </w:r>
            <w:r w:rsidRPr="005B30B6">
              <w:rPr>
                <w:rFonts w:ascii="Montserrat" w:hAnsi="Montserrat"/>
                <w:sz w:val="18"/>
                <w:szCs w:val="18"/>
              </w:rPr>
              <w:t xml:space="preserve">ncentivo a la expansión. </w:t>
            </w:r>
          </w:p>
        </w:tc>
      </w:tr>
      <w:tr w:rsidR="000B77AC" w:rsidRPr="005B30B6" w14:paraId="63C9684A" w14:textId="77777777" w:rsidTr="00956894">
        <w:trPr>
          <w:trHeight w:val="20"/>
        </w:trPr>
        <w:tc>
          <w:tcPr>
            <w:tcW w:w="1459" w:type="dxa"/>
          </w:tcPr>
          <w:p w14:paraId="1EFC80D7" w14:textId="77777777" w:rsidR="000B77AC" w:rsidRPr="005B30B6" w:rsidRDefault="008F7F46" w:rsidP="008363B5">
            <w:pPr>
              <w:pStyle w:val="Prrafodelista"/>
              <w:spacing w:before="0" w:after="0" w:line="240" w:lineRule="auto"/>
              <w:ind w:left="0"/>
              <w:jc w:val="center"/>
              <w:rPr>
                <w:rFonts w:ascii="Montserrat" w:hAnsi="Montserrat"/>
                <w:i/>
                <w:sz w:val="18"/>
                <w:szCs w:val="18"/>
                <w:vertAlign w:val="subscript"/>
              </w:rPr>
            </w:pPr>
            <m:oMathPara>
              <m:oMathParaPr>
                <m:jc m:val="left"/>
              </m:oMathParaPr>
              <m:oMath>
                <m:sSub>
                  <m:sSubPr>
                    <m:ctrlPr>
                      <w:rPr>
                        <w:rFonts w:ascii="Cambria Math" w:hAnsi="Cambria Math"/>
                        <w:i/>
                        <w:sz w:val="18"/>
                        <w:szCs w:val="18"/>
                      </w:rPr>
                    </m:ctrlPr>
                  </m:sSubPr>
                  <m:e>
                    <m:r>
                      <w:rPr>
                        <w:rFonts w:ascii="Cambria Math" w:hAnsi="Cambria Math"/>
                        <w:sz w:val="18"/>
                        <w:szCs w:val="18"/>
                      </w:rPr>
                      <m:t>TM</m:t>
                    </m:r>
                  </m:e>
                  <m:sub>
                    <m:r>
                      <w:rPr>
                        <w:rFonts w:ascii="Cambria Math" w:hAnsi="Cambria Math"/>
                        <w:sz w:val="18"/>
                        <w:szCs w:val="18"/>
                      </w:rPr>
                      <m:t>t</m:t>
                    </m:r>
                  </m:sub>
                </m:sSub>
              </m:oMath>
            </m:oMathPara>
          </w:p>
        </w:tc>
        <w:tc>
          <w:tcPr>
            <w:tcW w:w="5998" w:type="dxa"/>
          </w:tcPr>
          <w:p w14:paraId="57E7698F" w14:textId="4BE97EEF" w:rsidR="000B77AC" w:rsidRPr="005B30B6" w:rsidRDefault="00A740A9" w:rsidP="008363B5">
            <w:pPr>
              <w:pStyle w:val="Prrafodelista"/>
              <w:spacing w:before="0" w:after="0" w:line="240" w:lineRule="auto"/>
              <w:ind w:left="0"/>
              <w:rPr>
                <w:rFonts w:ascii="Montserrat" w:hAnsi="Montserrat"/>
                <w:sz w:val="18"/>
                <w:szCs w:val="18"/>
                <w:lang w:val="x-none"/>
              </w:rPr>
            </w:pPr>
            <w:r w:rsidRPr="005B30B6">
              <w:rPr>
                <w:rFonts w:ascii="Montserrat" w:eastAsiaTheme="majorEastAsia" w:hAnsi="Montserrat"/>
                <w:sz w:val="18"/>
                <w:szCs w:val="18"/>
                <w:lang w:val="es-ES"/>
              </w:rPr>
              <w:t>Lista de Tarifas Máximas y Otros Cargos Regulados vigentes.</w:t>
            </w:r>
          </w:p>
        </w:tc>
      </w:tr>
    </w:tbl>
    <w:p w14:paraId="40B2DAD1" w14:textId="77777777" w:rsidR="000B77AC" w:rsidRPr="00032EAC" w:rsidRDefault="000B77AC" w:rsidP="008363B5">
      <w:pPr>
        <w:tabs>
          <w:tab w:val="left" w:pos="426"/>
        </w:tabs>
        <w:spacing w:before="0" w:after="0" w:line="240" w:lineRule="auto"/>
        <w:ind w:right="49"/>
        <w:rPr>
          <w:rFonts w:ascii="Montserrat" w:hAnsi="Montserrat"/>
        </w:rPr>
      </w:pPr>
    </w:p>
    <w:p w14:paraId="5EA7393A" w14:textId="6FB48C92" w:rsidR="001D6E73" w:rsidRPr="001D6E73" w:rsidRDefault="00EB7C10" w:rsidP="008363B5">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032EAC">
        <w:rPr>
          <w:rFonts w:ascii="Montserrat" w:eastAsia="Calibri" w:hAnsi="Montserrat"/>
          <w:lang w:eastAsia="es-ES"/>
        </w:rPr>
        <w:t xml:space="preserve">En caso de que el </w:t>
      </w:r>
      <w:r w:rsidRPr="00032EAC">
        <w:rPr>
          <w:rFonts w:ascii="Montserrat" w:hAnsi="Montserrat"/>
        </w:rPr>
        <w:t xml:space="preserve">Distribuidor obtenga una Tasa de Rentabilidad </w:t>
      </w:r>
      <w:r w:rsidR="00AE4123">
        <w:rPr>
          <w:rFonts w:ascii="Montserrat" w:hAnsi="Montserrat"/>
        </w:rPr>
        <w:t>Observada</w:t>
      </w:r>
      <w:r w:rsidR="00AE4123" w:rsidRPr="00032EAC">
        <w:rPr>
          <w:rFonts w:ascii="Montserrat" w:hAnsi="Montserrat"/>
        </w:rPr>
        <w:t xml:space="preserve"> </w:t>
      </w:r>
      <w:r w:rsidRPr="00032EAC">
        <w:rPr>
          <w:rFonts w:ascii="Montserrat" w:hAnsi="Montserrat"/>
        </w:rPr>
        <w:t xml:space="preserve">mayor al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Pr="00032EAC">
        <w:rPr>
          <w:rFonts w:ascii="Montserrat" w:hAnsi="Montserrat"/>
        </w:rPr>
        <w:t xml:space="preserve">, en 2 (dos) </w:t>
      </w:r>
      <w:r w:rsidR="00566245">
        <w:rPr>
          <w:rFonts w:ascii="Montserrat" w:hAnsi="Montserrat"/>
        </w:rPr>
        <w:t>años</w:t>
      </w:r>
      <w:r w:rsidR="00566245" w:rsidRPr="00032EAC">
        <w:rPr>
          <w:rFonts w:ascii="Montserrat" w:hAnsi="Montserrat"/>
        </w:rPr>
        <w:t xml:space="preserve"> </w:t>
      </w:r>
      <w:r w:rsidRPr="00032EAC">
        <w:rPr>
          <w:rFonts w:ascii="Montserrat" w:hAnsi="Montserrat"/>
        </w:rPr>
        <w:t xml:space="preserve">consecutivas o en 3 (tres) </w:t>
      </w:r>
      <w:r w:rsidR="00566245">
        <w:rPr>
          <w:rFonts w:ascii="Montserrat" w:hAnsi="Montserrat"/>
        </w:rPr>
        <w:t>años</w:t>
      </w:r>
      <w:r w:rsidR="00566245" w:rsidRPr="00032EAC">
        <w:rPr>
          <w:rFonts w:ascii="Montserrat" w:hAnsi="Montserrat"/>
        </w:rPr>
        <w:t xml:space="preserve"> </w:t>
      </w:r>
      <w:r w:rsidRPr="00032EAC">
        <w:rPr>
          <w:rFonts w:ascii="Montserrat" w:hAnsi="Montserrat"/>
        </w:rPr>
        <w:t xml:space="preserve">no consecutivas durante la vigencia del Permiso, </w:t>
      </w:r>
      <w:r w:rsidRPr="00032EAC">
        <w:rPr>
          <w:rFonts w:ascii="Montserrat" w:eastAsia="Calibri" w:hAnsi="Montserrat"/>
          <w:lang w:eastAsia="es-ES"/>
        </w:rPr>
        <w:t xml:space="preserve">la Lista de Tarifas Máximas y Otros Cargos Regulados </w:t>
      </w:r>
      <w:r w:rsidR="001D6E73">
        <w:rPr>
          <w:rFonts w:ascii="Montserrat" w:eastAsia="Calibri" w:hAnsi="Montserrat"/>
          <w:lang w:eastAsia="es-ES"/>
        </w:rPr>
        <w:t xml:space="preserve">se determinarán de oficio y </w:t>
      </w:r>
      <w:r w:rsidR="00E01222" w:rsidRPr="00E01222">
        <w:rPr>
          <w:rFonts w:ascii="Montserrat" w:eastAsia="Calibri" w:hAnsi="Montserrat"/>
          <w:lang w:eastAsia="es-ES"/>
        </w:rPr>
        <w:t xml:space="preserve">estarán vigentes por 5 (cinco) años independientemente de la conclusión del Periodo Regulatorio </w:t>
      </w:r>
      <w:r w:rsidR="00E01222">
        <w:rPr>
          <w:rFonts w:ascii="Montserrat" w:eastAsia="Calibri" w:hAnsi="Montserrat"/>
          <w:lang w:eastAsia="es-ES"/>
        </w:rPr>
        <w:t>respectivo</w:t>
      </w:r>
      <w:r w:rsidR="001D6E73">
        <w:rPr>
          <w:rFonts w:ascii="Montserrat" w:eastAsia="Calibri" w:hAnsi="Montserrat"/>
          <w:lang w:eastAsia="es-ES"/>
        </w:rPr>
        <w:t xml:space="preserve">, bajo el siguiente procedimiento: </w:t>
      </w:r>
    </w:p>
    <w:p w14:paraId="2E6E59DF" w14:textId="77777777" w:rsidR="001D6E73" w:rsidRPr="001D6E73" w:rsidRDefault="001D6E73" w:rsidP="008363B5">
      <w:pPr>
        <w:pStyle w:val="Prrafodelista"/>
        <w:tabs>
          <w:tab w:val="left" w:pos="567"/>
        </w:tabs>
        <w:spacing w:before="0" w:after="0" w:line="240" w:lineRule="auto"/>
        <w:ind w:left="0" w:right="49"/>
        <w:contextualSpacing w:val="0"/>
        <w:rPr>
          <w:rFonts w:ascii="Montserrat" w:hAnsi="Montserrat"/>
        </w:rPr>
      </w:pPr>
    </w:p>
    <w:p w14:paraId="2FC56C61" w14:textId="36855CCE" w:rsidR="001D6E73" w:rsidRPr="00833F02" w:rsidRDefault="001D6E73" w:rsidP="008363B5">
      <w:pPr>
        <w:pStyle w:val="Prrafodelista"/>
        <w:numPr>
          <w:ilvl w:val="2"/>
          <w:numId w:val="1"/>
        </w:numPr>
        <w:tabs>
          <w:tab w:val="left" w:pos="567"/>
        </w:tabs>
        <w:spacing w:before="0" w:after="0" w:line="240" w:lineRule="auto"/>
        <w:ind w:left="567" w:right="49" w:hanging="425"/>
        <w:rPr>
          <w:rFonts w:ascii="Montserrat" w:hAnsi="Montserrat"/>
        </w:rPr>
      </w:pPr>
      <w:r w:rsidRPr="00833F02">
        <w:rPr>
          <w:rFonts w:ascii="Montserrat" w:eastAsia="Calibri" w:hAnsi="Montserrat"/>
          <w:lang w:eastAsia="es-ES"/>
        </w:rPr>
        <w:t xml:space="preserve">Determinación de la Lista de Tarifas Máximas y Otros Cargos Regulados de acuerdo </w:t>
      </w:r>
      <w:r w:rsidR="00E01222" w:rsidRPr="00833F02">
        <w:rPr>
          <w:rFonts w:ascii="Montserrat" w:eastAsia="Calibri" w:hAnsi="Montserrat"/>
          <w:lang w:eastAsia="es-ES"/>
        </w:rPr>
        <w:t>con lo establecido en la fracción X de la disposición 5.1 anterior</w:t>
      </w:r>
      <w:r w:rsidRPr="00833F02">
        <w:rPr>
          <w:rFonts w:ascii="Montserrat" w:eastAsia="Calibri" w:hAnsi="Montserrat"/>
          <w:lang w:eastAsia="es-ES"/>
        </w:rPr>
        <w:t>, y</w:t>
      </w:r>
    </w:p>
    <w:p w14:paraId="36A3C6E9" w14:textId="77777777" w:rsidR="001D6E73" w:rsidRPr="00726DBB" w:rsidRDefault="001D6E73" w:rsidP="00726DBB">
      <w:pPr>
        <w:pStyle w:val="Prrafodelista"/>
        <w:tabs>
          <w:tab w:val="left" w:pos="567"/>
        </w:tabs>
        <w:spacing w:before="0" w:after="0" w:line="240" w:lineRule="auto"/>
        <w:ind w:left="0" w:right="49"/>
        <w:contextualSpacing w:val="0"/>
        <w:rPr>
          <w:rFonts w:ascii="Montserrat" w:hAnsi="Montserrat"/>
        </w:rPr>
      </w:pPr>
    </w:p>
    <w:p w14:paraId="44EE4A4F" w14:textId="5FCFD274" w:rsidR="00EB7C10" w:rsidRPr="00B15120" w:rsidRDefault="001D6E73" w:rsidP="008363B5">
      <w:pPr>
        <w:pStyle w:val="Prrafodelista"/>
        <w:numPr>
          <w:ilvl w:val="2"/>
          <w:numId w:val="1"/>
        </w:numPr>
        <w:tabs>
          <w:tab w:val="left" w:pos="567"/>
        </w:tabs>
        <w:spacing w:before="0" w:after="0" w:line="240" w:lineRule="auto"/>
        <w:ind w:left="567" w:right="49" w:hanging="425"/>
        <w:rPr>
          <w:rFonts w:ascii="Montserrat" w:hAnsi="Montserrat"/>
        </w:rPr>
      </w:pPr>
      <w:r w:rsidRPr="00B15120">
        <w:rPr>
          <w:rFonts w:ascii="Montserrat" w:eastAsia="Calibri" w:hAnsi="Montserrat"/>
          <w:lang w:eastAsia="es-ES"/>
        </w:rPr>
        <w:t>Aplicación</w:t>
      </w:r>
      <w:r w:rsidR="00E01222" w:rsidRPr="00B15120">
        <w:rPr>
          <w:rFonts w:ascii="Montserrat" w:eastAsia="Calibri" w:hAnsi="Montserrat"/>
          <w:lang w:eastAsia="es-ES"/>
        </w:rPr>
        <w:t xml:space="preserve"> </w:t>
      </w:r>
      <w:r w:rsidRPr="00B15120">
        <w:rPr>
          <w:rFonts w:ascii="Montserrat" w:eastAsia="Calibri" w:hAnsi="Montserrat"/>
          <w:lang w:eastAsia="es-ES"/>
        </w:rPr>
        <w:t>d</w:t>
      </w:r>
      <w:r w:rsidR="00E01222" w:rsidRPr="00B15120">
        <w:rPr>
          <w:rFonts w:ascii="Montserrat" w:eastAsia="Calibri" w:hAnsi="Montserrat"/>
          <w:lang w:eastAsia="es-ES"/>
        </w:rPr>
        <w:t>e</w:t>
      </w:r>
      <w:r w:rsidRPr="00B15120">
        <w:rPr>
          <w:rFonts w:ascii="Montserrat" w:eastAsia="Calibri" w:hAnsi="Montserrat"/>
          <w:lang w:eastAsia="es-ES"/>
        </w:rPr>
        <w:t xml:space="preserve"> la ecuación de</w:t>
      </w:r>
      <w:r w:rsidR="00E01222" w:rsidRPr="00B15120">
        <w:rPr>
          <w:rFonts w:ascii="Montserrat" w:eastAsia="Calibri" w:hAnsi="Montserrat"/>
          <w:lang w:eastAsia="es-ES"/>
        </w:rPr>
        <w:t>l procedimiento de ajuste correspondiente al 3er Rango, referido en la disposición inmediata anterior</w:t>
      </w:r>
      <w:r w:rsidRPr="00B15120">
        <w:rPr>
          <w:rFonts w:ascii="Montserrat" w:eastAsia="Calibri" w:hAnsi="Montserrat"/>
          <w:lang w:eastAsia="es-ES"/>
        </w:rPr>
        <w:t>.</w:t>
      </w:r>
      <w:r w:rsidR="00E01222" w:rsidRPr="00B15120">
        <w:rPr>
          <w:rFonts w:ascii="Montserrat" w:eastAsia="Calibri" w:hAnsi="Montserrat"/>
          <w:lang w:eastAsia="es-ES"/>
        </w:rPr>
        <w:t xml:space="preserve"> </w:t>
      </w:r>
      <w:r w:rsidR="00EB7C10" w:rsidRPr="00B15120">
        <w:rPr>
          <w:rFonts w:ascii="Montserrat" w:eastAsia="Calibri" w:hAnsi="Montserrat"/>
          <w:lang w:eastAsia="es-ES"/>
        </w:rPr>
        <w:t xml:space="preserve"> </w:t>
      </w:r>
    </w:p>
    <w:p w14:paraId="57E64BAB" w14:textId="77777777" w:rsidR="00791A35" w:rsidRPr="00032EAC" w:rsidRDefault="00791A35" w:rsidP="008363B5">
      <w:pPr>
        <w:pStyle w:val="Prrafodelista"/>
        <w:tabs>
          <w:tab w:val="left" w:pos="567"/>
        </w:tabs>
        <w:spacing w:before="0" w:after="0" w:line="240" w:lineRule="auto"/>
        <w:ind w:left="0" w:right="49"/>
        <w:contextualSpacing w:val="0"/>
        <w:rPr>
          <w:rFonts w:ascii="Montserrat" w:hAnsi="Montserrat"/>
        </w:rPr>
      </w:pPr>
    </w:p>
    <w:p w14:paraId="4B2B97DD" w14:textId="1B15019C" w:rsidR="00687C4B" w:rsidRPr="00F449DC" w:rsidRDefault="00687C4B" w:rsidP="008363B5">
      <w:pPr>
        <w:pStyle w:val="Prrafodelista"/>
        <w:numPr>
          <w:ilvl w:val="1"/>
          <w:numId w:val="1"/>
        </w:numPr>
        <w:tabs>
          <w:tab w:val="left" w:pos="709"/>
        </w:tabs>
        <w:spacing w:before="0" w:after="0" w:line="240" w:lineRule="auto"/>
        <w:ind w:left="0" w:right="49" w:firstLine="0"/>
        <w:contextualSpacing w:val="0"/>
        <w:rPr>
          <w:rFonts w:ascii="Montserrat" w:eastAsia="Calibri" w:hAnsi="Montserrat"/>
          <w:lang w:eastAsia="es-ES"/>
        </w:rPr>
      </w:pPr>
      <w:r w:rsidRPr="00F449DC">
        <w:rPr>
          <w:rFonts w:ascii="Montserrat" w:eastAsia="Calibri" w:hAnsi="Montserrat"/>
          <w:lang w:eastAsia="es-ES"/>
        </w:rPr>
        <w:t>E</w:t>
      </w:r>
      <w:r w:rsidR="007D52C5" w:rsidRPr="00F449DC">
        <w:rPr>
          <w:rFonts w:ascii="Montserrat" w:eastAsia="Calibri" w:hAnsi="Montserrat"/>
          <w:lang w:eastAsia="es-ES"/>
        </w:rPr>
        <w:t xml:space="preserve">l Distribuidor deberá solicitar la Lista de Tarifas Máximas y Otros Cargos Regulados, conforme </w:t>
      </w:r>
      <w:r w:rsidR="00A95B19">
        <w:rPr>
          <w:rFonts w:ascii="Montserrat" w:eastAsia="Calibri" w:hAnsi="Montserrat"/>
          <w:lang w:eastAsia="es-ES"/>
        </w:rPr>
        <w:t xml:space="preserve">a lo descrito en las disposiciones 4.1 y 4.2 </w:t>
      </w:r>
      <w:r w:rsidR="00A95B19">
        <w:rPr>
          <w:rFonts w:ascii="Montserrat" w:eastAsia="Calibri" w:hAnsi="Montserrat"/>
          <w:lang w:eastAsia="es-ES"/>
        </w:rPr>
        <w:lastRenderedPageBreak/>
        <w:t>anteriores</w:t>
      </w:r>
      <w:r w:rsidR="0095764D">
        <w:rPr>
          <w:rFonts w:ascii="Montserrat" w:eastAsia="Calibri" w:hAnsi="Montserrat"/>
          <w:lang w:eastAsia="es-ES"/>
        </w:rPr>
        <w:t xml:space="preserve">, excluyendo lo referido en </w:t>
      </w:r>
      <w:r w:rsidR="00A95B19">
        <w:rPr>
          <w:rFonts w:ascii="Montserrat" w:eastAsia="Calibri" w:hAnsi="Montserrat"/>
          <w:lang w:eastAsia="es-ES"/>
        </w:rPr>
        <w:t xml:space="preserve">la fracción </w:t>
      </w:r>
      <w:r w:rsidR="0095764D">
        <w:rPr>
          <w:rFonts w:ascii="Montserrat" w:eastAsia="Calibri" w:hAnsi="Montserrat"/>
          <w:lang w:eastAsia="es-ES"/>
        </w:rPr>
        <w:t>I de la disposición 4.2 anterior;</w:t>
      </w:r>
      <w:r w:rsidR="0064120E" w:rsidRPr="00F449DC">
        <w:rPr>
          <w:rFonts w:ascii="Montserrat" w:eastAsia="Calibri" w:hAnsi="Montserrat"/>
          <w:lang w:eastAsia="es-ES"/>
        </w:rPr>
        <w:t xml:space="preserve"> </w:t>
      </w:r>
      <w:r w:rsidR="0095764D">
        <w:rPr>
          <w:rFonts w:ascii="Montserrat" w:eastAsia="Calibri" w:hAnsi="Montserrat"/>
          <w:lang w:eastAsia="es-ES"/>
        </w:rPr>
        <w:t xml:space="preserve">a más tardar </w:t>
      </w:r>
      <w:r w:rsidRPr="00F449DC">
        <w:rPr>
          <w:rFonts w:ascii="Montserrat" w:hAnsi="Montserrat"/>
        </w:rPr>
        <w:t xml:space="preserve">6 (seis) meses antes de que culmine la vigencia de las Tarifas Máximas </w:t>
      </w:r>
      <w:r w:rsidR="0064120E" w:rsidRPr="00F449DC">
        <w:rPr>
          <w:rFonts w:ascii="Montserrat" w:hAnsi="Montserrat"/>
        </w:rPr>
        <w:t xml:space="preserve">derivadas </w:t>
      </w:r>
      <w:r w:rsidRPr="00F449DC">
        <w:rPr>
          <w:rFonts w:ascii="Montserrat" w:hAnsi="Montserrat"/>
        </w:rPr>
        <w:t>del procedimiento de ajuste</w:t>
      </w:r>
      <w:r w:rsidR="007D52C5" w:rsidRPr="00F449DC">
        <w:rPr>
          <w:rFonts w:ascii="Montserrat" w:eastAsia="Calibri" w:hAnsi="Montserrat"/>
          <w:lang w:eastAsia="es-ES"/>
        </w:rPr>
        <w:t>. En caso de que el Distribuidor no presente su solicitud de autorización de la Lista de Tarifas Máximas y Otros Cargos Regulados, se procederá conforme a</w:t>
      </w:r>
      <w:r w:rsidR="008C34F5" w:rsidRPr="00F449DC">
        <w:rPr>
          <w:rFonts w:ascii="Montserrat" w:eastAsia="Calibri" w:hAnsi="Montserrat"/>
          <w:lang w:eastAsia="es-ES"/>
        </w:rPr>
        <w:t xml:space="preserve"> </w:t>
      </w:r>
      <w:r w:rsidR="007D52C5" w:rsidRPr="00F449DC">
        <w:rPr>
          <w:rFonts w:ascii="Montserrat" w:eastAsia="Calibri" w:hAnsi="Montserrat"/>
          <w:lang w:eastAsia="es-ES"/>
        </w:rPr>
        <w:t>l</w:t>
      </w:r>
      <w:r w:rsidR="008C34F5" w:rsidRPr="00F449DC">
        <w:rPr>
          <w:rFonts w:ascii="Montserrat" w:eastAsia="Calibri" w:hAnsi="Montserrat"/>
          <w:lang w:eastAsia="es-ES"/>
        </w:rPr>
        <w:t>a</w:t>
      </w:r>
      <w:r w:rsidR="007D52C5" w:rsidRPr="00F449DC">
        <w:rPr>
          <w:rFonts w:ascii="Montserrat" w:eastAsia="Calibri" w:hAnsi="Montserrat"/>
          <w:lang w:eastAsia="es-ES"/>
        </w:rPr>
        <w:t xml:space="preserve"> disposición </w:t>
      </w:r>
      <w:r w:rsidR="0064120E" w:rsidRPr="00F449DC">
        <w:rPr>
          <w:rFonts w:ascii="Montserrat" w:eastAsia="Calibri" w:hAnsi="Montserrat"/>
          <w:lang w:eastAsia="es-ES"/>
        </w:rPr>
        <w:t>4</w:t>
      </w:r>
      <w:r w:rsidR="007D52C5" w:rsidRPr="00F449DC">
        <w:rPr>
          <w:rFonts w:ascii="Montserrat" w:eastAsia="Calibri" w:hAnsi="Montserrat"/>
          <w:lang w:eastAsia="es-ES"/>
        </w:rPr>
        <w:t>.</w:t>
      </w:r>
      <w:r w:rsidR="00CB3A08" w:rsidRPr="00F449DC">
        <w:rPr>
          <w:rFonts w:ascii="Montserrat" w:eastAsia="Calibri" w:hAnsi="Montserrat"/>
          <w:lang w:eastAsia="es-ES"/>
        </w:rPr>
        <w:t>8</w:t>
      </w:r>
      <w:r w:rsidR="007D52C5" w:rsidRPr="00F449DC">
        <w:rPr>
          <w:rFonts w:ascii="Montserrat" w:eastAsia="Calibri" w:hAnsi="Montserrat"/>
          <w:lang w:eastAsia="es-ES"/>
        </w:rPr>
        <w:t xml:space="preserve"> </w:t>
      </w:r>
      <w:r w:rsidR="00B96FFA" w:rsidRPr="00F449DC">
        <w:rPr>
          <w:rFonts w:ascii="Montserrat" w:eastAsia="Calibri" w:hAnsi="Montserrat"/>
          <w:lang w:eastAsia="es-ES"/>
        </w:rPr>
        <w:t>anterior</w:t>
      </w:r>
      <w:r w:rsidR="007D52C5" w:rsidRPr="00F449DC">
        <w:rPr>
          <w:rFonts w:ascii="Montserrat" w:eastAsia="Calibri" w:hAnsi="Montserrat"/>
          <w:lang w:eastAsia="es-ES"/>
        </w:rPr>
        <w:t>.</w:t>
      </w:r>
    </w:p>
    <w:p w14:paraId="28AB56EC" w14:textId="77777777" w:rsidR="00687C4B" w:rsidRDefault="00687C4B" w:rsidP="008363B5">
      <w:pPr>
        <w:pStyle w:val="Prrafodelista"/>
        <w:tabs>
          <w:tab w:val="left" w:pos="709"/>
        </w:tabs>
        <w:spacing w:before="0" w:after="0" w:line="240" w:lineRule="auto"/>
        <w:ind w:left="0" w:right="49"/>
        <w:contextualSpacing w:val="0"/>
        <w:rPr>
          <w:rFonts w:ascii="Montserrat" w:eastAsia="Calibri" w:hAnsi="Montserrat"/>
          <w:lang w:eastAsia="es-ES"/>
        </w:rPr>
      </w:pPr>
    </w:p>
    <w:p w14:paraId="0E66381C" w14:textId="5EC85ACC" w:rsidR="00383760" w:rsidRPr="00687C4B" w:rsidRDefault="002361D0" w:rsidP="008363B5">
      <w:pPr>
        <w:pStyle w:val="Prrafodelista"/>
        <w:numPr>
          <w:ilvl w:val="1"/>
          <w:numId w:val="1"/>
        </w:numPr>
        <w:tabs>
          <w:tab w:val="left" w:pos="709"/>
        </w:tabs>
        <w:spacing w:before="0" w:after="0" w:line="240" w:lineRule="auto"/>
        <w:ind w:left="0" w:right="49" w:firstLine="0"/>
        <w:contextualSpacing w:val="0"/>
        <w:rPr>
          <w:rFonts w:ascii="Montserrat" w:eastAsia="Calibri" w:hAnsi="Montserrat"/>
          <w:lang w:eastAsia="es-ES"/>
        </w:rPr>
      </w:pPr>
      <w:r>
        <w:rPr>
          <w:rFonts w:ascii="Montserrat" w:hAnsi="Montserrat"/>
        </w:rPr>
        <w:t>L</w:t>
      </w:r>
      <w:r w:rsidR="00383760" w:rsidRPr="00687C4B">
        <w:rPr>
          <w:rFonts w:ascii="Montserrat" w:hAnsi="Montserrat"/>
        </w:rPr>
        <w:t xml:space="preserve">a Comisión no será responsable de que el Distribuidor obtenga una Tasa de Rentabilidad Observada mayor al </w:t>
      </w:r>
      <m:oMath>
        <m:r>
          <w:rPr>
            <w:rFonts w:ascii="Cambria Math" w:hAnsi="Cambria Math"/>
          </w:rPr>
          <m:t xml:space="preserve">LRM + </m:t>
        </m:r>
        <m:sSub>
          <m:sSubPr>
            <m:ctrlPr>
              <w:rPr>
                <w:rFonts w:ascii="Cambria Math" w:hAnsi="Cambria Math"/>
                <w:i/>
              </w:rPr>
            </m:ctrlPr>
          </m:sSubPr>
          <m:e>
            <m:r>
              <w:rPr>
                <w:rFonts w:ascii="Cambria Math" w:hAnsi="Cambria Math"/>
              </w:rPr>
              <m:t>I</m:t>
            </m:r>
          </m:e>
          <m:sub>
            <m:r>
              <w:rPr>
                <w:rFonts w:ascii="Cambria Math" w:hAnsi="Cambria Math"/>
              </w:rPr>
              <m:t>E</m:t>
            </m:r>
          </m:sub>
        </m:sSub>
      </m:oMath>
      <w:r w:rsidR="00566EDC">
        <w:rPr>
          <w:rFonts w:ascii="Montserrat" w:eastAsiaTheme="minorEastAsia" w:hAnsi="Montserrat"/>
        </w:rPr>
        <w:t xml:space="preserve"> </w:t>
      </w:r>
      <w:r>
        <w:rPr>
          <w:rFonts w:ascii="Montserrat" w:eastAsiaTheme="minorEastAsia" w:hAnsi="Montserrat"/>
        </w:rPr>
        <w:t xml:space="preserve"> por: </w:t>
      </w:r>
    </w:p>
    <w:p w14:paraId="02833E53" w14:textId="77777777" w:rsidR="00383760" w:rsidRPr="00726DBB" w:rsidRDefault="00383760" w:rsidP="00726DBB">
      <w:pPr>
        <w:pStyle w:val="Prrafodelista"/>
        <w:tabs>
          <w:tab w:val="left" w:pos="709"/>
        </w:tabs>
        <w:spacing w:before="0" w:after="0" w:line="240" w:lineRule="auto"/>
        <w:ind w:left="0" w:right="49"/>
        <w:contextualSpacing w:val="0"/>
        <w:rPr>
          <w:rFonts w:ascii="Montserrat" w:eastAsia="Calibri" w:hAnsi="Montserrat"/>
          <w:lang w:eastAsia="es-ES"/>
        </w:rPr>
      </w:pPr>
    </w:p>
    <w:p w14:paraId="7FFAB9CF" w14:textId="1E535D80" w:rsidR="00383760" w:rsidRDefault="00566EDC" w:rsidP="008363B5">
      <w:pPr>
        <w:pStyle w:val="Prrafodelista"/>
        <w:numPr>
          <w:ilvl w:val="2"/>
          <w:numId w:val="1"/>
        </w:numPr>
        <w:spacing w:before="0" w:after="0" w:line="240" w:lineRule="auto"/>
        <w:ind w:left="567" w:right="49" w:hanging="425"/>
        <w:contextualSpacing w:val="0"/>
        <w:rPr>
          <w:rFonts w:ascii="Montserrat" w:hAnsi="Montserrat"/>
        </w:rPr>
      </w:pPr>
      <w:r>
        <w:rPr>
          <w:rFonts w:ascii="Montserrat" w:hAnsi="Montserrat"/>
        </w:rPr>
        <w:t>La a</w:t>
      </w:r>
      <w:r w:rsidR="00383760" w:rsidRPr="00032EAC">
        <w:rPr>
          <w:rFonts w:ascii="Montserrat" w:hAnsi="Montserrat"/>
        </w:rPr>
        <w:t xml:space="preserve">plicación del </w:t>
      </w:r>
      <w:r w:rsidR="008A0C33">
        <w:rPr>
          <w:rFonts w:ascii="Montserrat" w:hAnsi="Montserrat"/>
        </w:rPr>
        <w:t>procedimiento de ajuste</w:t>
      </w:r>
      <w:r w:rsidR="00383760" w:rsidRPr="00032EAC">
        <w:rPr>
          <w:rFonts w:ascii="Montserrat" w:hAnsi="Montserrat"/>
        </w:rPr>
        <w:t>.</w:t>
      </w:r>
    </w:p>
    <w:p w14:paraId="352686D3" w14:textId="77777777" w:rsidR="00687C4B" w:rsidRPr="00726DBB" w:rsidRDefault="00687C4B" w:rsidP="00726DBB">
      <w:pPr>
        <w:pStyle w:val="Prrafodelista"/>
        <w:tabs>
          <w:tab w:val="left" w:pos="709"/>
        </w:tabs>
        <w:spacing w:before="0" w:after="0" w:line="240" w:lineRule="auto"/>
        <w:ind w:left="0" w:right="49"/>
        <w:contextualSpacing w:val="0"/>
        <w:rPr>
          <w:rFonts w:ascii="Montserrat" w:eastAsia="Calibri" w:hAnsi="Montserrat"/>
          <w:lang w:eastAsia="es-ES"/>
        </w:rPr>
      </w:pPr>
    </w:p>
    <w:p w14:paraId="05977445" w14:textId="46737108" w:rsidR="00687C4B" w:rsidRDefault="00566EDC" w:rsidP="008363B5">
      <w:pPr>
        <w:pStyle w:val="Prrafodelista"/>
        <w:numPr>
          <w:ilvl w:val="2"/>
          <w:numId w:val="1"/>
        </w:numPr>
        <w:spacing w:before="0" w:after="0" w:line="240" w:lineRule="auto"/>
        <w:ind w:left="567" w:right="49" w:hanging="425"/>
        <w:contextualSpacing w:val="0"/>
        <w:rPr>
          <w:rFonts w:ascii="Montserrat" w:hAnsi="Montserrat"/>
        </w:rPr>
      </w:pPr>
      <w:r>
        <w:rPr>
          <w:rFonts w:ascii="Montserrat" w:hAnsi="Montserrat"/>
        </w:rPr>
        <w:t>La a</w:t>
      </w:r>
      <w:r w:rsidR="00383760" w:rsidRPr="00687C4B">
        <w:rPr>
          <w:rFonts w:ascii="Montserrat" w:hAnsi="Montserrat"/>
        </w:rPr>
        <w:t>probación de la Lista de Tarifas Máximas y Otros Cargos Regulados de oficio.</w:t>
      </w:r>
    </w:p>
    <w:p w14:paraId="1D59A9E1" w14:textId="77777777" w:rsidR="00687C4B" w:rsidRPr="00726DBB" w:rsidRDefault="00687C4B" w:rsidP="00726DBB">
      <w:pPr>
        <w:pStyle w:val="Prrafodelista"/>
        <w:tabs>
          <w:tab w:val="left" w:pos="709"/>
        </w:tabs>
        <w:spacing w:before="0" w:after="0" w:line="240" w:lineRule="auto"/>
        <w:ind w:left="0" w:right="49"/>
        <w:contextualSpacing w:val="0"/>
        <w:rPr>
          <w:rFonts w:ascii="Montserrat" w:eastAsia="Calibri" w:hAnsi="Montserrat"/>
          <w:lang w:eastAsia="es-ES"/>
        </w:rPr>
      </w:pPr>
    </w:p>
    <w:p w14:paraId="6E3D245A" w14:textId="2AAE28E4" w:rsidR="00383760" w:rsidRPr="00687C4B" w:rsidRDefault="00566EDC" w:rsidP="008363B5">
      <w:pPr>
        <w:pStyle w:val="Prrafodelista"/>
        <w:numPr>
          <w:ilvl w:val="2"/>
          <w:numId w:val="1"/>
        </w:numPr>
        <w:tabs>
          <w:tab w:val="left" w:pos="567"/>
        </w:tabs>
        <w:spacing w:before="0" w:after="0" w:line="240" w:lineRule="auto"/>
        <w:ind w:left="567" w:right="49" w:hanging="425"/>
        <w:contextualSpacing w:val="0"/>
        <w:rPr>
          <w:rFonts w:ascii="Montserrat" w:hAnsi="Montserrat"/>
        </w:rPr>
      </w:pPr>
      <w:r>
        <w:rPr>
          <w:rFonts w:ascii="Montserrat" w:hAnsi="Montserrat"/>
        </w:rPr>
        <w:t>La l</w:t>
      </w:r>
      <w:r w:rsidR="00383760" w:rsidRPr="00687C4B">
        <w:rPr>
          <w:rFonts w:ascii="Montserrat" w:hAnsi="Montserrat"/>
        </w:rPr>
        <w:t>ista de Tarifas Máximas con ajuste compensatorio.</w:t>
      </w:r>
    </w:p>
    <w:p w14:paraId="30ACD4DD" w14:textId="728847DD" w:rsidR="000D78FA" w:rsidRDefault="000D78FA" w:rsidP="00726DBB">
      <w:pPr>
        <w:pStyle w:val="Prrafodelista"/>
        <w:tabs>
          <w:tab w:val="left" w:pos="709"/>
        </w:tabs>
        <w:spacing w:before="0" w:after="0" w:line="240" w:lineRule="auto"/>
        <w:ind w:left="0" w:right="49"/>
        <w:contextualSpacing w:val="0"/>
        <w:rPr>
          <w:rFonts w:ascii="Montserrat" w:eastAsia="Calibri" w:hAnsi="Montserrat"/>
          <w:lang w:eastAsia="es-ES"/>
        </w:rPr>
      </w:pPr>
    </w:p>
    <w:p w14:paraId="69C62C08" w14:textId="609A891B" w:rsidR="00C30E92" w:rsidRDefault="00C30E92" w:rsidP="008363B5">
      <w:pPr>
        <w:pStyle w:val="Prrafodelista"/>
        <w:spacing w:before="0" w:after="0" w:line="240" w:lineRule="auto"/>
        <w:ind w:left="0"/>
        <w:rPr>
          <w:rFonts w:ascii="Montserrat" w:eastAsiaTheme="minorEastAsia" w:hAnsi="Montserrat"/>
        </w:rPr>
      </w:pPr>
      <w:r w:rsidRPr="00C30E92">
        <w:rPr>
          <w:rFonts w:ascii="Montserrat" w:eastAsiaTheme="minorEastAsia" w:hAnsi="Montserrat"/>
        </w:rPr>
        <w:t xml:space="preserve">Lo anterior, de conformidad con el artículo 78 del Reglamento, </w:t>
      </w:r>
      <w:r w:rsidR="00726DBB">
        <w:rPr>
          <w:rFonts w:ascii="Montserrat" w:eastAsiaTheme="minorEastAsia" w:hAnsi="Montserrat"/>
        </w:rPr>
        <w:t xml:space="preserve">toda vez que, </w:t>
      </w:r>
      <w:r w:rsidRPr="00C30E92">
        <w:rPr>
          <w:rFonts w:ascii="Montserrat" w:eastAsiaTheme="minorEastAsia" w:hAnsi="Montserrat"/>
        </w:rPr>
        <w:t>las tarifas que apruebe la Comisión serán máximas y el Permisionario podrá pactar descuentos sobre las Tarifas Máximas.</w:t>
      </w:r>
    </w:p>
    <w:p w14:paraId="6F9FFBAC" w14:textId="77777777" w:rsidR="002361D0" w:rsidRPr="00032EAC" w:rsidRDefault="002361D0" w:rsidP="008363B5">
      <w:pPr>
        <w:pStyle w:val="Prrafodelista"/>
        <w:spacing w:before="0" w:after="0" w:line="240" w:lineRule="auto"/>
        <w:ind w:left="0"/>
        <w:rPr>
          <w:rFonts w:ascii="Montserrat" w:eastAsia="Calibri" w:hAnsi="Montserrat"/>
          <w:lang w:eastAsia="es-ES"/>
        </w:rPr>
      </w:pPr>
    </w:p>
    <w:p w14:paraId="716EE199" w14:textId="7F7CBFD2" w:rsidR="00E55F84" w:rsidRPr="00032EAC" w:rsidRDefault="00E55F84" w:rsidP="008363B5">
      <w:pPr>
        <w:pStyle w:val="Ttulo1"/>
        <w:spacing w:before="0" w:line="240" w:lineRule="auto"/>
        <w:ind w:right="144"/>
        <w:jc w:val="center"/>
        <w:rPr>
          <w:rFonts w:ascii="Montserrat" w:hAnsi="Montserrat"/>
          <w:b/>
          <w:bCs/>
          <w:lang w:eastAsia="es-ES"/>
        </w:rPr>
      </w:pPr>
      <w:bookmarkStart w:id="247" w:name="_Toc109382078"/>
      <w:r w:rsidRPr="00032EAC">
        <w:rPr>
          <w:rFonts w:ascii="Montserrat" w:hAnsi="Montserrat" w:cs="Arial"/>
          <w:b/>
          <w:bCs/>
          <w:sz w:val="24"/>
          <w:szCs w:val="24"/>
          <w:lang w:eastAsia="es-ES"/>
        </w:rPr>
        <w:t xml:space="preserve">Apartado Quinto. Actualización de </w:t>
      </w:r>
      <w:r w:rsidR="00726DBB">
        <w:rPr>
          <w:rFonts w:ascii="Montserrat" w:hAnsi="Montserrat" w:cs="Arial"/>
          <w:b/>
          <w:bCs/>
          <w:sz w:val="24"/>
          <w:szCs w:val="24"/>
          <w:lang w:eastAsia="es-ES"/>
        </w:rPr>
        <w:t xml:space="preserve">la Lista de </w:t>
      </w:r>
      <w:r w:rsidRPr="00032EAC">
        <w:rPr>
          <w:rFonts w:ascii="Montserrat" w:hAnsi="Montserrat" w:cs="Arial"/>
          <w:b/>
          <w:bCs/>
          <w:sz w:val="24"/>
          <w:szCs w:val="24"/>
          <w:lang w:eastAsia="es-ES"/>
        </w:rPr>
        <w:t>Tarifas Máximas y Otros Cargos Regulados para el servicio de Distribución</w:t>
      </w:r>
      <w:bookmarkEnd w:id="247"/>
    </w:p>
    <w:p w14:paraId="45D19714" w14:textId="77777777" w:rsidR="00E55F84" w:rsidRPr="00726DBB" w:rsidRDefault="00E55F84" w:rsidP="00726DBB">
      <w:pPr>
        <w:pStyle w:val="Prrafodelista"/>
        <w:spacing w:before="0" w:after="0" w:line="240" w:lineRule="auto"/>
        <w:ind w:left="0"/>
        <w:rPr>
          <w:rFonts w:ascii="Montserrat" w:eastAsia="Calibri" w:hAnsi="Montserrat"/>
          <w:lang w:eastAsia="es-ES"/>
        </w:rPr>
      </w:pPr>
    </w:p>
    <w:p w14:paraId="149DB4B5" w14:textId="6D1E813C" w:rsidR="00E55F84" w:rsidRPr="00032EAC" w:rsidRDefault="00E55F84" w:rsidP="008363B5">
      <w:pPr>
        <w:pStyle w:val="Ttulo2"/>
        <w:keepNext w:val="0"/>
        <w:keepLines w:val="0"/>
        <w:numPr>
          <w:ilvl w:val="0"/>
          <w:numId w:val="1"/>
        </w:numPr>
        <w:spacing w:before="0" w:line="240" w:lineRule="auto"/>
        <w:rPr>
          <w:rFonts w:ascii="Montserrat" w:hAnsi="Montserrat"/>
        </w:rPr>
      </w:pPr>
      <w:bookmarkStart w:id="248" w:name="_Toc109382079"/>
      <w:r w:rsidRPr="00032EAC">
        <w:rPr>
          <w:rFonts w:ascii="Montserrat" w:hAnsi="Montserrat" w:cs="Arial"/>
          <w:b/>
          <w:color w:val="auto"/>
          <w:sz w:val="24"/>
          <w:szCs w:val="24"/>
        </w:rPr>
        <w:t xml:space="preserve">Actualización de </w:t>
      </w:r>
      <w:r w:rsidR="00726DBB">
        <w:rPr>
          <w:rFonts w:ascii="Montserrat" w:hAnsi="Montserrat" w:cs="Arial"/>
          <w:b/>
          <w:color w:val="auto"/>
          <w:sz w:val="24"/>
          <w:szCs w:val="24"/>
        </w:rPr>
        <w:t xml:space="preserve">La Lista de </w:t>
      </w:r>
      <w:r w:rsidRPr="00032EAC">
        <w:rPr>
          <w:rFonts w:ascii="Montserrat" w:hAnsi="Montserrat" w:cs="Arial"/>
          <w:b/>
          <w:color w:val="auto"/>
          <w:sz w:val="24"/>
          <w:szCs w:val="24"/>
        </w:rPr>
        <w:t>Tarifas Máximas y Otros Cargos Regulados</w:t>
      </w:r>
      <w:bookmarkEnd w:id="248"/>
    </w:p>
    <w:p w14:paraId="012A4073" w14:textId="77777777" w:rsidR="00E55F84" w:rsidRPr="00726DBB" w:rsidRDefault="00E55F84" w:rsidP="00726DBB">
      <w:pPr>
        <w:pStyle w:val="Prrafodelista"/>
        <w:spacing w:before="0" w:after="0" w:line="240" w:lineRule="auto"/>
        <w:ind w:left="0"/>
        <w:rPr>
          <w:rFonts w:ascii="Montserrat" w:eastAsia="Calibri" w:hAnsi="Montserrat"/>
          <w:lang w:eastAsia="es-ES"/>
        </w:rPr>
      </w:pPr>
    </w:p>
    <w:p w14:paraId="4CF73433" w14:textId="35462AAC" w:rsidR="00E55F84" w:rsidRPr="00032EAC" w:rsidRDefault="00E55F84" w:rsidP="008363B5">
      <w:pPr>
        <w:pStyle w:val="Prrafodelista"/>
        <w:numPr>
          <w:ilvl w:val="1"/>
          <w:numId w:val="1"/>
        </w:numPr>
        <w:spacing w:before="0" w:after="0" w:line="240" w:lineRule="auto"/>
        <w:ind w:left="0" w:right="49" w:firstLine="0"/>
        <w:contextualSpacing w:val="0"/>
        <w:rPr>
          <w:rFonts w:ascii="Montserrat" w:hAnsi="Montserrat"/>
          <w:b/>
          <w:lang w:eastAsia="es-ES"/>
        </w:rPr>
      </w:pPr>
      <w:r w:rsidRPr="00032EAC">
        <w:rPr>
          <w:rFonts w:ascii="Montserrat" w:hAnsi="Montserrat"/>
        </w:rPr>
        <w:t>Los Distribuidores podrán solicitar</w:t>
      </w:r>
      <w:r w:rsidR="00381979">
        <w:rPr>
          <w:rFonts w:ascii="Montserrat" w:hAnsi="Montserrat"/>
        </w:rPr>
        <w:t xml:space="preserve"> a la Comisión</w:t>
      </w:r>
      <w:r w:rsidRPr="00032EAC">
        <w:rPr>
          <w:rFonts w:ascii="Montserrat" w:hAnsi="Montserrat"/>
        </w:rPr>
        <w:t xml:space="preserve"> por medio de un escrito libre, la </w:t>
      </w:r>
      <w:r w:rsidR="00F90052" w:rsidRPr="00032EAC">
        <w:rPr>
          <w:rFonts w:ascii="Montserrat" w:hAnsi="Montserrat"/>
        </w:rPr>
        <w:t xml:space="preserve">actualización anual por índice de inflación </w:t>
      </w:r>
      <w:r w:rsidRPr="00032EAC">
        <w:rPr>
          <w:rFonts w:ascii="Montserrat" w:hAnsi="Montserrat"/>
        </w:rPr>
        <w:t>de su</w:t>
      </w:r>
      <w:r w:rsidR="004278A5" w:rsidRPr="00032EAC">
        <w:rPr>
          <w:rFonts w:ascii="Montserrat" w:hAnsi="Montserrat"/>
        </w:rPr>
        <w:t xml:space="preserve"> Lista de </w:t>
      </w:r>
      <w:r w:rsidRPr="00032EAC">
        <w:rPr>
          <w:rFonts w:ascii="Montserrat" w:hAnsi="Montserrat"/>
        </w:rPr>
        <w:t xml:space="preserve">Tarifas Máximas y Otros Cargos Regulados aprobados para el Periodo Regulatorio, </w:t>
      </w:r>
      <w:r w:rsidR="00E8758C">
        <w:rPr>
          <w:rFonts w:ascii="Montserrat" w:hAnsi="Montserrat"/>
        </w:rPr>
        <w:t>con</w:t>
      </w:r>
      <w:r w:rsidR="00E8758C" w:rsidRPr="00032EAC">
        <w:rPr>
          <w:rFonts w:ascii="Montserrat" w:hAnsi="Montserrat"/>
        </w:rPr>
        <w:t xml:space="preserve"> </w:t>
      </w:r>
      <w:r w:rsidRPr="00032EAC">
        <w:rPr>
          <w:rFonts w:ascii="Montserrat" w:hAnsi="Montserrat"/>
        </w:rPr>
        <w:t>lo</w:t>
      </w:r>
      <w:r w:rsidR="00676B0E">
        <w:rPr>
          <w:rFonts w:ascii="Montserrat" w:hAnsi="Montserrat"/>
        </w:rPr>
        <w:t>s</w:t>
      </w:r>
      <w:r w:rsidRPr="00032EAC">
        <w:rPr>
          <w:rFonts w:ascii="Montserrat" w:hAnsi="Montserrat"/>
        </w:rPr>
        <w:t xml:space="preserve"> siguiente</w:t>
      </w:r>
      <w:r w:rsidR="00676B0E">
        <w:rPr>
          <w:rFonts w:ascii="Montserrat" w:hAnsi="Montserrat"/>
        </w:rPr>
        <w:t>s elementos</w:t>
      </w:r>
      <w:r w:rsidRPr="00032EAC">
        <w:rPr>
          <w:rFonts w:ascii="Montserrat" w:hAnsi="Montserrat"/>
        </w:rPr>
        <w:t>:</w:t>
      </w:r>
    </w:p>
    <w:p w14:paraId="429A59C0" w14:textId="77777777" w:rsidR="00E55F84" w:rsidRPr="00726DBB" w:rsidRDefault="00E55F84" w:rsidP="00726DBB">
      <w:pPr>
        <w:pStyle w:val="Prrafodelista"/>
        <w:spacing w:before="0" w:after="0" w:line="240" w:lineRule="auto"/>
        <w:ind w:left="0"/>
        <w:rPr>
          <w:rFonts w:ascii="Montserrat" w:eastAsia="Calibri" w:hAnsi="Montserrat"/>
          <w:lang w:eastAsia="es-ES"/>
        </w:rPr>
      </w:pPr>
    </w:p>
    <w:p w14:paraId="3671FC28" w14:textId="4B043FCF" w:rsidR="00E55F84" w:rsidRPr="00032EAC" w:rsidRDefault="004278A5"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 xml:space="preserve">La Lista de </w:t>
      </w:r>
      <w:r w:rsidR="00E55F84" w:rsidRPr="00032EAC">
        <w:rPr>
          <w:rFonts w:ascii="Montserrat" w:hAnsi="Montserrat"/>
        </w:rPr>
        <w:t>Tarifas Máximas y Otros Cargos Regulados actualizad</w:t>
      </w:r>
      <w:r w:rsidRPr="00032EAC">
        <w:rPr>
          <w:rFonts w:ascii="Montserrat" w:hAnsi="Montserrat"/>
        </w:rPr>
        <w:t>a</w:t>
      </w:r>
      <w:r w:rsidR="00E55F84" w:rsidRPr="00032EAC">
        <w:rPr>
          <w:rFonts w:ascii="Montserrat" w:hAnsi="Montserrat"/>
        </w:rPr>
        <w:t xml:space="preserve">, conforme al método de ajuste tarifario descrito en las disposiciones </w:t>
      </w:r>
      <w:r w:rsidR="00843400" w:rsidRPr="00032EAC">
        <w:rPr>
          <w:rFonts w:ascii="Montserrat" w:hAnsi="Montserrat"/>
        </w:rPr>
        <w:t>1</w:t>
      </w:r>
      <w:r w:rsidR="004F6796">
        <w:rPr>
          <w:rFonts w:ascii="Montserrat" w:hAnsi="Montserrat"/>
        </w:rPr>
        <w:t>3</w:t>
      </w:r>
      <w:r w:rsidR="00E55F84" w:rsidRPr="00032EAC">
        <w:rPr>
          <w:rFonts w:ascii="Montserrat" w:hAnsi="Montserrat"/>
        </w:rPr>
        <w:t xml:space="preserve">.1 y </w:t>
      </w:r>
      <w:r w:rsidR="00843400" w:rsidRPr="00032EAC">
        <w:rPr>
          <w:rFonts w:ascii="Montserrat" w:hAnsi="Montserrat"/>
        </w:rPr>
        <w:t>1</w:t>
      </w:r>
      <w:r w:rsidR="004F6796">
        <w:rPr>
          <w:rFonts w:ascii="Montserrat" w:hAnsi="Montserrat"/>
        </w:rPr>
        <w:t>3</w:t>
      </w:r>
      <w:r w:rsidR="00E55F84" w:rsidRPr="00032EAC">
        <w:rPr>
          <w:rFonts w:ascii="Montserrat" w:hAnsi="Montserrat"/>
        </w:rPr>
        <w:t xml:space="preserve">.2 de las </w:t>
      </w:r>
      <w:r w:rsidR="007654A0">
        <w:rPr>
          <w:rFonts w:ascii="Montserrat" w:hAnsi="Montserrat"/>
        </w:rPr>
        <w:t xml:space="preserve">presentes </w:t>
      </w:r>
      <w:r w:rsidR="00E55F84"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00E8758C">
        <w:rPr>
          <w:rFonts w:ascii="Montserrat" w:hAnsi="Montserrat"/>
        </w:rPr>
        <w:t>;</w:t>
      </w:r>
      <w:r w:rsidR="00E55F84" w:rsidRPr="00032EAC">
        <w:rPr>
          <w:rFonts w:ascii="Montserrat" w:hAnsi="Montserrat"/>
        </w:rPr>
        <w:t xml:space="preserve"> </w:t>
      </w:r>
    </w:p>
    <w:p w14:paraId="4DE36977" w14:textId="77777777" w:rsidR="00E55F84" w:rsidRPr="00726DBB" w:rsidRDefault="00E55F84" w:rsidP="00726DBB">
      <w:pPr>
        <w:pStyle w:val="Prrafodelista"/>
        <w:spacing w:before="0" w:after="0" w:line="240" w:lineRule="auto"/>
        <w:ind w:left="0"/>
        <w:rPr>
          <w:rFonts w:ascii="Montserrat" w:eastAsia="Calibri" w:hAnsi="Montserrat"/>
          <w:lang w:eastAsia="es-ES"/>
        </w:rPr>
      </w:pPr>
    </w:p>
    <w:p w14:paraId="2851D964" w14:textId="7D10BD8A" w:rsidR="00E55F84" w:rsidRPr="00032EAC" w:rsidRDefault="00E8758C" w:rsidP="008363B5">
      <w:pPr>
        <w:pStyle w:val="Prrafodelista"/>
        <w:numPr>
          <w:ilvl w:val="2"/>
          <w:numId w:val="1"/>
        </w:numPr>
        <w:spacing w:before="0" w:after="0" w:line="240" w:lineRule="auto"/>
        <w:ind w:left="567" w:right="51" w:hanging="425"/>
        <w:contextualSpacing w:val="0"/>
        <w:rPr>
          <w:rFonts w:ascii="Montserrat" w:hAnsi="Montserrat"/>
        </w:rPr>
      </w:pPr>
      <w:r>
        <w:rPr>
          <w:rFonts w:ascii="Montserrat" w:hAnsi="Montserrat"/>
        </w:rPr>
        <w:t>El p</w:t>
      </w:r>
      <w:r w:rsidR="00E55F84" w:rsidRPr="00032EAC">
        <w:rPr>
          <w:rFonts w:ascii="Montserrat" w:hAnsi="Montserrat"/>
        </w:rPr>
        <w:t xml:space="preserve">eriodo de actualización, aplicable de forma anual, considerando como el inicio </w:t>
      </w:r>
      <w:r w:rsidR="00BE5470" w:rsidRPr="00032EAC">
        <w:rPr>
          <w:rFonts w:ascii="Montserrat" w:hAnsi="Montserrat"/>
        </w:rPr>
        <w:t xml:space="preserve">del periodo </w:t>
      </w:r>
      <w:r w:rsidR="00E55F84" w:rsidRPr="00032EAC">
        <w:rPr>
          <w:rFonts w:ascii="Montserrat" w:hAnsi="Montserrat"/>
        </w:rPr>
        <w:t>el mes de expresión de la</w:t>
      </w:r>
      <w:r w:rsidR="004278A5" w:rsidRPr="00032EAC">
        <w:rPr>
          <w:rFonts w:ascii="Montserrat" w:hAnsi="Montserrat"/>
        </w:rPr>
        <w:t xml:space="preserve"> Lista de </w:t>
      </w:r>
      <w:r w:rsidR="00E55F84" w:rsidRPr="00032EAC">
        <w:rPr>
          <w:rFonts w:ascii="Montserrat" w:hAnsi="Montserrat"/>
        </w:rPr>
        <w:t>Tarifas Máximas</w:t>
      </w:r>
      <w:r w:rsidR="00D35CC6" w:rsidRPr="00032EAC">
        <w:rPr>
          <w:rFonts w:ascii="Montserrat" w:hAnsi="Montserrat"/>
        </w:rPr>
        <w:t xml:space="preserve"> y Otros Cargos Regulados</w:t>
      </w:r>
      <w:r>
        <w:rPr>
          <w:rFonts w:ascii="Montserrat" w:hAnsi="Montserrat"/>
        </w:rPr>
        <w:t>, y</w:t>
      </w:r>
    </w:p>
    <w:p w14:paraId="1A74AE5A" w14:textId="77777777" w:rsidR="00E55F84" w:rsidRPr="00726DBB" w:rsidRDefault="00E55F84" w:rsidP="00726DBB">
      <w:pPr>
        <w:pStyle w:val="Prrafodelista"/>
        <w:spacing w:before="0" w:after="0" w:line="240" w:lineRule="auto"/>
        <w:ind w:left="0"/>
        <w:rPr>
          <w:rFonts w:ascii="Montserrat" w:eastAsia="Calibri" w:hAnsi="Montserrat"/>
          <w:lang w:eastAsia="es-ES"/>
        </w:rPr>
      </w:pPr>
    </w:p>
    <w:p w14:paraId="403AA8F8" w14:textId="3696747D" w:rsidR="00E55F84" w:rsidRPr="00032EAC" w:rsidRDefault="00E55F84" w:rsidP="008363B5">
      <w:pPr>
        <w:pStyle w:val="Prrafodelista"/>
        <w:numPr>
          <w:ilvl w:val="2"/>
          <w:numId w:val="1"/>
        </w:numPr>
        <w:spacing w:before="0" w:after="0" w:line="240" w:lineRule="auto"/>
        <w:ind w:left="567" w:right="51" w:hanging="425"/>
        <w:contextualSpacing w:val="0"/>
        <w:rPr>
          <w:rFonts w:ascii="Montserrat" w:hAnsi="Montserrat"/>
        </w:rPr>
      </w:pPr>
      <w:r w:rsidRPr="00032EAC">
        <w:rPr>
          <w:rFonts w:ascii="Montserrat" w:hAnsi="Montserrat"/>
        </w:rPr>
        <w:t>La memoria de cálculo del ajuste de</w:t>
      </w:r>
      <w:r w:rsidR="004278A5" w:rsidRPr="00032EAC">
        <w:rPr>
          <w:rFonts w:ascii="Montserrat" w:hAnsi="Montserrat"/>
        </w:rPr>
        <w:t xml:space="preserve"> la Lista de</w:t>
      </w:r>
      <w:r w:rsidRPr="00032EAC">
        <w:rPr>
          <w:rFonts w:ascii="Montserrat" w:hAnsi="Montserrat"/>
        </w:rPr>
        <w:t xml:space="preserve"> Tarifas Máximas y Otros Cargos Regulados que incluya </w:t>
      </w:r>
      <w:r w:rsidR="00E8758C">
        <w:rPr>
          <w:rFonts w:ascii="Montserrat" w:hAnsi="Montserrat"/>
        </w:rPr>
        <w:t>el</w:t>
      </w:r>
      <w:r w:rsidRPr="00032EAC">
        <w:rPr>
          <w:rFonts w:ascii="Montserrat" w:hAnsi="Montserrat"/>
        </w:rPr>
        <w:t xml:space="preserve"> IN</w:t>
      </w:r>
      <w:r w:rsidR="00B52F95">
        <w:rPr>
          <w:rFonts w:ascii="Montserrat" w:hAnsi="Montserrat"/>
        </w:rPr>
        <w:t>PC</w:t>
      </w:r>
      <w:r w:rsidRPr="00032EAC">
        <w:rPr>
          <w:rFonts w:ascii="Montserrat" w:hAnsi="Montserrat"/>
        </w:rPr>
        <w:t xml:space="preserve"> conforme al método </w:t>
      </w:r>
      <w:r w:rsidRPr="00032EAC">
        <w:rPr>
          <w:rFonts w:ascii="Montserrat" w:hAnsi="Montserrat"/>
        </w:rPr>
        <w:lastRenderedPageBreak/>
        <w:t xml:space="preserve">establecido en </w:t>
      </w:r>
      <w:r w:rsidRPr="006614E0">
        <w:rPr>
          <w:rFonts w:ascii="Montserrat" w:hAnsi="Montserrat"/>
        </w:rPr>
        <w:t>la</w:t>
      </w:r>
      <w:r w:rsidR="00A912DF" w:rsidRPr="006614E0">
        <w:rPr>
          <w:rFonts w:ascii="Montserrat" w:hAnsi="Montserrat"/>
        </w:rPr>
        <w:t>s disposiciones</w:t>
      </w:r>
      <w:r w:rsidRPr="006614E0">
        <w:rPr>
          <w:rFonts w:ascii="Montserrat" w:hAnsi="Montserrat"/>
        </w:rPr>
        <w:t xml:space="preserve"> </w:t>
      </w:r>
      <w:r w:rsidR="00A912DF" w:rsidRPr="006614E0">
        <w:rPr>
          <w:rFonts w:ascii="Montserrat" w:hAnsi="Montserrat"/>
        </w:rPr>
        <w:t>1</w:t>
      </w:r>
      <w:r w:rsidR="004F6796">
        <w:rPr>
          <w:rFonts w:ascii="Montserrat" w:hAnsi="Montserrat"/>
        </w:rPr>
        <w:t>3</w:t>
      </w:r>
      <w:r w:rsidRPr="006614E0">
        <w:rPr>
          <w:rFonts w:ascii="Montserrat" w:hAnsi="Montserrat"/>
        </w:rPr>
        <w:t>.1</w:t>
      </w:r>
      <w:r w:rsidR="00A912DF" w:rsidRPr="006614E0">
        <w:rPr>
          <w:rFonts w:ascii="Montserrat" w:hAnsi="Montserrat"/>
        </w:rPr>
        <w:t xml:space="preserve"> y 1</w:t>
      </w:r>
      <w:r w:rsidR="004F6796">
        <w:rPr>
          <w:rFonts w:ascii="Montserrat" w:hAnsi="Montserrat"/>
        </w:rPr>
        <w:t>3</w:t>
      </w:r>
      <w:r w:rsidR="00A912DF" w:rsidRPr="006614E0">
        <w:rPr>
          <w:rFonts w:ascii="Montserrat" w:hAnsi="Montserrat"/>
        </w:rPr>
        <w:t>.2</w:t>
      </w:r>
      <w:r w:rsidRPr="00032EAC">
        <w:rPr>
          <w:rFonts w:ascii="Montserrat" w:hAnsi="Montserrat"/>
        </w:rPr>
        <w:t xml:space="preserve"> de las </w:t>
      </w:r>
      <w:r w:rsidR="007654A0">
        <w:rPr>
          <w:rFonts w:ascii="Montserrat" w:hAnsi="Montserrat"/>
        </w:rPr>
        <w:t xml:space="preserve">presentes </w:t>
      </w:r>
      <w:r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Pr="00032EAC">
        <w:rPr>
          <w:rFonts w:ascii="Montserrat" w:hAnsi="Montserrat"/>
        </w:rPr>
        <w:t>.</w:t>
      </w:r>
    </w:p>
    <w:p w14:paraId="2571166D" w14:textId="77777777" w:rsidR="008E617A" w:rsidRPr="00726DBB" w:rsidRDefault="008E617A" w:rsidP="00726DBB">
      <w:pPr>
        <w:pStyle w:val="Prrafodelista"/>
        <w:spacing w:before="0" w:after="0" w:line="240" w:lineRule="auto"/>
        <w:ind w:left="0"/>
        <w:rPr>
          <w:rFonts w:ascii="Montserrat" w:eastAsia="Calibri" w:hAnsi="Montserrat"/>
          <w:lang w:eastAsia="es-ES"/>
        </w:rPr>
      </w:pPr>
    </w:p>
    <w:p w14:paraId="5D6C860F" w14:textId="6FCBE25B" w:rsidR="00E55F84" w:rsidRPr="00032EAC" w:rsidRDefault="00E8758C"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00E55F84" w:rsidRPr="00032EAC">
        <w:rPr>
          <w:rFonts w:ascii="Montserrat" w:hAnsi="Montserrat"/>
        </w:rPr>
        <w:t xml:space="preserve">El Distribuidor deberá presentar su solicitud de actualización de </w:t>
      </w:r>
      <w:r w:rsidR="004278A5" w:rsidRPr="00032EAC">
        <w:rPr>
          <w:rFonts w:ascii="Montserrat" w:hAnsi="Montserrat"/>
        </w:rPr>
        <w:t xml:space="preserve">la Lista de </w:t>
      </w:r>
      <w:r w:rsidR="00E55F84" w:rsidRPr="00032EAC">
        <w:rPr>
          <w:rFonts w:ascii="Montserrat" w:hAnsi="Montserrat"/>
        </w:rPr>
        <w:t>Tarifas Máximas y Otros Cargos Regulados, a más tardar 3 (tres) meses después que se encuentren disponibles las publicaciones de INPC</w:t>
      </w:r>
      <w:r w:rsidR="00E17601">
        <w:rPr>
          <w:rFonts w:ascii="Montserrat" w:hAnsi="Montserrat"/>
        </w:rPr>
        <w:t xml:space="preserve"> </w:t>
      </w:r>
      <w:r w:rsidR="00E55F84" w:rsidRPr="00032EAC">
        <w:rPr>
          <w:rFonts w:ascii="Montserrat" w:hAnsi="Montserrat"/>
        </w:rPr>
        <w:t>correspondiente, conforme a la fecha de expresión</w:t>
      </w:r>
      <w:r w:rsidR="006621C3" w:rsidRPr="00032EAC">
        <w:rPr>
          <w:rFonts w:ascii="Montserrat" w:hAnsi="Montserrat"/>
        </w:rPr>
        <w:t xml:space="preserve"> de la</w:t>
      </w:r>
      <w:r w:rsidR="004278A5" w:rsidRPr="00032EAC">
        <w:rPr>
          <w:rFonts w:ascii="Montserrat" w:hAnsi="Montserrat"/>
        </w:rPr>
        <w:t xml:space="preserve"> Lista</w:t>
      </w:r>
      <w:r w:rsidR="00E55F84" w:rsidRPr="00032EAC">
        <w:rPr>
          <w:rFonts w:ascii="Montserrat" w:hAnsi="Montserrat"/>
        </w:rPr>
        <w:t xml:space="preserve"> Tarifas Máximas y Otros Cargos Regulados. </w:t>
      </w:r>
    </w:p>
    <w:p w14:paraId="275FC86A" w14:textId="77777777" w:rsidR="00E55F84" w:rsidRPr="00032EAC" w:rsidRDefault="00E55F84" w:rsidP="008363B5">
      <w:pPr>
        <w:pStyle w:val="Prrafodelista"/>
        <w:spacing w:before="0" w:after="0" w:line="240" w:lineRule="auto"/>
        <w:ind w:left="0" w:right="49"/>
        <w:contextualSpacing w:val="0"/>
        <w:rPr>
          <w:rFonts w:ascii="Montserrat" w:hAnsi="Montserrat"/>
        </w:rPr>
      </w:pPr>
    </w:p>
    <w:p w14:paraId="2098519E" w14:textId="139DB437" w:rsidR="00E55F84" w:rsidRPr="004A4544" w:rsidRDefault="001427BD"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00E55F84" w:rsidRPr="004A4544">
        <w:rPr>
          <w:rFonts w:ascii="Montserrat" w:hAnsi="Montserrat"/>
        </w:rPr>
        <w:t xml:space="preserve">El derecho a solicitar el ajuste por el índice de inflación debe ejercitarse de forma anual y precluye cuando vence el plazo </w:t>
      </w:r>
      <w:r w:rsidR="00072C9D" w:rsidRPr="004A4544">
        <w:rPr>
          <w:rFonts w:ascii="Montserrat" w:hAnsi="Montserrat"/>
        </w:rPr>
        <w:t xml:space="preserve">establecido en la disposición inmediata anterior, </w:t>
      </w:r>
      <w:r w:rsidR="00E55F84" w:rsidRPr="004A4544">
        <w:rPr>
          <w:rFonts w:ascii="Montserrat" w:hAnsi="Montserrat"/>
        </w:rPr>
        <w:t>entendiéndose que la Lista de Tarifas Máximas y Otros Cargos Regulados estarían expresados al periodo anual más reciente.</w:t>
      </w:r>
    </w:p>
    <w:p w14:paraId="0E7FDC57" w14:textId="77777777" w:rsidR="00E55F84" w:rsidRPr="004A4544" w:rsidRDefault="00E55F84" w:rsidP="008363B5">
      <w:pPr>
        <w:pStyle w:val="Prrafodelista"/>
        <w:spacing w:before="0" w:after="0" w:line="240" w:lineRule="auto"/>
        <w:ind w:left="0" w:right="49"/>
        <w:contextualSpacing w:val="0"/>
        <w:rPr>
          <w:rFonts w:ascii="Montserrat" w:hAnsi="Montserrat"/>
        </w:rPr>
      </w:pPr>
    </w:p>
    <w:p w14:paraId="05E0A344" w14:textId="270F28F6" w:rsidR="001427BD" w:rsidRDefault="00E55F84" w:rsidP="008363B5">
      <w:pPr>
        <w:pStyle w:val="Prrafodelista"/>
        <w:numPr>
          <w:ilvl w:val="1"/>
          <w:numId w:val="1"/>
        </w:numPr>
        <w:spacing w:before="0" w:after="0" w:line="240" w:lineRule="auto"/>
        <w:ind w:left="0" w:right="49" w:firstLine="0"/>
        <w:contextualSpacing w:val="0"/>
        <w:rPr>
          <w:rFonts w:ascii="Montserrat" w:hAnsi="Montserrat"/>
        </w:rPr>
      </w:pPr>
      <w:r w:rsidRPr="004A4544">
        <w:rPr>
          <w:rFonts w:ascii="Montserrat" w:hAnsi="Montserrat"/>
        </w:rPr>
        <w:t xml:space="preserve">La Comisión tendrá un plazo de </w:t>
      </w:r>
      <w:r w:rsidR="00C17004">
        <w:rPr>
          <w:rFonts w:ascii="Montserrat" w:hAnsi="Montserrat"/>
        </w:rPr>
        <w:t xml:space="preserve">30 </w:t>
      </w:r>
      <w:r w:rsidRPr="004A4544">
        <w:rPr>
          <w:rFonts w:ascii="Montserrat" w:hAnsi="Montserrat"/>
        </w:rPr>
        <w:t>(</w:t>
      </w:r>
      <w:r w:rsidR="00C17004">
        <w:rPr>
          <w:rFonts w:ascii="Montserrat" w:hAnsi="Montserrat"/>
        </w:rPr>
        <w:t>treinta</w:t>
      </w:r>
      <w:r w:rsidRPr="004A4544">
        <w:rPr>
          <w:rFonts w:ascii="Montserrat" w:hAnsi="Montserrat"/>
        </w:rPr>
        <w:t xml:space="preserve">) </w:t>
      </w:r>
      <w:r w:rsidR="00726DBB">
        <w:rPr>
          <w:rFonts w:ascii="Montserrat" w:hAnsi="Montserrat"/>
        </w:rPr>
        <w:t>D</w:t>
      </w:r>
      <w:r w:rsidR="00726DBB" w:rsidRPr="004A4544">
        <w:rPr>
          <w:rFonts w:ascii="Montserrat" w:hAnsi="Montserrat"/>
        </w:rPr>
        <w:t xml:space="preserve">ías </w:t>
      </w:r>
      <w:r w:rsidR="00726DBB">
        <w:rPr>
          <w:rFonts w:ascii="Montserrat" w:hAnsi="Montserrat"/>
        </w:rPr>
        <w:t>H</w:t>
      </w:r>
      <w:r w:rsidR="00726DBB" w:rsidRPr="004A4544">
        <w:rPr>
          <w:rFonts w:ascii="Montserrat" w:hAnsi="Montserrat"/>
        </w:rPr>
        <w:t xml:space="preserve">ábiles </w:t>
      </w:r>
      <w:r w:rsidRPr="004A4544">
        <w:rPr>
          <w:rFonts w:ascii="Montserrat" w:hAnsi="Montserrat"/>
        </w:rPr>
        <w:t xml:space="preserve">contados a partir de que el </w:t>
      </w:r>
      <w:r w:rsidR="00BE2070" w:rsidRPr="004A4544">
        <w:rPr>
          <w:rFonts w:ascii="Montserrat" w:hAnsi="Montserrat"/>
        </w:rPr>
        <w:t xml:space="preserve">Distribuidor </w:t>
      </w:r>
      <w:r w:rsidRPr="004A4544">
        <w:rPr>
          <w:rFonts w:ascii="Montserrat" w:hAnsi="Montserrat"/>
        </w:rPr>
        <w:t>haya presentado la solicitud de actualización de</w:t>
      </w:r>
      <w:r w:rsidR="004278A5" w:rsidRPr="004A4544">
        <w:rPr>
          <w:rFonts w:ascii="Montserrat" w:hAnsi="Montserrat"/>
        </w:rPr>
        <w:t xml:space="preserve"> la Lista de</w:t>
      </w:r>
      <w:r w:rsidRPr="004A4544">
        <w:rPr>
          <w:rFonts w:ascii="Montserrat" w:hAnsi="Montserrat"/>
        </w:rPr>
        <w:t xml:space="preserve"> Tarifas Máximas y Otros Cargos Regulados, para su aprobación. </w:t>
      </w:r>
      <w:r w:rsidR="0010447F" w:rsidRPr="004A4544">
        <w:rPr>
          <w:rFonts w:ascii="Montserrat" w:hAnsi="Montserrat"/>
        </w:rPr>
        <w:t xml:space="preserve">En el caso en que transcurra el plazo máximo de respuesta indicado en la presente disposición, operará la afirmativa ficta a favor del Distribuidor y la solicitud se tendrá por aprobada. </w:t>
      </w:r>
    </w:p>
    <w:p w14:paraId="24C2196B" w14:textId="77777777" w:rsidR="001427BD" w:rsidRPr="004A4544" w:rsidRDefault="001427BD" w:rsidP="008363B5">
      <w:pPr>
        <w:pStyle w:val="Prrafodelista"/>
        <w:spacing w:before="0" w:after="0" w:line="240" w:lineRule="auto"/>
        <w:ind w:left="0" w:right="49"/>
        <w:contextualSpacing w:val="0"/>
        <w:rPr>
          <w:rFonts w:ascii="Montserrat" w:hAnsi="Montserrat"/>
        </w:rPr>
      </w:pPr>
    </w:p>
    <w:p w14:paraId="4B680D3C" w14:textId="1C99344C" w:rsidR="00E17601" w:rsidRPr="00030499" w:rsidRDefault="001427BD"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00E17601" w:rsidRPr="00030499">
        <w:rPr>
          <w:rFonts w:ascii="Montserrat" w:hAnsi="Montserrat"/>
        </w:rPr>
        <w:t>La Comisión podrá determinar los ajustes anuales por el índice de inflación sobre la</w:t>
      </w:r>
      <w:r w:rsidRPr="00030499">
        <w:rPr>
          <w:rFonts w:ascii="Montserrat" w:hAnsi="Montserrat"/>
        </w:rPr>
        <w:t xml:space="preserve"> Lista de Tarifas Máximas y Otros Cargos Regulados</w:t>
      </w:r>
      <w:r w:rsidR="00E17601" w:rsidRPr="00030499">
        <w:rPr>
          <w:rFonts w:ascii="Montserrat" w:hAnsi="Montserrat"/>
        </w:rPr>
        <w:t xml:space="preserve"> para reflejar deflación o disminuciones en el </w:t>
      </w:r>
      <w:r w:rsidRPr="00030499">
        <w:rPr>
          <w:rFonts w:ascii="Montserrat" w:hAnsi="Montserrat"/>
        </w:rPr>
        <w:t>INPC</w:t>
      </w:r>
      <w:r w:rsidR="00E17601" w:rsidRPr="00030499">
        <w:rPr>
          <w:rFonts w:ascii="Montserrat" w:hAnsi="Montserrat"/>
        </w:rPr>
        <w:t>.</w:t>
      </w:r>
    </w:p>
    <w:p w14:paraId="40BE169C" w14:textId="77777777" w:rsidR="001427BD" w:rsidRPr="001427BD" w:rsidRDefault="001427BD" w:rsidP="008363B5">
      <w:pPr>
        <w:pStyle w:val="Prrafodelista"/>
        <w:spacing w:before="0" w:after="0" w:line="240" w:lineRule="auto"/>
        <w:ind w:left="0" w:right="49"/>
        <w:contextualSpacing w:val="0"/>
        <w:rPr>
          <w:rFonts w:ascii="Montserrat" w:hAnsi="Montserrat"/>
        </w:rPr>
      </w:pPr>
    </w:p>
    <w:p w14:paraId="08367E54" w14:textId="0AB34178" w:rsidR="00E55F84" w:rsidRPr="00032EAC" w:rsidRDefault="00E55F84" w:rsidP="008363B5">
      <w:pPr>
        <w:pStyle w:val="Ttulo2"/>
        <w:keepNext w:val="0"/>
        <w:keepLines w:val="0"/>
        <w:numPr>
          <w:ilvl w:val="0"/>
          <w:numId w:val="1"/>
        </w:numPr>
        <w:spacing w:before="0" w:line="240" w:lineRule="auto"/>
        <w:ind w:left="360"/>
        <w:jc w:val="center"/>
        <w:rPr>
          <w:rFonts w:ascii="Montserrat" w:hAnsi="Montserrat"/>
          <w:b/>
        </w:rPr>
      </w:pPr>
      <w:bookmarkStart w:id="249" w:name="_Toc88750553"/>
      <w:bookmarkStart w:id="250" w:name="_Toc109382080"/>
      <w:bookmarkEnd w:id="249"/>
      <w:r w:rsidRPr="00032EAC">
        <w:rPr>
          <w:rFonts w:ascii="Montserrat" w:hAnsi="Montserrat" w:cs="Arial"/>
          <w:b/>
          <w:color w:val="auto"/>
          <w:sz w:val="24"/>
          <w:szCs w:val="24"/>
        </w:rPr>
        <w:t xml:space="preserve">Mecanismos de Actualización de </w:t>
      </w:r>
      <w:r w:rsidR="00726DBB">
        <w:rPr>
          <w:rFonts w:ascii="Montserrat" w:hAnsi="Montserrat" w:cs="Arial"/>
          <w:b/>
          <w:color w:val="auto"/>
          <w:sz w:val="24"/>
          <w:szCs w:val="24"/>
        </w:rPr>
        <w:t xml:space="preserve">la Lista de </w:t>
      </w:r>
      <w:r w:rsidRPr="00032EAC">
        <w:rPr>
          <w:rFonts w:ascii="Montserrat" w:hAnsi="Montserrat" w:cs="Arial"/>
          <w:b/>
          <w:color w:val="auto"/>
          <w:sz w:val="24"/>
          <w:szCs w:val="24"/>
        </w:rPr>
        <w:t>Tarifas Máximas y Otros Cargos Regulados</w:t>
      </w:r>
      <w:bookmarkEnd w:id="250"/>
    </w:p>
    <w:p w14:paraId="2D9900EF" w14:textId="77777777" w:rsidR="00E55F84" w:rsidRPr="00032EAC" w:rsidRDefault="00E55F84" w:rsidP="008363B5">
      <w:pPr>
        <w:pStyle w:val="Prrafodelista"/>
        <w:spacing w:before="0" w:after="0" w:line="240" w:lineRule="auto"/>
        <w:ind w:left="0" w:right="49"/>
        <w:contextualSpacing w:val="0"/>
        <w:rPr>
          <w:rFonts w:ascii="Montserrat" w:hAnsi="Montserrat"/>
        </w:rPr>
      </w:pPr>
    </w:p>
    <w:p w14:paraId="61C58EF0" w14:textId="610FDDDB" w:rsidR="00E55F84" w:rsidRPr="00032EAC" w:rsidRDefault="00E55F84"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La metodología para la actualización de</w:t>
      </w:r>
      <w:r w:rsidR="004278A5" w:rsidRPr="00032EAC">
        <w:rPr>
          <w:rFonts w:ascii="Montserrat" w:hAnsi="Montserrat"/>
        </w:rPr>
        <w:t xml:space="preserve"> la </w:t>
      </w:r>
      <w:r w:rsidR="00A2767E" w:rsidRPr="004A4544">
        <w:rPr>
          <w:rFonts w:ascii="Montserrat" w:hAnsi="Montserrat"/>
        </w:rPr>
        <w:t>Lista de Tarifas Máximas</w:t>
      </w:r>
      <w:r w:rsidR="002167ED">
        <w:rPr>
          <w:rFonts w:ascii="Montserrat" w:hAnsi="Montserrat"/>
        </w:rPr>
        <w:t xml:space="preserve"> </w:t>
      </w:r>
      <w:r w:rsidRPr="00032EAC">
        <w:rPr>
          <w:rFonts w:ascii="Montserrat" w:hAnsi="Montserrat"/>
        </w:rPr>
        <w:t>consiste en lo siguiente:</w:t>
      </w:r>
    </w:p>
    <w:p w14:paraId="73097D47" w14:textId="77777777" w:rsidR="00E55F84" w:rsidRPr="00032EAC" w:rsidRDefault="00E55F84" w:rsidP="008363B5">
      <w:pPr>
        <w:pStyle w:val="Prrafodelista"/>
        <w:spacing w:before="0" w:after="0" w:line="240" w:lineRule="auto"/>
        <w:ind w:left="0" w:right="49"/>
        <w:contextualSpacing w:val="0"/>
        <w:rPr>
          <w:rFonts w:ascii="Montserrat" w:hAnsi="Montserrat"/>
        </w:rPr>
      </w:pPr>
    </w:p>
    <w:p w14:paraId="054B3A68" w14:textId="134AC0DB" w:rsidR="00A2767E" w:rsidRDefault="008F7F46" w:rsidP="008363B5">
      <w:pPr>
        <w:pStyle w:val="Prrafodelista"/>
        <w:spacing w:before="0" w:after="0" w:line="240" w:lineRule="auto"/>
        <w:ind w:left="0" w:right="51"/>
        <w:contextualSpacing w:val="0"/>
        <w:rPr>
          <w:rFonts w:ascii="Montserrat" w:hAnsi="Montserrat"/>
        </w:rPr>
      </w:pPr>
      <m:oMathPara>
        <m:oMath>
          <m:sSub>
            <m:sSubPr>
              <m:ctrlPr>
                <w:rPr>
                  <w:rFonts w:ascii="Cambria Math" w:hAnsi="Cambria Math"/>
                  <w:i/>
                </w:rPr>
              </m:ctrlPr>
            </m:sSubPr>
            <m:e>
              <m:r>
                <w:rPr>
                  <w:rFonts w:ascii="Cambria Math" w:hAnsi="Cambria Math"/>
                </w:rPr>
                <m:t>TM</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TM</m:t>
              </m:r>
            </m:e>
            <m:sub>
              <m:r>
                <w:rPr>
                  <w:rFonts w:ascii="Cambria Math" w:hAnsi="Cambria Math"/>
                </w:rPr>
                <m:t>t</m:t>
              </m:r>
            </m:sub>
          </m:sSub>
          <m:r>
            <w:rPr>
              <w:rFonts w:ascii="Cambria Math" w:hAnsi="Cambria Math"/>
            </w:rPr>
            <m:t>*</m:t>
          </m:r>
          <m:d>
            <m:dPr>
              <m:begChr m:val="["/>
              <m:endChr m:val="]"/>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П</m:t>
                  </m:r>
                </m:e>
                <m:sub>
                  <m:r>
                    <w:rPr>
                      <w:rFonts w:ascii="Cambria Math" w:hAnsi="Cambria Math"/>
                    </w:rPr>
                    <m:t>t</m:t>
                  </m:r>
                </m:sub>
                <m:sup>
                  <m:r>
                    <w:rPr>
                      <w:rFonts w:ascii="Cambria Math" w:hAnsi="Cambria Math"/>
                    </w:rPr>
                    <m:t>TM</m:t>
                  </m:r>
                </m:sup>
              </m:sSubSup>
            </m:e>
          </m:d>
        </m:oMath>
      </m:oMathPara>
    </w:p>
    <w:p w14:paraId="632BCB36" w14:textId="221FC3DD" w:rsidR="00A2767E" w:rsidRDefault="00A2767E" w:rsidP="00726DBB">
      <w:pPr>
        <w:pStyle w:val="Prrafodelista"/>
        <w:spacing w:before="0" w:after="0" w:line="240" w:lineRule="auto"/>
        <w:ind w:left="0" w:right="49"/>
        <w:contextualSpacing w:val="0"/>
        <w:rPr>
          <w:rFonts w:ascii="Montserrat" w:hAnsi="Montserrat"/>
        </w:rPr>
      </w:pPr>
    </w:p>
    <w:p w14:paraId="146B69E8" w14:textId="39DBF59E" w:rsidR="00E55F84" w:rsidRPr="00A2767E" w:rsidRDefault="00E55F84" w:rsidP="008363B5">
      <w:pPr>
        <w:pStyle w:val="Prrafodelista"/>
        <w:spacing w:before="0" w:after="0" w:line="240" w:lineRule="auto"/>
        <w:ind w:left="567" w:right="51"/>
        <w:contextualSpacing w:val="0"/>
        <w:rPr>
          <w:rFonts w:ascii="Montserrat" w:hAnsi="Montserrat"/>
          <w:sz w:val="18"/>
          <w:szCs w:val="18"/>
        </w:rPr>
      </w:pPr>
      <w:r w:rsidRPr="00A2767E">
        <w:rPr>
          <w:rFonts w:ascii="Montserrat" w:hAnsi="Montserrat"/>
          <w:sz w:val="18"/>
          <w:szCs w:val="18"/>
        </w:rPr>
        <w:t>Donde:</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423"/>
      </w:tblGrid>
      <w:tr w:rsidR="00E55F84" w:rsidRPr="00A2767E" w14:paraId="0EC097E4" w14:textId="77777777" w:rsidTr="00A2767E">
        <w:trPr>
          <w:jc w:val="center"/>
        </w:trPr>
        <w:tc>
          <w:tcPr>
            <w:tcW w:w="1696" w:type="dxa"/>
          </w:tcPr>
          <w:p w14:paraId="32BE9238" w14:textId="77777777" w:rsidR="00E55F84" w:rsidRPr="00A2767E" w:rsidRDefault="008F7F46" w:rsidP="008363B5">
            <w:pPr>
              <w:pStyle w:val="Prrafodelista"/>
              <w:spacing w:before="0" w:after="0" w:line="240" w:lineRule="auto"/>
              <w:ind w:left="0" w:right="51"/>
              <w:contextualSpacing w:val="0"/>
              <w:rPr>
                <w:rFonts w:ascii="Montserrat" w:eastAsia="Calibri" w:hAnsi="Montserrat"/>
                <w:sz w:val="18"/>
                <w:szCs w:val="18"/>
              </w:rPr>
            </w:pPr>
            <m:oMathPara>
              <m:oMath>
                <m:sSub>
                  <m:sSubPr>
                    <m:ctrlPr>
                      <w:rPr>
                        <w:rFonts w:ascii="Cambria Math" w:hAnsi="Cambria Math"/>
                        <w:i/>
                        <w:sz w:val="18"/>
                        <w:szCs w:val="18"/>
                      </w:rPr>
                    </m:ctrlPr>
                  </m:sSubPr>
                  <m:e>
                    <m:r>
                      <w:rPr>
                        <w:rFonts w:ascii="Cambria Math" w:hAnsi="Cambria Math"/>
                        <w:sz w:val="18"/>
                        <w:szCs w:val="18"/>
                      </w:rPr>
                      <m:t>TM</m:t>
                    </m:r>
                  </m:e>
                  <m:sub>
                    <m:r>
                      <w:rPr>
                        <w:rFonts w:ascii="Cambria Math" w:hAnsi="Cambria Math"/>
                        <w:sz w:val="18"/>
                        <w:szCs w:val="18"/>
                      </w:rPr>
                      <m:t>t+1</m:t>
                    </m:r>
                  </m:sub>
                </m:sSub>
              </m:oMath>
            </m:oMathPara>
          </w:p>
        </w:tc>
        <w:tc>
          <w:tcPr>
            <w:tcW w:w="6423" w:type="dxa"/>
          </w:tcPr>
          <w:p w14:paraId="53FC3D18" w14:textId="30CDC1A8" w:rsidR="00E55F84" w:rsidRPr="00A2767E" w:rsidRDefault="00E55F84" w:rsidP="008363B5">
            <w:pPr>
              <w:pStyle w:val="Prrafodelista"/>
              <w:spacing w:before="0" w:after="0" w:line="240" w:lineRule="auto"/>
              <w:ind w:left="0" w:right="51"/>
              <w:contextualSpacing w:val="0"/>
              <w:rPr>
                <w:rFonts w:ascii="Montserrat" w:hAnsi="Montserrat"/>
                <w:sz w:val="18"/>
                <w:szCs w:val="18"/>
              </w:rPr>
            </w:pPr>
            <w:r w:rsidRPr="00A2767E">
              <w:rPr>
                <w:rFonts w:ascii="Montserrat" w:hAnsi="Montserrat"/>
                <w:sz w:val="18"/>
                <w:szCs w:val="18"/>
              </w:rPr>
              <w:t>Tarifas Máximas actualizadas para el año posterior (</w:t>
            </w:r>
            <m:oMath>
              <m:r>
                <w:rPr>
                  <w:rFonts w:ascii="Cambria Math" w:hAnsi="Cambria Math"/>
                  <w:sz w:val="18"/>
                  <w:szCs w:val="18"/>
                </w:rPr>
                <m:t>t+1</m:t>
              </m:r>
            </m:oMath>
            <w:r w:rsidRPr="00A2767E">
              <w:rPr>
                <w:rFonts w:ascii="Montserrat" w:hAnsi="Montserrat"/>
                <w:sz w:val="18"/>
                <w:szCs w:val="18"/>
              </w:rPr>
              <w:t>).</w:t>
            </w:r>
          </w:p>
        </w:tc>
      </w:tr>
      <w:tr w:rsidR="00E55F84" w:rsidRPr="00A2767E" w14:paraId="62B9A375" w14:textId="77777777" w:rsidTr="00A2767E">
        <w:trPr>
          <w:jc w:val="center"/>
        </w:trPr>
        <w:tc>
          <w:tcPr>
            <w:tcW w:w="1696" w:type="dxa"/>
          </w:tcPr>
          <w:p w14:paraId="0D8FB4F6" w14:textId="77777777" w:rsidR="00E55F84" w:rsidRPr="00A2767E" w:rsidRDefault="008F7F46" w:rsidP="008363B5">
            <w:pPr>
              <w:pStyle w:val="Prrafodelista"/>
              <w:spacing w:before="0" w:after="0" w:line="240" w:lineRule="auto"/>
              <w:ind w:left="0" w:right="51"/>
              <w:contextualSpacing w:val="0"/>
              <w:rPr>
                <w:rFonts w:ascii="Montserrat" w:eastAsia="Times New Roman" w:hAnsi="Montserrat"/>
                <w:bCs/>
                <w:sz w:val="18"/>
                <w:szCs w:val="18"/>
              </w:rPr>
            </w:pPr>
            <m:oMathPara>
              <m:oMath>
                <m:sSub>
                  <m:sSubPr>
                    <m:ctrlPr>
                      <w:rPr>
                        <w:rFonts w:ascii="Cambria Math" w:hAnsi="Cambria Math"/>
                        <w:i/>
                        <w:sz w:val="18"/>
                        <w:szCs w:val="18"/>
                      </w:rPr>
                    </m:ctrlPr>
                  </m:sSubPr>
                  <m:e>
                    <m:r>
                      <w:rPr>
                        <w:rFonts w:ascii="Cambria Math" w:hAnsi="Cambria Math"/>
                        <w:sz w:val="18"/>
                        <w:szCs w:val="18"/>
                      </w:rPr>
                      <m:t>TM</m:t>
                    </m:r>
                  </m:e>
                  <m:sub>
                    <m:r>
                      <w:rPr>
                        <w:rFonts w:ascii="Cambria Math" w:hAnsi="Cambria Math"/>
                        <w:sz w:val="18"/>
                        <w:szCs w:val="18"/>
                      </w:rPr>
                      <m:t>t</m:t>
                    </m:r>
                  </m:sub>
                </m:sSub>
              </m:oMath>
            </m:oMathPara>
          </w:p>
        </w:tc>
        <w:tc>
          <w:tcPr>
            <w:tcW w:w="6423" w:type="dxa"/>
          </w:tcPr>
          <w:p w14:paraId="5D1DFE82" w14:textId="77777777" w:rsidR="00E55F84" w:rsidRPr="00A2767E" w:rsidRDefault="00E55F84" w:rsidP="008363B5">
            <w:pPr>
              <w:pStyle w:val="Prrafodelista"/>
              <w:spacing w:before="0" w:after="0" w:line="240" w:lineRule="auto"/>
              <w:ind w:left="0" w:right="51"/>
              <w:contextualSpacing w:val="0"/>
              <w:rPr>
                <w:rFonts w:ascii="Montserrat" w:hAnsi="Montserrat"/>
                <w:sz w:val="18"/>
                <w:szCs w:val="18"/>
              </w:rPr>
            </w:pPr>
            <w:r w:rsidRPr="00A2767E">
              <w:rPr>
                <w:rFonts w:ascii="Montserrat" w:hAnsi="Montserrat"/>
                <w:sz w:val="18"/>
                <w:szCs w:val="18"/>
              </w:rPr>
              <w:t xml:space="preserve">Tarifas Máximas vigentes del año </w:t>
            </w:r>
            <m:oMath>
              <m:r>
                <w:rPr>
                  <w:rFonts w:ascii="Cambria Math" w:hAnsi="Cambria Math"/>
                  <w:sz w:val="18"/>
                  <w:szCs w:val="18"/>
                </w:rPr>
                <m:t>t</m:t>
              </m:r>
            </m:oMath>
            <w:r w:rsidRPr="00A2767E">
              <w:rPr>
                <w:rFonts w:ascii="Montserrat" w:hAnsi="Montserrat"/>
                <w:sz w:val="18"/>
                <w:szCs w:val="18"/>
              </w:rPr>
              <w:t>.</w:t>
            </w:r>
          </w:p>
        </w:tc>
      </w:tr>
      <w:tr w:rsidR="00E55F84" w:rsidRPr="00A2767E" w14:paraId="5158A1A4" w14:textId="77777777" w:rsidTr="00A2767E">
        <w:trPr>
          <w:jc w:val="center"/>
        </w:trPr>
        <w:tc>
          <w:tcPr>
            <w:tcW w:w="1696" w:type="dxa"/>
          </w:tcPr>
          <w:p w14:paraId="06C09E5E" w14:textId="52C6106E" w:rsidR="00E55F84" w:rsidRPr="00A2767E" w:rsidRDefault="00A2767E" w:rsidP="008363B5">
            <w:pPr>
              <w:pStyle w:val="Prrafodelista"/>
              <w:spacing w:before="0" w:after="0" w:line="240" w:lineRule="auto"/>
              <w:ind w:left="0" w:right="51"/>
              <w:contextualSpacing w:val="0"/>
              <w:rPr>
                <w:rFonts w:ascii="Montserrat" w:hAnsi="Montserrat"/>
                <w:sz w:val="18"/>
                <w:szCs w:val="18"/>
              </w:rPr>
            </w:pPr>
            <w:r w:rsidRPr="00A2767E">
              <w:rPr>
                <w:rFonts w:eastAsiaTheme="minorEastAsia"/>
                <w:bCs/>
                <w:sz w:val="18"/>
                <w:szCs w:val="18"/>
              </w:rPr>
              <w:t xml:space="preserve">    </w:t>
            </w:r>
            <w:r>
              <w:rPr>
                <w:rFonts w:eastAsiaTheme="minorEastAsia"/>
                <w:bCs/>
                <w:sz w:val="18"/>
                <w:szCs w:val="18"/>
              </w:rPr>
              <w:t xml:space="preserve">       </w:t>
            </w:r>
            <m:oMath>
              <m:sSubSup>
                <m:sSubSupPr>
                  <m:ctrlPr>
                    <w:rPr>
                      <w:rFonts w:ascii="Cambria Math" w:hAnsi="Cambria Math"/>
                      <w:bCs/>
                      <w:i/>
                      <w:sz w:val="18"/>
                      <w:szCs w:val="18"/>
                    </w:rPr>
                  </m:ctrlPr>
                </m:sSubSupPr>
                <m:e>
                  <m:r>
                    <w:rPr>
                      <w:rFonts w:ascii="Cambria Math" w:hAnsi="Cambria Math"/>
                      <w:sz w:val="18"/>
                      <w:szCs w:val="18"/>
                    </w:rPr>
                    <m:t>П</m:t>
                  </m:r>
                </m:e>
                <m:sub>
                  <m:r>
                    <w:rPr>
                      <w:rFonts w:ascii="Cambria Math" w:hAnsi="Cambria Math"/>
                      <w:sz w:val="18"/>
                      <w:szCs w:val="18"/>
                    </w:rPr>
                    <m:t>t</m:t>
                  </m:r>
                </m:sub>
                <m:sup>
                  <m:r>
                    <w:rPr>
                      <w:rFonts w:ascii="Cambria Math" w:hAnsi="Cambria Math"/>
                      <w:sz w:val="18"/>
                      <w:szCs w:val="18"/>
                    </w:rPr>
                    <m:t>MX</m:t>
                  </m:r>
                </m:sup>
              </m:sSubSup>
            </m:oMath>
          </w:p>
        </w:tc>
        <w:tc>
          <w:tcPr>
            <w:tcW w:w="6423" w:type="dxa"/>
          </w:tcPr>
          <w:p w14:paraId="26882DFA" w14:textId="2DC329E3" w:rsidR="00E55F84" w:rsidRPr="00A2767E" w:rsidRDefault="00A2767E" w:rsidP="008363B5">
            <w:pPr>
              <w:pStyle w:val="Prrafodelista"/>
              <w:spacing w:before="0" w:after="0" w:line="240" w:lineRule="auto"/>
              <w:ind w:left="0" w:right="51"/>
              <w:contextualSpacing w:val="0"/>
              <w:rPr>
                <w:rFonts w:ascii="Montserrat" w:hAnsi="Montserrat"/>
                <w:sz w:val="18"/>
                <w:szCs w:val="18"/>
              </w:rPr>
            </w:pPr>
            <w:r w:rsidRPr="00A2767E">
              <w:rPr>
                <w:rFonts w:ascii="Montserrat" w:hAnsi="Montserrat"/>
                <w:sz w:val="18"/>
                <w:szCs w:val="18"/>
              </w:rPr>
              <w:t xml:space="preserve">Es la variación </w:t>
            </w:r>
            <w:r w:rsidR="00E21321">
              <w:rPr>
                <w:rFonts w:ascii="Montserrat" w:hAnsi="Montserrat"/>
                <w:sz w:val="18"/>
                <w:szCs w:val="18"/>
              </w:rPr>
              <w:t xml:space="preserve">anual </w:t>
            </w:r>
            <w:r w:rsidRPr="00A2767E">
              <w:rPr>
                <w:rFonts w:ascii="Montserrat" w:hAnsi="Montserrat"/>
                <w:sz w:val="18"/>
                <w:szCs w:val="18"/>
              </w:rPr>
              <w:t xml:space="preserve">del INPC registrada </w:t>
            </w:r>
            <w:r w:rsidR="00281CBB">
              <w:rPr>
                <w:rFonts w:ascii="Montserrat" w:hAnsi="Montserrat"/>
                <w:sz w:val="18"/>
                <w:szCs w:val="18"/>
              </w:rPr>
              <w:t>respecto</w:t>
            </w:r>
            <w:r w:rsidR="00281CBB" w:rsidRPr="00A2767E">
              <w:rPr>
                <w:rFonts w:ascii="Montserrat" w:hAnsi="Montserrat"/>
                <w:sz w:val="18"/>
                <w:szCs w:val="18"/>
              </w:rPr>
              <w:t xml:space="preserve"> </w:t>
            </w:r>
            <w:r w:rsidR="00281CBB">
              <w:rPr>
                <w:rFonts w:ascii="Montserrat" w:hAnsi="Montserrat"/>
                <w:sz w:val="18"/>
                <w:szCs w:val="18"/>
              </w:rPr>
              <w:t>a</w:t>
            </w:r>
            <w:r w:rsidRPr="00A2767E">
              <w:rPr>
                <w:rFonts w:ascii="Montserrat" w:hAnsi="Montserrat"/>
                <w:sz w:val="18"/>
                <w:szCs w:val="18"/>
              </w:rPr>
              <w:t>l año anterior (t).</w:t>
            </w:r>
          </w:p>
        </w:tc>
      </w:tr>
    </w:tbl>
    <w:p w14:paraId="53D25A4D" w14:textId="77777777" w:rsidR="00E55F84" w:rsidRPr="00032EAC" w:rsidRDefault="00E55F84" w:rsidP="008363B5">
      <w:pPr>
        <w:spacing w:before="0" w:after="0" w:line="240" w:lineRule="auto"/>
        <w:ind w:right="51"/>
        <w:rPr>
          <w:rFonts w:ascii="Montserrat" w:hAnsi="Montserrat"/>
        </w:rPr>
      </w:pPr>
    </w:p>
    <w:p w14:paraId="47DF1AE8" w14:textId="332ABD03" w:rsidR="00E55F84" w:rsidRPr="00032EAC" w:rsidRDefault="00E55F84"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 xml:space="preserve"> La metodología para la actualización de los Otros Cargos Regulados consiste en lo siguiente:</w:t>
      </w:r>
    </w:p>
    <w:p w14:paraId="21487674" w14:textId="1F0D2656" w:rsidR="00E55F84" w:rsidRDefault="00E55F84" w:rsidP="00726DBB">
      <w:pPr>
        <w:pStyle w:val="Prrafodelista"/>
        <w:spacing w:before="0" w:after="0" w:line="240" w:lineRule="auto"/>
        <w:ind w:left="0" w:right="49"/>
        <w:contextualSpacing w:val="0"/>
        <w:rPr>
          <w:rFonts w:ascii="Montserrat" w:hAnsi="Montserrat"/>
        </w:rPr>
      </w:pPr>
    </w:p>
    <w:p w14:paraId="73F50299" w14:textId="22AFBC4D" w:rsidR="00E55F84" w:rsidRPr="00032EAC" w:rsidRDefault="008F7F46" w:rsidP="008363B5">
      <w:pPr>
        <w:pStyle w:val="Prrafodelista"/>
        <w:spacing w:before="0" w:after="0" w:line="240" w:lineRule="auto"/>
        <w:ind w:left="0" w:right="51"/>
        <w:contextualSpacing w:val="0"/>
        <w:rPr>
          <w:rFonts w:ascii="Montserrat" w:hAnsi="Montserrat"/>
        </w:rPr>
      </w:pPr>
      <m:oMathPara>
        <m:oMath>
          <m:sSub>
            <m:sSubPr>
              <m:ctrlPr>
                <w:rPr>
                  <w:rFonts w:ascii="Cambria Math" w:hAnsi="Cambria Math"/>
                  <w:i/>
                </w:rPr>
              </m:ctrlPr>
            </m:sSubPr>
            <m:e>
              <m:r>
                <w:rPr>
                  <w:rFonts w:ascii="Cambria Math" w:hAnsi="Cambria Math"/>
                </w:rPr>
                <m:t>OCR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OCR</m:t>
              </m:r>
            </m:e>
            <m:sub>
              <m:r>
                <w:rPr>
                  <w:rFonts w:ascii="Cambria Math" w:hAnsi="Cambria Math"/>
                </w:rPr>
                <m:t>t</m:t>
              </m:r>
            </m:sub>
          </m:sSub>
          <m:r>
            <w:rPr>
              <w:rFonts w:ascii="Cambria Math" w:hAnsi="Cambria Math"/>
            </w:rPr>
            <m:t>*</m:t>
          </m:r>
          <m:d>
            <m:dPr>
              <m:begChr m:val="["/>
              <m:endChr m:val="]"/>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П</m:t>
                  </m:r>
                </m:e>
                <m:sub>
                  <m:r>
                    <w:rPr>
                      <w:rFonts w:ascii="Cambria Math" w:hAnsi="Cambria Math"/>
                    </w:rPr>
                    <m:t>t</m:t>
                  </m:r>
                </m:sub>
                <m:sup>
                  <m:r>
                    <w:rPr>
                      <w:rFonts w:ascii="Cambria Math" w:hAnsi="Cambria Math"/>
                    </w:rPr>
                    <m:t>TM</m:t>
                  </m:r>
                </m:sup>
              </m:sSubSup>
            </m:e>
          </m:d>
        </m:oMath>
      </m:oMathPara>
    </w:p>
    <w:p w14:paraId="1971AC35" w14:textId="77777777" w:rsidR="00E55F84" w:rsidRPr="00032EAC" w:rsidRDefault="00E55F84" w:rsidP="00726DBB">
      <w:pPr>
        <w:pStyle w:val="Prrafodelista"/>
        <w:spacing w:before="0" w:after="0" w:line="240" w:lineRule="auto"/>
        <w:ind w:left="0" w:right="49"/>
        <w:contextualSpacing w:val="0"/>
        <w:rPr>
          <w:rFonts w:ascii="Montserrat" w:hAnsi="Montserrat"/>
        </w:rPr>
      </w:pPr>
    </w:p>
    <w:p w14:paraId="38E83436" w14:textId="77777777" w:rsidR="00E55F84" w:rsidRPr="004F6796" w:rsidRDefault="00E55F84" w:rsidP="008363B5">
      <w:pPr>
        <w:pStyle w:val="Prrafodelista"/>
        <w:spacing w:before="0" w:after="0" w:line="240" w:lineRule="auto"/>
        <w:ind w:left="567" w:right="51"/>
        <w:contextualSpacing w:val="0"/>
        <w:rPr>
          <w:rFonts w:ascii="Montserrat" w:hAnsi="Montserrat"/>
          <w:sz w:val="18"/>
          <w:szCs w:val="18"/>
        </w:rPr>
      </w:pPr>
      <w:r w:rsidRPr="004F6796">
        <w:rPr>
          <w:rFonts w:ascii="Montserrat" w:hAnsi="Montserrat"/>
          <w:sz w:val="18"/>
          <w:szCs w:val="18"/>
        </w:rPr>
        <w:t>Donde:</w:t>
      </w: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6191"/>
      </w:tblGrid>
      <w:tr w:rsidR="00E55F84" w:rsidRPr="004F6796" w14:paraId="333D004E" w14:textId="77777777" w:rsidTr="00EB4F5F">
        <w:tc>
          <w:tcPr>
            <w:tcW w:w="1696" w:type="dxa"/>
          </w:tcPr>
          <w:p w14:paraId="7648DA44" w14:textId="77777777" w:rsidR="00E55F84" w:rsidRPr="004F6796" w:rsidRDefault="008F7F46" w:rsidP="008363B5">
            <w:pPr>
              <w:pStyle w:val="Prrafodelista"/>
              <w:spacing w:before="0" w:after="0" w:line="240" w:lineRule="auto"/>
              <w:ind w:left="0" w:right="51"/>
              <w:contextualSpacing w:val="0"/>
              <w:rPr>
                <w:rFonts w:ascii="Montserrat" w:eastAsia="Calibri" w:hAnsi="Montserrat"/>
                <w:sz w:val="18"/>
                <w:szCs w:val="18"/>
              </w:rPr>
            </w:pPr>
            <m:oMathPara>
              <m:oMath>
                <m:sSub>
                  <m:sSubPr>
                    <m:ctrlPr>
                      <w:rPr>
                        <w:rFonts w:ascii="Cambria Math" w:hAnsi="Cambria Math"/>
                        <w:i/>
                        <w:sz w:val="18"/>
                        <w:szCs w:val="18"/>
                      </w:rPr>
                    </m:ctrlPr>
                  </m:sSubPr>
                  <m:e>
                    <m:r>
                      <w:rPr>
                        <w:rFonts w:ascii="Cambria Math" w:hAnsi="Cambria Math"/>
                        <w:sz w:val="18"/>
                        <w:szCs w:val="18"/>
                      </w:rPr>
                      <m:t>OCR</m:t>
                    </m:r>
                  </m:e>
                  <m:sub>
                    <m:r>
                      <w:rPr>
                        <w:rFonts w:ascii="Cambria Math" w:hAnsi="Cambria Math"/>
                        <w:sz w:val="18"/>
                        <w:szCs w:val="18"/>
                      </w:rPr>
                      <m:t>t+1</m:t>
                    </m:r>
                  </m:sub>
                </m:sSub>
              </m:oMath>
            </m:oMathPara>
          </w:p>
        </w:tc>
        <w:tc>
          <w:tcPr>
            <w:tcW w:w="6423" w:type="dxa"/>
          </w:tcPr>
          <w:p w14:paraId="63EA6BF8" w14:textId="77777777" w:rsidR="00E55F84" w:rsidRPr="004F6796" w:rsidRDefault="00E55F84" w:rsidP="008363B5">
            <w:pPr>
              <w:pStyle w:val="Prrafodelista"/>
              <w:spacing w:before="0" w:after="0" w:line="240" w:lineRule="auto"/>
              <w:ind w:left="0" w:right="51"/>
              <w:contextualSpacing w:val="0"/>
              <w:rPr>
                <w:rFonts w:ascii="Montserrat" w:hAnsi="Montserrat"/>
                <w:sz w:val="18"/>
                <w:szCs w:val="18"/>
              </w:rPr>
            </w:pPr>
            <w:r w:rsidRPr="004F6796">
              <w:rPr>
                <w:rFonts w:ascii="Montserrat" w:hAnsi="Montserrat"/>
                <w:sz w:val="18"/>
                <w:szCs w:val="18"/>
              </w:rPr>
              <w:t>Otros Cargos Regulados</w:t>
            </w:r>
            <w:r w:rsidRPr="004F6796">
              <w:rPr>
                <w:rFonts w:ascii="Montserrat" w:hAnsi="Montserrat"/>
                <w:bCs/>
                <w:sz w:val="18"/>
                <w:szCs w:val="18"/>
              </w:rPr>
              <w:t xml:space="preserve"> </w:t>
            </w:r>
            <w:r w:rsidRPr="004F6796">
              <w:rPr>
                <w:rFonts w:ascii="Montserrat" w:hAnsi="Montserrat"/>
                <w:sz w:val="18"/>
                <w:szCs w:val="18"/>
              </w:rPr>
              <w:t>actualizadas para el año posterior (</w:t>
            </w:r>
            <m:oMath>
              <m:r>
                <w:rPr>
                  <w:rFonts w:ascii="Cambria Math" w:hAnsi="Cambria Math"/>
                  <w:sz w:val="18"/>
                  <w:szCs w:val="18"/>
                </w:rPr>
                <m:t>t+1</m:t>
              </m:r>
            </m:oMath>
            <w:r w:rsidRPr="004F6796">
              <w:rPr>
                <w:rFonts w:ascii="Montserrat" w:hAnsi="Montserrat"/>
                <w:sz w:val="18"/>
                <w:szCs w:val="18"/>
              </w:rPr>
              <w:t>).</w:t>
            </w:r>
          </w:p>
        </w:tc>
      </w:tr>
      <w:tr w:rsidR="00E55F84" w:rsidRPr="004F6796" w14:paraId="338031C1" w14:textId="77777777" w:rsidTr="00EB4F5F">
        <w:tc>
          <w:tcPr>
            <w:tcW w:w="1696" w:type="dxa"/>
          </w:tcPr>
          <w:p w14:paraId="464189CD" w14:textId="77777777" w:rsidR="00E55F84" w:rsidRPr="004F6796" w:rsidRDefault="008F7F46" w:rsidP="008363B5">
            <w:pPr>
              <w:pStyle w:val="Prrafodelista"/>
              <w:spacing w:before="0" w:after="0" w:line="240" w:lineRule="auto"/>
              <w:ind w:left="0" w:right="51"/>
              <w:contextualSpacing w:val="0"/>
              <w:rPr>
                <w:rFonts w:ascii="Montserrat" w:eastAsia="Times New Roman" w:hAnsi="Montserrat"/>
                <w:sz w:val="18"/>
                <w:szCs w:val="18"/>
              </w:rPr>
            </w:pPr>
            <m:oMathPara>
              <m:oMath>
                <m:sSub>
                  <m:sSubPr>
                    <m:ctrlPr>
                      <w:rPr>
                        <w:rFonts w:ascii="Cambria Math" w:hAnsi="Cambria Math"/>
                        <w:i/>
                        <w:sz w:val="18"/>
                        <w:szCs w:val="18"/>
                      </w:rPr>
                    </m:ctrlPr>
                  </m:sSubPr>
                  <m:e>
                    <m:r>
                      <w:rPr>
                        <w:rFonts w:ascii="Cambria Math" w:hAnsi="Cambria Math"/>
                        <w:sz w:val="18"/>
                        <w:szCs w:val="18"/>
                      </w:rPr>
                      <m:t>OCR</m:t>
                    </m:r>
                  </m:e>
                  <m:sub>
                    <m:r>
                      <w:rPr>
                        <w:rFonts w:ascii="Cambria Math" w:hAnsi="Cambria Math"/>
                        <w:sz w:val="18"/>
                        <w:szCs w:val="18"/>
                      </w:rPr>
                      <m:t>t</m:t>
                    </m:r>
                  </m:sub>
                </m:sSub>
              </m:oMath>
            </m:oMathPara>
          </w:p>
        </w:tc>
        <w:tc>
          <w:tcPr>
            <w:tcW w:w="6423" w:type="dxa"/>
          </w:tcPr>
          <w:p w14:paraId="5B5052AA" w14:textId="77777777" w:rsidR="00E55F84" w:rsidRPr="004F6796" w:rsidRDefault="00E55F84" w:rsidP="008363B5">
            <w:pPr>
              <w:pStyle w:val="Prrafodelista"/>
              <w:spacing w:before="0" w:after="0" w:line="240" w:lineRule="auto"/>
              <w:ind w:left="0" w:right="51"/>
              <w:contextualSpacing w:val="0"/>
              <w:rPr>
                <w:rFonts w:ascii="Montserrat" w:hAnsi="Montserrat"/>
                <w:sz w:val="18"/>
                <w:szCs w:val="18"/>
              </w:rPr>
            </w:pPr>
            <w:r w:rsidRPr="004F6796">
              <w:rPr>
                <w:rFonts w:ascii="Montserrat" w:hAnsi="Montserrat"/>
                <w:sz w:val="18"/>
                <w:szCs w:val="18"/>
              </w:rPr>
              <w:t>Otros Cargos Regulados</w:t>
            </w:r>
            <w:r w:rsidRPr="004F6796">
              <w:rPr>
                <w:rFonts w:ascii="Montserrat" w:hAnsi="Montserrat"/>
                <w:bCs/>
                <w:sz w:val="18"/>
                <w:szCs w:val="18"/>
              </w:rPr>
              <w:t xml:space="preserve"> </w:t>
            </w:r>
            <w:r w:rsidRPr="004F6796">
              <w:rPr>
                <w:rFonts w:ascii="Montserrat" w:hAnsi="Montserrat"/>
                <w:sz w:val="18"/>
                <w:szCs w:val="18"/>
              </w:rPr>
              <w:t xml:space="preserve">vigentes del año </w:t>
            </w:r>
            <m:oMath>
              <m:r>
                <w:rPr>
                  <w:rFonts w:ascii="Cambria Math" w:hAnsi="Cambria Math"/>
                  <w:sz w:val="18"/>
                  <w:szCs w:val="18"/>
                </w:rPr>
                <m:t>t</m:t>
              </m:r>
            </m:oMath>
            <w:r w:rsidRPr="004F6796">
              <w:rPr>
                <w:rFonts w:ascii="Montserrat" w:hAnsi="Montserrat"/>
                <w:sz w:val="18"/>
                <w:szCs w:val="18"/>
              </w:rPr>
              <w:t>.</w:t>
            </w:r>
          </w:p>
        </w:tc>
      </w:tr>
    </w:tbl>
    <w:p w14:paraId="2C925D56" w14:textId="77777777" w:rsidR="002167ED" w:rsidRPr="00032EAC" w:rsidRDefault="002167ED" w:rsidP="008363B5">
      <w:pPr>
        <w:pStyle w:val="Prrafodelista"/>
        <w:spacing w:before="0" w:after="0" w:line="240" w:lineRule="auto"/>
        <w:ind w:left="709" w:right="51"/>
        <w:contextualSpacing w:val="0"/>
        <w:rPr>
          <w:rFonts w:ascii="Montserrat" w:hAnsi="Montserrat"/>
        </w:rPr>
      </w:pPr>
    </w:p>
    <w:p w14:paraId="6D74FD93" w14:textId="06AB6E78" w:rsidR="00971DB1" w:rsidRPr="00032EAC" w:rsidRDefault="00F863E3" w:rsidP="008363B5">
      <w:pPr>
        <w:pStyle w:val="Prrafodelista"/>
        <w:numPr>
          <w:ilvl w:val="1"/>
          <w:numId w:val="1"/>
        </w:numPr>
        <w:spacing w:before="0" w:after="0" w:line="240" w:lineRule="auto"/>
        <w:ind w:left="0" w:right="49" w:firstLine="0"/>
        <w:contextualSpacing w:val="0"/>
        <w:rPr>
          <w:rFonts w:ascii="Montserrat" w:hAnsi="Montserrat"/>
        </w:rPr>
      </w:pPr>
      <w:r>
        <w:rPr>
          <w:rFonts w:ascii="Montserrat" w:hAnsi="Montserrat"/>
        </w:rPr>
        <w:t xml:space="preserve"> </w:t>
      </w:r>
      <w:r w:rsidR="00971DB1" w:rsidRPr="00032EAC">
        <w:rPr>
          <w:rFonts w:ascii="Montserrat" w:hAnsi="Montserrat"/>
        </w:rPr>
        <w:t>Los criterios de resolución que observará la Comisión para la solicitud de actualización de la Lista de Tarifas Máximas y Otros Cargos Regulados consisten en los siguientes:</w:t>
      </w:r>
    </w:p>
    <w:p w14:paraId="5CEC96E0" w14:textId="77777777" w:rsidR="00927016" w:rsidRPr="00032EAC" w:rsidRDefault="00927016" w:rsidP="00726DBB">
      <w:pPr>
        <w:pStyle w:val="Prrafodelista"/>
        <w:spacing w:before="0" w:after="0" w:line="240" w:lineRule="auto"/>
        <w:ind w:left="0" w:right="49"/>
        <w:contextualSpacing w:val="0"/>
        <w:rPr>
          <w:rFonts w:ascii="Montserrat" w:hAnsi="Montserrat"/>
        </w:rPr>
      </w:pPr>
    </w:p>
    <w:p w14:paraId="7B64FCC4" w14:textId="3A83BE93" w:rsidR="00E55F84" w:rsidRPr="00032EAC" w:rsidRDefault="00E55F84" w:rsidP="008363B5">
      <w:pPr>
        <w:pStyle w:val="Prrafodelista"/>
        <w:numPr>
          <w:ilvl w:val="0"/>
          <w:numId w:val="6"/>
        </w:numPr>
        <w:spacing w:before="0" w:after="0" w:line="240" w:lineRule="auto"/>
        <w:ind w:left="567" w:right="49" w:hanging="425"/>
        <w:rPr>
          <w:rFonts w:ascii="Montserrat" w:hAnsi="Montserrat"/>
        </w:rPr>
      </w:pPr>
      <w:r w:rsidRPr="00032EAC">
        <w:rPr>
          <w:rFonts w:ascii="Montserrat" w:hAnsi="Montserrat"/>
        </w:rPr>
        <w:t xml:space="preserve">El método de actualización debe ser conforme a lo establecido en las disposiciones </w:t>
      </w:r>
      <w:r w:rsidR="003D70F9" w:rsidRPr="00032EAC">
        <w:rPr>
          <w:rFonts w:ascii="Montserrat" w:hAnsi="Montserrat"/>
        </w:rPr>
        <w:t>1</w:t>
      </w:r>
      <w:r w:rsidR="00F863E3">
        <w:rPr>
          <w:rFonts w:ascii="Montserrat" w:hAnsi="Montserrat"/>
        </w:rPr>
        <w:t>3</w:t>
      </w:r>
      <w:r w:rsidRPr="00032EAC">
        <w:rPr>
          <w:rFonts w:ascii="Montserrat" w:hAnsi="Montserrat"/>
        </w:rPr>
        <w:t xml:space="preserve">.1 y </w:t>
      </w:r>
      <w:r w:rsidR="003D70F9" w:rsidRPr="00032EAC">
        <w:rPr>
          <w:rFonts w:ascii="Montserrat" w:hAnsi="Montserrat"/>
        </w:rPr>
        <w:t>1</w:t>
      </w:r>
      <w:r w:rsidR="00F863E3">
        <w:rPr>
          <w:rFonts w:ascii="Montserrat" w:hAnsi="Montserrat"/>
        </w:rPr>
        <w:t>3</w:t>
      </w:r>
      <w:r w:rsidRPr="00032EAC">
        <w:rPr>
          <w:rFonts w:ascii="Montserrat" w:hAnsi="Montserrat"/>
        </w:rPr>
        <w:t>.2 anterior</w:t>
      </w:r>
      <w:r w:rsidR="004312F8">
        <w:rPr>
          <w:rFonts w:ascii="Montserrat" w:hAnsi="Montserrat"/>
        </w:rPr>
        <w:t>es</w:t>
      </w:r>
      <w:r w:rsidRPr="00032EAC">
        <w:rPr>
          <w:rFonts w:ascii="Montserrat" w:hAnsi="Montserrat"/>
        </w:rPr>
        <w:t>.</w:t>
      </w:r>
    </w:p>
    <w:p w14:paraId="6C41F2E5" w14:textId="77777777" w:rsidR="00E55F84" w:rsidRPr="00032EAC" w:rsidRDefault="00E55F84" w:rsidP="008363B5">
      <w:pPr>
        <w:spacing w:before="0" w:after="0" w:line="240" w:lineRule="auto"/>
        <w:ind w:right="49"/>
        <w:rPr>
          <w:rFonts w:ascii="Montserrat" w:hAnsi="Montserrat"/>
        </w:rPr>
      </w:pPr>
    </w:p>
    <w:p w14:paraId="39103999" w14:textId="467C6EE1" w:rsidR="00E55F84" w:rsidRPr="00032EAC" w:rsidRDefault="00971DB1" w:rsidP="008363B5">
      <w:pPr>
        <w:pStyle w:val="Prrafodelista"/>
        <w:numPr>
          <w:ilvl w:val="0"/>
          <w:numId w:val="6"/>
        </w:numPr>
        <w:spacing w:before="0" w:after="0" w:line="240" w:lineRule="auto"/>
        <w:ind w:left="567" w:right="49" w:hanging="425"/>
        <w:rPr>
          <w:rFonts w:ascii="Montserrat" w:hAnsi="Montserrat"/>
        </w:rPr>
      </w:pPr>
      <w:r w:rsidRPr="00032EAC">
        <w:rPr>
          <w:rFonts w:ascii="Montserrat" w:hAnsi="Montserrat"/>
        </w:rPr>
        <w:t xml:space="preserve">La actualización de la Lista de Tarifas Máximas y Otros Cargos Regulados </w:t>
      </w:r>
      <w:r w:rsidR="00796B3E">
        <w:rPr>
          <w:rFonts w:ascii="Montserrat" w:hAnsi="Montserrat"/>
        </w:rPr>
        <w:t>será</w:t>
      </w:r>
      <w:r w:rsidRPr="00032EAC">
        <w:rPr>
          <w:rFonts w:ascii="Montserrat" w:hAnsi="Montserrat"/>
        </w:rPr>
        <w:t xml:space="preserve"> aplicable para aquellos años que conformen el Periodo Regulatorio </w:t>
      </w:r>
      <w:r w:rsidR="00796B3E">
        <w:rPr>
          <w:rFonts w:ascii="Montserrat" w:hAnsi="Montserrat"/>
        </w:rPr>
        <w:t>en curso</w:t>
      </w:r>
      <w:r w:rsidRPr="00032EAC">
        <w:rPr>
          <w:rFonts w:ascii="Montserrat" w:hAnsi="Montserrat"/>
        </w:rPr>
        <w:t xml:space="preserve">. </w:t>
      </w:r>
      <w:r w:rsidR="00E55F84" w:rsidRPr="00032EAC">
        <w:rPr>
          <w:rFonts w:ascii="Montserrat" w:hAnsi="Montserrat"/>
        </w:rPr>
        <w:t>No podrá actualizarse</w:t>
      </w:r>
      <w:r w:rsidR="004278A5" w:rsidRPr="00032EAC">
        <w:rPr>
          <w:rFonts w:ascii="Montserrat" w:hAnsi="Montserrat"/>
        </w:rPr>
        <w:t xml:space="preserve"> la Lista de</w:t>
      </w:r>
      <w:r w:rsidR="00E55F84" w:rsidRPr="00032EAC">
        <w:rPr>
          <w:rFonts w:ascii="Montserrat" w:hAnsi="Montserrat"/>
        </w:rPr>
        <w:t xml:space="preserve"> Tarifas Máximas y Otros Cargos Regulados de un Periodo Regulatorio para ser aplicable </w:t>
      </w:r>
      <w:r w:rsidR="00796B3E">
        <w:rPr>
          <w:rFonts w:ascii="Montserrat" w:hAnsi="Montserrat"/>
        </w:rPr>
        <w:t>en el siguiente</w:t>
      </w:r>
      <w:r w:rsidR="00E55F84" w:rsidRPr="00032EAC">
        <w:rPr>
          <w:rFonts w:ascii="Montserrat" w:hAnsi="Montserrat"/>
        </w:rPr>
        <w:t xml:space="preserve"> Periodo Regulatorio.</w:t>
      </w:r>
    </w:p>
    <w:p w14:paraId="3E7E668B" w14:textId="77777777" w:rsidR="00E55F84" w:rsidRPr="00032EAC" w:rsidRDefault="00E55F84" w:rsidP="00FC55A6">
      <w:pPr>
        <w:spacing w:before="0" w:after="0" w:line="240" w:lineRule="auto"/>
        <w:ind w:right="49"/>
        <w:rPr>
          <w:rFonts w:ascii="Montserrat" w:hAnsi="Montserrat"/>
        </w:rPr>
      </w:pPr>
    </w:p>
    <w:p w14:paraId="39D28E81" w14:textId="20990952" w:rsidR="00E55F84" w:rsidRDefault="00E55F84" w:rsidP="008363B5">
      <w:pPr>
        <w:pStyle w:val="Prrafodelista"/>
        <w:numPr>
          <w:ilvl w:val="0"/>
          <w:numId w:val="6"/>
        </w:numPr>
        <w:spacing w:before="0" w:after="0" w:line="240" w:lineRule="auto"/>
        <w:ind w:left="567" w:right="49" w:hanging="425"/>
        <w:rPr>
          <w:rFonts w:ascii="Montserrat" w:hAnsi="Montserrat"/>
        </w:rPr>
      </w:pPr>
      <w:r w:rsidRPr="00032EAC">
        <w:rPr>
          <w:rFonts w:ascii="Montserrat" w:hAnsi="Montserrat"/>
        </w:rPr>
        <w:t xml:space="preserve">El plazo de actualización debe considerar únicamente 12 (doce) meses y bajo ningún supuesto se autorizará el reconocimiento de inflación acumulada por </w:t>
      </w:r>
      <w:r w:rsidR="00F90052" w:rsidRPr="00032EAC">
        <w:rPr>
          <w:rFonts w:ascii="Montserrat" w:hAnsi="Montserrat"/>
        </w:rPr>
        <w:t xml:space="preserve">un periodo </w:t>
      </w:r>
      <w:r w:rsidR="0031466B" w:rsidRPr="00032EAC">
        <w:rPr>
          <w:rFonts w:ascii="Montserrat" w:hAnsi="Montserrat"/>
        </w:rPr>
        <w:t xml:space="preserve">inferior o </w:t>
      </w:r>
      <w:r w:rsidR="00F90052" w:rsidRPr="00032EAC">
        <w:rPr>
          <w:rFonts w:ascii="Montserrat" w:hAnsi="Montserrat"/>
        </w:rPr>
        <w:t>superior</w:t>
      </w:r>
      <w:r w:rsidR="0031466B" w:rsidRPr="00032EAC">
        <w:rPr>
          <w:rFonts w:ascii="Montserrat" w:hAnsi="Montserrat"/>
        </w:rPr>
        <w:t>, salvo aquellos casos que aplique lo establecido en la disposición 1</w:t>
      </w:r>
      <w:r w:rsidR="004F548F">
        <w:rPr>
          <w:rFonts w:ascii="Montserrat" w:hAnsi="Montserrat"/>
        </w:rPr>
        <w:t>3</w:t>
      </w:r>
      <w:r w:rsidR="004118F4">
        <w:rPr>
          <w:rFonts w:ascii="Montserrat" w:hAnsi="Montserrat"/>
        </w:rPr>
        <w:t>.4</w:t>
      </w:r>
      <w:r w:rsidR="0031466B" w:rsidRPr="00032EAC">
        <w:rPr>
          <w:rFonts w:ascii="Montserrat" w:hAnsi="Montserrat"/>
        </w:rPr>
        <w:t xml:space="preserve"> de las </w:t>
      </w:r>
      <w:r w:rsidR="007654A0">
        <w:rPr>
          <w:rFonts w:ascii="Montserrat" w:hAnsi="Montserrat"/>
        </w:rPr>
        <w:t xml:space="preserve">presentes </w:t>
      </w:r>
      <w:r w:rsidR="0031466B"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0031466B" w:rsidRPr="00032EAC">
        <w:rPr>
          <w:rFonts w:ascii="Montserrat" w:hAnsi="Montserrat"/>
        </w:rPr>
        <w:t xml:space="preserve">. </w:t>
      </w:r>
    </w:p>
    <w:p w14:paraId="5DB1AF1F" w14:textId="77777777" w:rsidR="00E55F84" w:rsidRPr="00032EAC" w:rsidRDefault="00E55F84" w:rsidP="008363B5">
      <w:pPr>
        <w:spacing w:before="0" w:after="0" w:line="240" w:lineRule="auto"/>
        <w:ind w:right="49"/>
        <w:rPr>
          <w:rFonts w:ascii="Montserrat" w:hAnsi="Montserrat"/>
        </w:rPr>
      </w:pPr>
    </w:p>
    <w:p w14:paraId="04982450" w14:textId="0DBD2876" w:rsidR="00E55F84" w:rsidRPr="00032EAC" w:rsidRDefault="00971DB1" w:rsidP="00EF3BF4">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032EAC">
        <w:rPr>
          <w:rFonts w:ascii="Montserrat" w:hAnsi="Montserrat"/>
        </w:rPr>
        <w:t xml:space="preserve">Los Distribuidores podrán solicitar a la Comisión un ajuste sobre su Lista de Tarifas Máximas y Otros Cargos Regulados de acuerdo con el índice de inflación que corresponda al periodo de tiempo transcurrido entre la fecha </w:t>
      </w:r>
      <w:r w:rsidR="001C2727">
        <w:rPr>
          <w:rFonts w:ascii="Montserrat" w:hAnsi="Montserrat"/>
        </w:rPr>
        <w:t xml:space="preserve">de expresión de la Lista de Tarifas Máximas y Otros Cargos Regulados aprobados al </w:t>
      </w:r>
      <w:r w:rsidRPr="00032EAC">
        <w:rPr>
          <w:rFonts w:ascii="Montserrat" w:hAnsi="Montserrat"/>
        </w:rPr>
        <w:t xml:space="preserve">Distribuidor y la fecha en que </w:t>
      </w:r>
      <w:r w:rsidR="00F668E3">
        <w:rPr>
          <w:rFonts w:ascii="Montserrat" w:hAnsi="Montserrat"/>
        </w:rPr>
        <w:t xml:space="preserve">dé Inicio de </w:t>
      </w:r>
      <w:r w:rsidRPr="00032EAC">
        <w:rPr>
          <w:rFonts w:ascii="Montserrat" w:hAnsi="Montserrat"/>
        </w:rPr>
        <w:t xml:space="preserve">operaciones, </w:t>
      </w:r>
      <w:r w:rsidR="003F10ED" w:rsidRPr="00032EAC">
        <w:rPr>
          <w:rFonts w:ascii="Montserrat" w:hAnsi="Montserrat"/>
        </w:rPr>
        <w:t xml:space="preserve">con un plazo de atención </w:t>
      </w:r>
      <w:r w:rsidR="001C2727">
        <w:rPr>
          <w:rFonts w:ascii="Montserrat" w:hAnsi="Montserrat"/>
        </w:rPr>
        <w:t xml:space="preserve">de 30 (treinta) </w:t>
      </w:r>
      <w:r w:rsidR="00FC55A6">
        <w:rPr>
          <w:rFonts w:ascii="Montserrat" w:hAnsi="Montserrat"/>
        </w:rPr>
        <w:t>Días Hábiles</w:t>
      </w:r>
      <w:r w:rsidR="003F10ED" w:rsidRPr="00032EAC">
        <w:rPr>
          <w:rFonts w:ascii="Montserrat" w:hAnsi="Montserrat"/>
        </w:rPr>
        <w:t xml:space="preserve">. </w:t>
      </w:r>
    </w:p>
    <w:p w14:paraId="5BB5C1B1" w14:textId="77777777" w:rsidR="00E55F84" w:rsidRPr="00032EAC" w:rsidRDefault="00E55F84" w:rsidP="008363B5">
      <w:pPr>
        <w:pStyle w:val="Prrafodelista"/>
        <w:spacing w:before="0" w:after="0" w:line="240" w:lineRule="auto"/>
        <w:ind w:left="0" w:right="49"/>
        <w:contextualSpacing w:val="0"/>
        <w:rPr>
          <w:rFonts w:ascii="Montserrat" w:hAnsi="Montserrat"/>
        </w:rPr>
      </w:pPr>
    </w:p>
    <w:p w14:paraId="66D478B8" w14:textId="5EA74DD3" w:rsidR="00E55F84" w:rsidRPr="00275119" w:rsidRDefault="00E55F84" w:rsidP="00EF3BF4">
      <w:pPr>
        <w:pStyle w:val="Prrafodelista"/>
        <w:numPr>
          <w:ilvl w:val="1"/>
          <w:numId w:val="1"/>
        </w:numPr>
        <w:tabs>
          <w:tab w:val="left" w:pos="567"/>
        </w:tabs>
        <w:spacing w:before="0" w:after="0" w:line="240" w:lineRule="auto"/>
        <w:ind w:left="0" w:right="49" w:firstLine="0"/>
        <w:contextualSpacing w:val="0"/>
        <w:rPr>
          <w:rFonts w:ascii="Montserrat" w:hAnsi="Montserrat"/>
        </w:rPr>
      </w:pPr>
      <w:r w:rsidRPr="00275119">
        <w:rPr>
          <w:rFonts w:ascii="Montserrat" w:hAnsi="Montserrat"/>
        </w:rPr>
        <w:t>El derecho del Distribuidor de solicitar la actualización por índice de inflación de la Lista de Tarifas Máximas y Otros Cargos Regulados permanecerá, a pesar de que el Distribuidor sea sujeto a lo indicado en la disposici</w:t>
      </w:r>
      <w:r w:rsidR="006A3A8D" w:rsidRPr="00275119">
        <w:rPr>
          <w:rFonts w:ascii="Montserrat" w:hAnsi="Montserrat"/>
        </w:rPr>
        <w:t>ón</w:t>
      </w:r>
      <w:r w:rsidRPr="00275119">
        <w:rPr>
          <w:rFonts w:ascii="Montserrat" w:hAnsi="Montserrat"/>
        </w:rPr>
        <w:t xml:space="preserve"> </w:t>
      </w:r>
      <w:r w:rsidR="004B322C" w:rsidRPr="00275119">
        <w:rPr>
          <w:rFonts w:ascii="Montserrat" w:hAnsi="Montserrat"/>
        </w:rPr>
        <w:t>11</w:t>
      </w:r>
      <w:r w:rsidR="006621C3" w:rsidRPr="00275119">
        <w:rPr>
          <w:rFonts w:ascii="Montserrat" w:hAnsi="Montserrat"/>
        </w:rPr>
        <w:t>.</w:t>
      </w:r>
      <w:r w:rsidR="00CC574C" w:rsidRPr="00275119">
        <w:rPr>
          <w:rFonts w:ascii="Montserrat" w:hAnsi="Montserrat"/>
        </w:rPr>
        <w:t>7</w:t>
      </w:r>
      <w:r w:rsidR="004B322C" w:rsidRPr="00275119">
        <w:rPr>
          <w:rFonts w:ascii="Montserrat" w:hAnsi="Montserrat"/>
        </w:rPr>
        <w:t xml:space="preserve"> </w:t>
      </w:r>
      <w:r w:rsidR="00F64F0E" w:rsidRPr="00275119">
        <w:rPr>
          <w:rFonts w:ascii="Montserrat" w:hAnsi="Montserrat"/>
        </w:rPr>
        <w:t>anterior.</w:t>
      </w:r>
    </w:p>
    <w:p w14:paraId="00280762" w14:textId="77777777" w:rsidR="00E55F84" w:rsidRPr="00032EAC" w:rsidRDefault="00E55F84" w:rsidP="008363B5">
      <w:pPr>
        <w:pStyle w:val="Prrafodelista"/>
        <w:spacing w:before="0" w:after="0" w:line="240" w:lineRule="auto"/>
        <w:ind w:left="0" w:right="49"/>
        <w:contextualSpacing w:val="0"/>
        <w:rPr>
          <w:rFonts w:ascii="Montserrat" w:hAnsi="Montserrat"/>
        </w:rPr>
      </w:pPr>
    </w:p>
    <w:p w14:paraId="1AAFFA98" w14:textId="77777777" w:rsidR="0081667F" w:rsidRPr="00032EAC" w:rsidRDefault="0081667F" w:rsidP="008363B5">
      <w:pPr>
        <w:pStyle w:val="Ttulo1"/>
        <w:spacing w:before="0" w:line="240" w:lineRule="auto"/>
        <w:ind w:right="144"/>
        <w:jc w:val="center"/>
        <w:rPr>
          <w:rFonts w:ascii="Montserrat" w:hAnsi="Montserrat" w:cs="Arial"/>
          <w:b/>
          <w:bCs/>
          <w:sz w:val="24"/>
          <w:szCs w:val="24"/>
          <w:lang w:eastAsia="es-ES"/>
        </w:rPr>
      </w:pPr>
      <w:bookmarkStart w:id="251" w:name="_Toc109382081"/>
      <w:r w:rsidRPr="00032EAC">
        <w:rPr>
          <w:rFonts w:ascii="Montserrat" w:hAnsi="Montserrat" w:cs="Arial"/>
          <w:b/>
          <w:bCs/>
          <w:sz w:val="24"/>
          <w:szCs w:val="24"/>
          <w:lang w:eastAsia="es-ES"/>
        </w:rPr>
        <w:t>Apartado Sexto. Entrega de Información</w:t>
      </w:r>
      <w:bookmarkEnd w:id="251"/>
    </w:p>
    <w:p w14:paraId="6C2D5157" w14:textId="77777777" w:rsidR="00272C35" w:rsidRPr="00032EAC" w:rsidRDefault="00272C35" w:rsidP="008363B5">
      <w:pPr>
        <w:spacing w:before="0" w:after="0" w:line="240" w:lineRule="auto"/>
        <w:rPr>
          <w:rFonts w:ascii="Montserrat" w:hAnsi="Montserrat"/>
          <w:lang w:eastAsia="es-ES"/>
        </w:rPr>
      </w:pPr>
    </w:p>
    <w:p w14:paraId="219660B0" w14:textId="77777777" w:rsidR="00F86D06" w:rsidRPr="00032EAC" w:rsidRDefault="00522872" w:rsidP="008363B5">
      <w:pPr>
        <w:pStyle w:val="Ttulo2"/>
        <w:keepNext w:val="0"/>
        <w:keepLines w:val="0"/>
        <w:numPr>
          <w:ilvl w:val="0"/>
          <w:numId w:val="1"/>
        </w:numPr>
        <w:spacing w:before="0" w:line="240" w:lineRule="auto"/>
        <w:ind w:left="360"/>
        <w:jc w:val="center"/>
        <w:rPr>
          <w:rFonts w:ascii="Montserrat" w:hAnsi="Montserrat"/>
          <w:b/>
        </w:rPr>
      </w:pPr>
      <w:bookmarkStart w:id="252" w:name="_Toc4684565"/>
      <w:bookmarkStart w:id="253" w:name="_Toc109382082"/>
      <w:r w:rsidRPr="00032EAC">
        <w:rPr>
          <w:rFonts w:ascii="Montserrat" w:hAnsi="Montserrat" w:cs="Arial"/>
          <w:b/>
          <w:color w:val="auto"/>
          <w:sz w:val="24"/>
          <w:szCs w:val="24"/>
        </w:rPr>
        <w:t>Reporte anual de información financiera</w:t>
      </w:r>
      <w:bookmarkEnd w:id="252"/>
      <w:bookmarkEnd w:id="253"/>
    </w:p>
    <w:p w14:paraId="21080327" w14:textId="77777777" w:rsidR="00F86D06" w:rsidRPr="00FC55A6" w:rsidRDefault="00F86D06" w:rsidP="00FC55A6">
      <w:pPr>
        <w:pStyle w:val="Prrafodelista"/>
        <w:spacing w:before="0" w:after="0" w:line="240" w:lineRule="auto"/>
        <w:ind w:left="0" w:right="49"/>
        <w:contextualSpacing w:val="0"/>
        <w:rPr>
          <w:rFonts w:ascii="Montserrat" w:hAnsi="Montserrat"/>
        </w:rPr>
      </w:pPr>
    </w:p>
    <w:p w14:paraId="4B6DA005" w14:textId="3DD6397F" w:rsidR="00242D64" w:rsidRPr="00032EAC" w:rsidRDefault="0081667F" w:rsidP="008363B5">
      <w:pPr>
        <w:pStyle w:val="Prrafodelista"/>
        <w:numPr>
          <w:ilvl w:val="1"/>
          <w:numId w:val="1"/>
        </w:numPr>
        <w:spacing w:before="0" w:after="0" w:line="240" w:lineRule="auto"/>
        <w:ind w:left="0" w:right="49" w:firstLine="0"/>
        <w:rPr>
          <w:rFonts w:ascii="Montserrat" w:hAnsi="Montserrat"/>
        </w:rPr>
      </w:pPr>
      <w:r w:rsidRPr="00032EAC">
        <w:rPr>
          <w:rFonts w:ascii="Montserrat" w:hAnsi="Montserrat"/>
        </w:rPr>
        <w:t xml:space="preserve"> </w:t>
      </w:r>
      <w:r w:rsidR="00F86D06" w:rsidRPr="00032EAC">
        <w:rPr>
          <w:rFonts w:ascii="Montserrat" w:hAnsi="Montserrat"/>
        </w:rPr>
        <w:t xml:space="preserve">Para efectos del </w:t>
      </w:r>
      <w:r w:rsidR="009F455E">
        <w:rPr>
          <w:rFonts w:ascii="Montserrat" w:hAnsi="Montserrat"/>
        </w:rPr>
        <w:t>M</w:t>
      </w:r>
      <w:r w:rsidR="00F86D06" w:rsidRPr="00032EAC">
        <w:rPr>
          <w:rFonts w:ascii="Montserrat" w:hAnsi="Montserrat"/>
        </w:rPr>
        <w:t xml:space="preserve">ecanismo de </w:t>
      </w:r>
      <w:r w:rsidR="009F455E">
        <w:rPr>
          <w:rFonts w:ascii="Montserrat" w:hAnsi="Montserrat"/>
        </w:rPr>
        <w:t>S</w:t>
      </w:r>
      <w:r w:rsidR="00F86D06" w:rsidRPr="00032EAC">
        <w:rPr>
          <w:rFonts w:ascii="Montserrat" w:hAnsi="Montserrat"/>
        </w:rPr>
        <w:t xml:space="preserve">upervisión, </w:t>
      </w:r>
      <w:r w:rsidR="00650C8B" w:rsidRPr="00032EAC">
        <w:rPr>
          <w:rFonts w:ascii="Montserrat" w:hAnsi="Montserrat"/>
        </w:rPr>
        <w:t>los</w:t>
      </w:r>
      <w:r w:rsidR="00F86D06" w:rsidRPr="00032EAC">
        <w:rPr>
          <w:rFonts w:ascii="Montserrat" w:hAnsi="Montserrat"/>
        </w:rPr>
        <w:t xml:space="preserve"> </w:t>
      </w:r>
      <w:r w:rsidR="00650C8B" w:rsidRPr="00032EAC">
        <w:rPr>
          <w:rFonts w:ascii="Montserrat" w:hAnsi="Montserrat"/>
        </w:rPr>
        <w:t>Distribuidores</w:t>
      </w:r>
      <w:r w:rsidR="00F86D06" w:rsidRPr="00032EAC">
        <w:rPr>
          <w:rFonts w:ascii="Montserrat" w:hAnsi="Montserrat"/>
        </w:rPr>
        <w:t xml:space="preserve"> </w:t>
      </w:r>
      <w:r w:rsidR="00824C35" w:rsidRPr="00032EAC">
        <w:rPr>
          <w:rFonts w:ascii="Montserrat" w:hAnsi="Montserrat"/>
        </w:rPr>
        <w:t>deberán</w:t>
      </w:r>
      <w:r w:rsidR="00F86D06" w:rsidRPr="00032EAC">
        <w:rPr>
          <w:rFonts w:ascii="Montserrat" w:hAnsi="Montserrat"/>
        </w:rPr>
        <w:t xml:space="preserve"> enviar anualmente, a más tardar el </w:t>
      </w:r>
      <w:r w:rsidR="00E05E2A" w:rsidRPr="00032EAC">
        <w:rPr>
          <w:rFonts w:ascii="Montserrat" w:hAnsi="Montserrat"/>
        </w:rPr>
        <w:t xml:space="preserve">último </w:t>
      </w:r>
      <w:r w:rsidR="00FC55A6">
        <w:rPr>
          <w:rFonts w:ascii="Montserrat" w:hAnsi="Montserrat"/>
        </w:rPr>
        <w:t>D</w:t>
      </w:r>
      <w:r w:rsidR="00FC55A6" w:rsidRPr="00032EAC">
        <w:rPr>
          <w:rFonts w:ascii="Montserrat" w:hAnsi="Montserrat"/>
        </w:rPr>
        <w:t xml:space="preserve">ía </w:t>
      </w:r>
      <w:r w:rsidR="00FC55A6">
        <w:rPr>
          <w:rFonts w:ascii="Montserrat" w:hAnsi="Montserrat"/>
        </w:rPr>
        <w:t>H</w:t>
      </w:r>
      <w:r w:rsidR="00FC55A6" w:rsidRPr="00032EAC">
        <w:rPr>
          <w:rFonts w:ascii="Montserrat" w:hAnsi="Montserrat"/>
        </w:rPr>
        <w:t xml:space="preserve">ábil </w:t>
      </w:r>
      <w:r w:rsidR="00F86D06" w:rsidRPr="00032EAC">
        <w:rPr>
          <w:rFonts w:ascii="Montserrat" w:hAnsi="Montserrat"/>
        </w:rPr>
        <w:t>de</w:t>
      </w:r>
      <w:r w:rsidR="0012245E" w:rsidRPr="00032EAC">
        <w:rPr>
          <w:rFonts w:ascii="Montserrat" w:hAnsi="Montserrat"/>
        </w:rPr>
        <w:t>l mes de</w:t>
      </w:r>
      <w:r w:rsidR="00F86D06" w:rsidRPr="00032EAC">
        <w:rPr>
          <w:rFonts w:ascii="Montserrat" w:hAnsi="Montserrat"/>
        </w:rPr>
        <w:t xml:space="preserve"> </w:t>
      </w:r>
      <w:r w:rsidR="00650C8B" w:rsidRPr="00032EAC">
        <w:rPr>
          <w:rFonts w:ascii="Montserrat" w:hAnsi="Montserrat"/>
        </w:rPr>
        <w:t>mayo</w:t>
      </w:r>
      <w:r w:rsidR="00F86D06" w:rsidRPr="00032EAC">
        <w:rPr>
          <w:rFonts w:ascii="Montserrat" w:hAnsi="Montserrat"/>
        </w:rPr>
        <w:t xml:space="preserve"> del año </w:t>
      </w:r>
      <w:r w:rsidR="007305B6" w:rsidRPr="00032EAC">
        <w:rPr>
          <w:rFonts w:ascii="Montserrat" w:hAnsi="Montserrat"/>
        </w:rPr>
        <w:t>en curso</w:t>
      </w:r>
      <w:r w:rsidR="00F86D06" w:rsidRPr="00032EAC">
        <w:rPr>
          <w:rFonts w:ascii="Montserrat" w:hAnsi="Montserrat"/>
        </w:rPr>
        <w:t xml:space="preserve">, </w:t>
      </w:r>
      <w:r w:rsidR="00242D64" w:rsidRPr="00032EAC">
        <w:rPr>
          <w:rFonts w:ascii="Montserrat" w:hAnsi="Montserrat"/>
        </w:rPr>
        <w:t>la siguiente documentación de índole financiera</w:t>
      </w:r>
      <w:r w:rsidR="007305B6" w:rsidRPr="00032EAC">
        <w:rPr>
          <w:rFonts w:ascii="Montserrat" w:hAnsi="Montserrat"/>
        </w:rPr>
        <w:t xml:space="preserve"> </w:t>
      </w:r>
      <w:r w:rsidR="0012245E" w:rsidRPr="00032EAC">
        <w:rPr>
          <w:rFonts w:ascii="Montserrat" w:hAnsi="Montserrat"/>
        </w:rPr>
        <w:t xml:space="preserve">correspondiente al </w:t>
      </w:r>
      <w:r w:rsidR="007305B6" w:rsidRPr="00032EAC">
        <w:rPr>
          <w:rFonts w:ascii="Montserrat" w:hAnsi="Montserrat"/>
        </w:rPr>
        <w:t>año inmediato anterior</w:t>
      </w:r>
      <w:r w:rsidR="00242D64" w:rsidRPr="00032EAC">
        <w:rPr>
          <w:rFonts w:ascii="Montserrat" w:hAnsi="Montserrat"/>
        </w:rPr>
        <w:t>:</w:t>
      </w:r>
    </w:p>
    <w:p w14:paraId="47A0CA24" w14:textId="77777777" w:rsidR="009A3978" w:rsidRPr="00032EAC" w:rsidRDefault="009A3978" w:rsidP="008363B5">
      <w:pPr>
        <w:pStyle w:val="Prrafodelista"/>
        <w:spacing w:before="0" w:after="0" w:line="240" w:lineRule="auto"/>
        <w:ind w:left="0" w:right="49"/>
        <w:contextualSpacing w:val="0"/>
        <w:rPr>
          <w:rFonts w:ascii="Montserrat" w:hAnsi="Montserrat"/>
        </w:rPr>
      </w:pPr>
    </w:p>
    <w:p w14:paraId="7E77973F" w14:textId="119CEED3" w:rsidR="008C4214" w:rsidRPr="00032EAC" w:rsidRDefault="00971DB1" w:rsidP="008363B5">
      <w:pPr>
        <w:pStyle w:val="Prrafodelista"/>
        <w:numPr>
          <w:ilvl w:val="2"/>
          <w:numId w:val="8"/>
        </w:numPr>
        <w:spacing w:before="0" w:after="0" w:line="240" w:lineRule="auto"/>
        <w:ind w:left="567" w:right="51" w:hanging="425"/>
        <w:contextualSpacing w:val="0"/>
        <w:rPr>
          <w:rFonts w:ascii="Montserrat" w:hAnsi="Montserrat"/>
        </w:rPr>
      </w:pPr>
      <w:r w:rsidRPr="00032EAC">
        <w:rPr>
          <w:rFonts w:ascii="Montserrat" w:hAnsi="Montserrat"/>
        </w:rPr>
        <w:lastRenderedPageBreak/>
        <w:t xml:space="preserve">Estados </w:t>
      </w:r>
      <w:r w:rsidR="007C4D3B">
        <w:rPr>
          <w:rFonts w:ascii="Montserrat" w:hAnsi="Montserrat"/>
        </w:rPr>
        <w:t>f</w:t>
      </w:r>
      <w:r w:rsidRPr="00032EAC">
        <w:rPr>
          <w:rFonts w:ascii="Montserrat" w:hAnsi="Montserrat"/>
        </w:rPr>
        <w:t>inancieros</w:t>
      </w:r>
      <w:r w:rsidR="00E8749B">
        <w:rPr>
          <w:rFonts w:ascii="Montserrat" w:hAnsi="Montserrat"/>
        </w:rPr>
        <w:t xml:space="preserve"> </w:t>
      </w:r>
      <w:r w:rsidR="007C4D3B">
        <w:rPr>
          <w:rFonts w:ascii="Montserrat" w:hAnsi="Montserrat"/>
        </w:rPr>
        <w:t>d</w:t>
      </w:r>
      <w:r w:rsidRPr="00032EAC">
        <w:rPr>
          <w:rFonts w:ascii="Montserrat" w:hAnsi="Montserrat"/>
        </w:rPr>
        <w:t>ictaminados</w:t>
      </w:r>
      <w:r w:rsidR="00E8749B">
        <w:rPr>
          <w:rFonts w:ascii="Montserrat" w:hAnsi="Montserrat"/>
        </w:rPr>
        <w:t xml:space="preserve"> </w:t>
      </w:r>
      <w:r w:rsidR="00F86D06" w:rsidRPr="00032EAC">
        <w:rPr>
          <w:rFonts w:ascii="Montserrat" w:hAnsi="Montserrat"/>
        </w:rPr>
        <w:t xml:space="preserve">por un contador acreditado ante la SHCP, </w:t>
      </w:r>
      <w:r w:rsidR="00EB5FC1" w:rsidRPr="00032EAC">
        <w:rPr>
          <w:rFonts w:ascii="Montserrat" w:hAnsi="Montserrat"/>
        </w:rPr>
        <w:t>conforme al Anexo I</w:t>
      </w:r>
      <w:r w:rsidR="00A1311F" w:rsidRPr="00032EAC">
        <w:rPr>
          <w:rFonts w:ascii="Montserrat" w:hAnsi="Montserrat"/>
        </w:rPr>
        <w:t>I</w:t>
      </w:r>
      <w:r w:rsidR="006621C3" w:rsidRPr="00032EAC">
        <w:rPr>
          <w:rFonts w:ascii="Montserrat" w:hAnsi="Montserrat"/>
        </w:rPr>
        <w:t xml:space="preserve"> de las </w:t>
      </w:r>
      <w:r w:rsidR="007654A0">
        <w:rPr>
          <w:rFonts w:ascii="Montserrat" w:hAnsi="Montserrat"/>
        </w:rPr>
        <w:t xml:space="preserve">presentes </w:t>
      </w:r>
      <w:r w:rsidR="006621C3" w:rsidRPr="00032EAC">
        <w:rPr>
          <w:rFonts w:ascii="Montserrat" w:hAnsi="Montserrat"/>
        </w:rPr>
        <w:t>DACG de Tarifas</w:t>
      </w:r>
      <w:r w:rsidR="002A2407">
        <w:rPr>
          <w:rFonts w:ascii="Montserrat" w:hAnsi="Montserrat"/>
        </w:rPr>
        <w:t xml:space="preserve"> de Distribución</w:t>
      </w:r>
      <w:r w:rsidR="00EB5FC1" w:rsidRPr="00032EAC">
        <w:rPr>
          <w:rFonts w:ascii="Montserrat" w:hAnsi="Montserrat"/>
        </w:rPr>
        <w:t>,</w:t>
      </w:r>
      <w:r w:rsidR="0075017D" w:rsidRPr="00032EAC">
        <w:rPr>
          <w:rFonts w:ascii="Montserrat" w:hAnsi="Montserrat"/>
        </w:rPr>
        <w:t xml:space="preserve"> mismos</w:t>
      </w:r>
      <w:r w:rsidR="00EB5FC1" w:rsidRPr="00032EAC">
        <w:rPr>
          <w:rFonts w:ascii="Montserrat" w:hAnsi="Montserrat"/>
        </w:rPr>
        <w:t xml:space="preserve"> que </w:t>
      </w:r>
      <w:r w:rsidR="00F86D06" w:rsidRPr="00032EAC">
        <w:rPr>
          <w:rFonts w:ascii="Montserrat" w:hAnsi="Montserrat"/>
        </w:rPr>
        <w:t>deberán incluir</w:t>
      </w:r>
      <w:r w:rsidR="008C4214" w:rsidRPr="00032EAC">
        <w:rPr>
          <w:rFonts w:ascii="Montserrat" w:hAnsi="Montserrat"/>
        </w:rPr>
        <w:t>:</w:t>
      </w:r>
    </w:p>
    <w:p w14:paraId="4CF259BA" w14:textId="77777777" w:rsidR="00EB5FC1" w:rsidRPr="00032EAC" w:rsidRDefault="00EB5FC1" w:rsidP="008363B5">
      <w:pPr>
        <w:spacing w:before="0" w:after="0" w:line="240" w:lineRule="auto"/>
        <w:ind w:right="49"/>
        <w:rPr>
          <w:rFonts w:ascii="Montserrat" w:hAnsi="Montserrat"/>
        </w:rPr>
      </w:pPr>
    </w:p>
    <w:p w14:paraId="08690892" w14:textId="1AE76A5D" w:rsidR="008C4214" w:rsidRPr="00032EAC" w:rsidRDefault="008C4214" w:rsidP="008363B5">
      <w:pPr>
        <w:pStyle w:val="Prrafodelista"/>
        <w:numPr>
          <w:ilvl w:val="0"/>
          <w:numId w:val="9"/>
        </w:numPr>
        <w:spacing w:before="0" w:after="0" w:line="240" w:lineRule="auto"/>
        <w:ind w:left="1134" w:right="49" w:hanging="567"/>
        <w:contextualSpacing w:val="0"/>
        <w:rPr>
          <w:rFonts w:ascii="Montserrat" w:hAnsi="Montserrat"/>
        </w:rPr>
      </w:pPr>
      <w:r w:rsidRPr="00032EAC">
        <w:rPr>
          <w:rFonts w:ascii="Montserrat" w:hAnsi="Montserrat"/>
        </w:rPr>
        <w:t xml:space="preserve">Las balanzas de comprobación </w:t>
      </w:r>
      <w:r w:rsidR="008235E4" w:rsidRPr="00032EAC">
        <w:rPr>
          <w:rFonts w:ascii="Montserrat" w:hAnsi="Montserrat"/>
        </w:rPr>
        <w:t>considerando</w:t>
      </w:r>
      <w:r w:rsidRPr="00032EAC">
        <w:rPr>
          <w:rFonts w:ascii="Montserrat" w:hAnsi="Montserrat"/>
        </w:rPr>
        <w:t xml:space="preserve"> la desagregación </w:t>
      </w:r>
      <w:r w:rsidR="0075017D" w:rsidRPr="00032EAC">
        <w:rPr>
          <w:rFonts w:ascii="Montserrat" w:hAnsi="Montserrat"/>
        </w:rPr>
        <w:t xml:space="preserve">descrita </w:t>
      </w:r>
      <w:r w:rsidRPr="00032EAC">
        <w:rPr>
          <w:rFonts w:ascii="Montserrat" w:hAnsi="Montserrat"/>
        </w:rPr>
        <w:t xml:space="preserve">en las </w:t>
      </w:r>
      <w:r w:rsidR="008E5915" w:rsidRPr="00032EAC">
        <w:rPr>
          <w:rFonts w:ascii="Montserrat" w:hAnsi="Montserrat"/>
        </w:rPr>
        <w:t>cuentas del Anexo II</w:t>
      </w:r>
      <w:r w:rsidR="006621C3" w:rsidRPr="00032EAC">
        <w:rPr>
          <w:rFonts w:ascii="Montserrat" w:hAnsi="Montserrat"/>
        </w:rPr>
        <w:t xml:space="preserve"> de las </w:t>
      </w:r>
      <w:r w:rsidR="007654A0">
        <w:rPr>
          <w:rFonts w:ascii="Montserrat" w:hAnsi="Montserrat"/>
        </w:rPr>
        <w:t xml:space="preserve">presentes </w:t>
      </w:r>
      <w:r w:rsidR="006621C3" w:rsidRPr="00032EAC">
        <w:rPr>
          <w:rFonts w:ascii="Montserrat" w:hAnsi="Montserrat"/>
        </w:rPr>
        <w:t>DACG de Tarifas</w:t>
      </w:r>
      <w:r w:rsidR="002A2407">
        <w:rPr>
          <w:rFonts w:ascii="Montserrat" w:hAnsi="Montserrat"/>
        </w:rPr>
        <w:t xml:space="preserve"> de Distribución</w:t>
      </w:r>
      <w:r w:rsidR="00CF245F" w:rsidRPr="00032EAC">
        <w:rPr>
          <w:rFonts w:ascii="Montserrat" w:hAnsi="Montserrat"/>
        </w:rPr>
        <w:t>.</w:t>
      </w:r>
    </w:p>
    <w:p w14:paraId="407A6DE7" w14:textId="77777777" w:rsidR="008235E4" w:rsidRPr="00032EAC" w:rsidRDefault="008235E4" w:rsidP="00FC55A6">
      <w:pPr>
        <w:spacing w:before="0" w:after="0" w:line="240" w:lineRule="auto"/>
        <w:ind w:right="49"/>
        <w:rPr>
          <w:rFonts w:ascii="Montserrat" w:hAnsi="Montserrat"/>
        </w:rPr>
      </w:pPr>
    </w:p>
    <w:p w14:paraId="33D71ED8" w14:textId="1C43AD98" w:rsidR="002117DA" w:rsidRPr="00032EAC" w:rsidRDefault="008C4214" w:rsidP="0095764D">
      <w:pPr>
        <w:pStyle w:val="Prrafodelista"/>
        <w:numPr>
          <w:ilvl w:val="0"/>
          <w:numId w:val="9"/>
        </w:numPr>
        <w:spacing w:before="0" w:after="0" w:line="240" w:lineRule="auto"/>
        <w:ind w:left="1134" w:right="49" w:hanging="567"/>
        <w:contextualSpacing w:val="0"/>
        <w:rPr>
          <w:rFonts w:ascii="Montserrat" w:hAnsi="Montserrat"/>
        </w:rPr>
      </w:pPr>
      <w:r w:rsidRPr="00032EAC">
        <w:rPr>
          <w:rFonts w:ascii="Montserrat" w:hAnsi="Montserrat"/>
        </w:rPr>
        <w:t>N</w:t>
      </w:r>
      <w:r w:rsidR="004A0141" w:rsidRPr="00032EAC">
        <w:rPr>
          <w:rFonts w:ascii="Montserrat" w:hAnsi="Montserrat"/>
        </w:rPr>
        <w:t>otas sobre los ingresos percibidos en el ejercicio fiscal correspondiente,</w:t>
      </w:r>
      <w:r w:rsidR="008E5915" w:rsidRPr="00032EAC">
        <w:rPr>
          <w:rFonts w:ascii="Montserrat" w:hAnsi="Montserrat"/>
        </w:rPr>
        <w:t xml:space="preserve"> por el </w:t>
      </w:r>
      <w:r w:rsidR="00D4439F" w:rsidRPr="00032EAC">
        <w:rPr>
          <w:rFonts w:ascii="Montserrat" w:hAnsi="Montserrat"/>
        </w:rPr>
        <w:t>S</w:t>
      </w:r>
      <w:r w:rsidR="008E5915" w:rsidRPr="00032EAC">
        <w:rPr>
          <w:rFonts w:ascii="Montserrat" w:hAnsi="Montserrat"/>
        </w:rPr>
        <w:t>ervicio de Distribución, diferenciando por Tarifas Convencionales y Tarifas Máximas,</w:t>
      </w:r>
      <w:r w:rsidR="004A0141" w:rsidRPr="00032EAC">
        <w:rPr>
          <w:rFonts w:ascii="Montserrat" w:hAnsi="Montserrat"/>
        </w:rPr>
        <w:t xml:space="preserve"> </w:t>
      </w:r>
      <w:r w:rsidR="008E5915" w:rsidRPr="00032EAC">
        <w:rPr>
          <w:rFonts w:ascii="Montserrat" w:hAnsi="Montserrat"/>
        </w:rPr>
        <w:t xml:space="preserve">e </w:t>
      </w:r>
      <w:r w:rsidR="004A0141" w:rsidRPr="00032EAC">
        <w:rPr>
          <w:rFonts w:ascii="Montserrat" w:hAnsi="Montserrat"/>
        </w:rPr>
        <w:t xml:space="preserve">indicando </w:t>
      </w:r>
      <w:r w:rsidR="00E066EE" w:rsidRPr="00032EAC">
        <w:rPr>
          <w:rFonts w:ascii="Montserrat" w:hAnsi="Montserrat"/>
        </w:rPr>
        <w:t>la facturación llevada a cabo re</w:t>
      </w:r>
      <w:r w:rsidR="00ED5D86" w:rsidRPr="00032EAC">
        <w:rPr>
          <w:rFonts w:ascii="Montserrat" w:hAnsi="Montserrat"/>
        </w:rPr>
        <w:t>spe</w:t>
      </w:r>
      <w:r w:rsidR="008235E4" w:rsidRPr="00032EAC">
        <w:rPr>
          <w:rFonts w:ascii="Montserrat" w:hAnsi="Montserrat"/>
        </w:rPr>
        <w:t>c</w:t>
      </w:r>
      <w:r w:rsidR="00ED5D86" w:rsidRPr="00032EAC">
        <w:rPr>
          <w:rFonts w:ascii="Montserrat" w:hAnsi="Montserrat"/>
        </w:rPr>
        <w:t xml:space="preserve">to a </w:t>
      </w:r>
      <w:r w:rsidR="008E5915" w:rsidRPr="00032EAC">
        <w:rPr>
          <w:rFonts w:ascii="Montserrat" w:hAnsi="Montserrat"/>
        </w:rPr>
        <w:t xml:space="preserve">cada uno </w:t>
      </w:r>
      <w:r w:rsidR="00824C35" w:rsidRPr="00032EAC">
        <w:rPr>
          <w:rFonts w:ascii="Montserrat" w:hAnsi="Montserrat"/>
        </w:rPr>
        <w:t>de</w:t>
      </w:r>
      <w:r w:rsidR="00650C8B" w:rsidRPr="00032EAC">
        <w:rPr>
          <w:rFonts w:ascii="Montserrat" w:hAnsi="Montserrat"/>
        </w:rPr>
        <w:t xml:space="preserve"> los Grupos Tarifarios</w:t>
      </w:r>
      <w:r w:rsidR="008E5915" w:rsidRPr="00032EAC">
        <w:rPr>
          <w:rFonts w:ascii="Montserrat" w:hAnsi="Montserrat"/>
        </w:rPr>
        <w:t xml:space="preserve"> y </w:t>
      </w:r>
      <w:r w:rsidR="00ED5D86" w:rsidRPr="00032EAC">
        <w:rPr>
          <w:rFonts w:ascii="Montserrat" w:hAnsi="Montserrat"/>
        </w:rPr>
        <w:t xml:space="preserve">el número de </w:t>
      </w:r>
      <w:r w:rsidR="005F33D3">
        <w:rPr>
          <w:rFonts w:ascii="Montserrat" w:hAnsi="Montserrat"/>
        </w:rPr>
        <w:t>U</w:t>
      </w:r>
      <w:r w:rsidR="00ED5D86" w:rsidRPr="00032EAC">
        <w:rPr>
          <w:rFonts w:ascii="Montserrat" w:hAnsi="Montserrat"/>
        </w:rPr>
        <w:t xml:space="preserve">suarios </w:t>
      </w:r>
      <w:r w:rsidR="00650C8B" w:rsidRPr="00032EAC">
        <w:rPr>
          <w:rFonts w:ascii="Montserrat" w:hAnsi="Montserrat"/>
        </w:rPr>
        <w:t>correspondiente</w:t>
      </w:r>
      <w:r w:rsidR="00CF245F" w:rsidRPr="00032EAC">
        <w:rPr>
          <w:rFonts w:ascii="Montserrat" w:hAnsi="Montserrat"/>
        </w:rPr>
        <w:t>.</w:t>
      </w:r>
    </w:p>
    <w:p w14:paraId="5EC71BD5" w14:textId="77777777" w:rsidR="008E5915" w:rsidRPr="00032EAC" w:rsidRDefault="008E5915" w:rsidP="00FC55A6">
      <w:pPr>
        <w:spacing w:before="0" w:after="0" w:line="240" w:lineRule="auto"/>
        <w:ind w:right="49"/>
        <w:rPr>
          <w:rFonts w:ascii="Montserrat" w:hAnsi="Montserrat"/>
        </w:rPr>
      </w:pPr>
    </w:p>
    <w:p w14:paraId="1783B2A4" w14:textId="4ECB7862" w:rsidR="00E066EE" w:rsidRPr="00032EAC" w:rsidRDefault="00E066EE" w:rsidP="008363B5">
      <w:pPr>
        <w:pStyle w:val="Prrafodelista"/>
        <w:numPr>
          <w:ilvl w:val="0"/>
          <w:numId w:val="9"/>
        </w:numPr>
        <w:spacing w:before="0" w:after="0" w:line="240" w:lineRule="auto"/>
        <w:ind w:left="1134" w:right="49" w:hanging="567"/>
        <w:contextualSpacing w:val="0"/>
        <w:rPr>
          <w:rFonts w:ascii="Montserrat" w:hAnsi="Montserrat"/>
        </w:rPr>
      </w:pPr>
      <w:r w:rsidRPr="00032EAC">
        <w:rPr>
          <w:rFonts w:ascii="Montserrat" w:hAnsi="Montserrat"/>
        </w:rPr>
        <w:t>Notas sobre los ingresos percibidos en el ejercicio fiscal correspondiente</w:t>
      </w:r>
      <w:r w:rsidR="008E5915" w:rsidRPr="00032EAC">
        <w:rPr>
          <w:rFonts w:ascii="Montserrat" w:hAnsi="Montserrat"/>
        </w:rPr>
        <w:t xml:space="preserve"> </w:t>
      </w:r>
      <w:r w:rsidR="00650C8B" w:rsidRPr="00032EAC">
        <w:rPr>
          <w:rFonts w:ascii="Montserrat" w:hAnsi="Montserrat"/>
        </w:rPr>
        <w:t xml:space="preserve">por </w:t>
      </w:r>
      <w:r w:rsidR="00971DB1" w:rsidRPr="00032EAC">
        <w:rPr>
          <w:rFonts w:ascii="Montserrat" w:hAnsi="Montserrat"/>
        </w:rPr>
        <w:t>Conexiones (Estándar y No Estándar), Desconexiones y Reconexiones,</w:t>
      </w:r>
      <w:r w:rsidR="00ED5D86" w:rsidRPr="00032EAC">
        <w:rPr>
          <w:rFonts w:ascii="Montserrat" w:hAnsi="Montserrat"/>
        </w:rPr>
        <w:t xml:space="preserve"> </w:t>
      </w:r>
      <w:r w:rsidR="008E5915" w:rsidRPr="00032EAC">
        <w:rPr>
          <w:rFonts w:ascii="Montserrat" w:hAnsi="Montserrat"/>
        </w:rPr>
        <w:t xml:space="preserve">diferenciando por </w:t>
      </w:r>
      <w:r w:rsidR="00BF77B2" w:rsidRPr="00032EAC">
        <w:rPr>
          <w:rFonts w:ascii="Montserrat" w:hAnsi="Montserrat"/>
        </w:rPr>
        <w:t xml:space="preserve">Tarifas Convencionales </w:t>
      </w:r>
      <w:r w:rsidR="008E5915" w:rsidRPr="00032EAC">
        <w:rPr>
          <w:rFonts w:ascii="Montserrat" w:hAnsi="Montserrat"/>
        </w:rPr>
        <w:t xml:space="preserve">y Otros Cargos Regulados, e indicando la facturación </w:t>
      </w:r>
      <w:r w:rsidR="0075017D" w:rsidRPr="00032EAC">
        <w:rPr>
          <w:rFonts w:ascii="Montserrat" w:hAnsi="Montserrat"/>
        </w:rPr>
        <w:t>de</w:t>
      </w:r>
      <w:r w:rsidR="008E5915" w:rsidRPr="00032EAC">
        <w:rPr>
          <w:rFonts w:ascii="Montserrat" w:hAnsi="Montserrat"/>
        </w:rPr>
        <w:t xml:space="preserve"> cada uno de los Grupos Tarifarios y el número de servicios correspondiente</w:t>
      </w:r>
      <w:r w:rsidR="00CF245F" w:rsidRPr="00032EAC">
        <w:rPr>
          <w:rFonts w:ascii="Montserrat" w:hAnsi="Montserrat"/>
        </w:rPr>
        <w:t>.</w:t>
      </w:r>
    </w:p>
    <w:p w14:paraId="32690583" w14:textId="77777777" w:rsidR="008E5915" w:rsidRPr="00032EAC" w:rsidRDefault="008E5915" w:rsidP="00FC55A6">
      <w:pPr>
        <w:spacing w:before="0" w:after="0" w:line="240" w:lineRule="auto"/>
        <w:ind w:right="49"/>
        <w:rPr>
          <w:rFonts w:ascii="Montserrat" w:hAnsi="Montserrat"/>
        </w:rPr>
      </w:pPr>
    </w:p>
    <w:p w14:paraId="02053475" w14:textId="4603621F" w:rsidR="008E5915" w:rsidRPr="00757081" w:rsidRDefault="008E5915" w:rsidP="008363B5">
      <w:pPr>
        <w:pStyle w:val="Prrafodelista"/>
        <w:numPr>
          <w:ilvl w:val="0"/>
          <w:numId w:val="9"/>
        </w:numPr>
        <w:spacing w:before="0" w:after="0" w:line="240" w:lineRule="auto"/>
        <w:ind w:left="1134" w:right="49" w:hanging="567"/>
        <w:contextualSpacing w:val="0"/>
        <w:rPr>
          <w:rFonts w:ascii="Montserrat" w:hAnsi="Montserrat"/>
        </w:rPr>
      </w:pPr>
      <w:r w:rsidRPr="00032EAC">
        <w:rPr>
          <w:rFonts w:ascii="Montserrat" w:hAnsi="Montserrat"/>
        </w:rPr>
        <w:t xml:space="preserve">En su caso, notas sobre los ingresos percibidos en el ejercicio fiscal correspondiente, por penalizaciones, indicando la facturación llevada a cabo respecto a cada uno de los Grupos </w:t>
      </w:r>
      <w:r w:rsidRPr="00757081">
        <w:rPr>
          <w:rFonts w:ascii="Montserrat" w:hAnsi="Montserrat"/>
        </w:rPr>
        <w:t xml:space="preserve">Tarifarios y el número de </w:t>
      </w:r>
      <w:r w:rsidR="00464040" w:rsidRPr="00757081">
        <w:rPr>
          <w:rFonts w:ascii="Montserrat" w:hAnsi="Montserrat"/>
        </w:rPr>
        <w:t>U</w:t>
      </w:r>
      <w:r w:rsidRPr="00757081">
        <w:rPr>
          <w:rFonts w:ascii="Montserrat" w:hAnsi="Montserrat"/>
        </w:rPr>
        <w:t>suarios correspondiente.</w:t>
      </w:r>
    </w:p>
    <w:p w14:paraId="5483C493" w14:textId="77777777" w:rsidR="00032EAC" w:rsidRPr="00757081" w:rsidRDefault="00032EAC" w:rsidP="00FC55A6">
      <w:pPr>
        <w:spacing w:before="0" w:after="0" w:line="240" w:lineRule="auto"/>
        <w:ind w:right="49"/>
        <w:rPr>
          <w:rFonts w:ascii="Montserrat" w:hAnsi="Montserrat"/>
        </w:rPr>
      </w:pPr>
    </w:p>
    <w:p w14:paraId="379E25E5" w14:textId="17F5F192" w:rsidR="00757081" w:rsidRPr="00757081" w:rsidRDefault="00757081" w:rsidP="008363B5">
      <w:pPr>
        <w:pStyle w:val="Prrafodelista"/>
        <w:numPr>
          <w:ilvl w:val="2"/>
          <w:numId w:val="8"/>
        </w:numPr>
        <w:spacing w:before="0" w:after="0" w:line="240" w:lineRule="auto"/>
        <w:ind w:left="567" w:right="51" w:hanging="425"/>
        <w:contextualSpacing w:val="0"/>
        <w:rPr>
          <w:rFonts w:ascii="Montserrat" w:hAnsi="Montserrat"/>
          <w:lang w:eastAsia="es-ES"/>
        </w:rPr>
      </w:pPr>
      <w:r w:rsidRPr="00757081">
        <w:rPr>
          <w:rFonts w:ascii="Montserrat" w:hAnsi="Montserrat"/>
        </w:rPr>
        <w:t xml:space="preserve">La constancia del contador público que dictaminó el estado financiero dictaminado, mismo que deberá estar registrado ante la Administración General de Auditoría Fiscal Federal de la SHCP, conforme a lo establecido por el artículo 52 fracción I del Código Fiscal de la Federación. </w:t>
      </w:r>
    </w:p>
    <w:p w14:paraId="4F9A6E0A" w14:textId="77777777" w:rsidR="00757081" w:rsidRDefault="00757081" w:rsidP="00FC55A6">
      <w:pPr>
        <w:spacing w:before="0" w:after="0" w:line="240" w:lineRule="auto"/>
        <w:ind w:right="49"/>
        <w:rPr>
          <w:rFonts w:ascii="Montserrat" w:hAnsi="Montserrat"/>
        </w:rPr>
      </w:pPr>
    </w:p>
    <w:p w14:paraId="2978683C" w14:textId="1EE34F67" w:rsidR="00AF0053" w:rsidRPr="007C4D3B" w:rsidRDefault="00971DB1" w:rsidP="008363B5">
      <w:pPr>
        <w:pStyle w:val="Prrafodelista"/>
        <w:numPr>
          <w:ilvl w:val="2"/>
          <w:numId w:val="8"/>
        </w:numPr>
        <w:spacing w:before="0" w:after="0" w:line="240" w:lineRule="auto"/>
        <w:ind w:left="567" w:right="51" w:hanging="425"/>
        <w:contextualSpacing w:val="0"/>
        <w:rPr>
          <w:rFonts w:ascii="Montserrat" w:hAnsi="Montserrat"/>
          <w:lang w:eastAsia="es-ES"/>
        </w:rPr>
      </w:pPr>
      <w:r w:rsidRPr="00032EAC">
        <w:rPr>
          <w:rFonts w:ascii="Montserrat" w:hAnsi="Montserrat"/>
          <w:lang w:eastAsia="es-ES"/>
        </w:rPr>
        <w:t xml:space="preserve">La Base de Activos Regulada </w:t>
      </w:r>
      <w:r w:rsidR="007654A0" w:rsidRPr="00032EAC">
        <w:rPr>
          <w:rFonts w:ascii="Montserrat" w:hAnsi="Montserrat"/>
          <w:lang w:eastAsia="es-ES"/>
        </w:rPr>
        <w:t>de acuerdo con el</w:t>
      </w:r>
      <w:r w:rsidR="00AF0053" w:rsidRPr="00032EAC">
        <w:rPr>
          <w:rFonts w:ascii="Montserrat" w:hAnsi="Montserrat"/>
          <w:lang w:eastAsia="es-ES"/>
        </w:rPr>
        <w:t xml:space="preserve"> Anexo II</w:t>
      </w:r>
      <w:r w:rsidR="006621C3" w:rsidRPr="00032EAC">
        <w:rPr>
          <w:rFonts w:ascii="Montserrat" w:hAnsi="Montserrat"/>
          <w:lang w:eastAsia="es-ES"/>
        </w:rPr>
        <w:t xml:space="preserve"> de las</w:t>
      </w:r>
      <w:r w:rsidR="007654A0">
        <w:rPr>
          <w:rFonts w:ascii="Montserrat" w:hAnsi="Montserrat"/>
          <w:lang w:eastAsia="es-ES"/>
        </w:rPr>
        <w:t xml:space="preserve"> presentes</w:t>
      </w:r>
      <w:r w:rsidR="006621C3" w:rsidRPr="00032EAC">
        <w:rPr>
          <w:rFonts w:ascii="Montserrat" w:hAnsi="Montserrat"/>
          <w:lang w:eastAsia="es-ES"/>
        </w:rPr>
        <w:t xml:space="preserve"> DACG de Tarifas</w:t>
      </w:r>
      <w:r w:rsidR="002A2407">
        <w:rPr>
          <w:rFonts w:ascii="Montserrat" w:hAnsi="Montserrat"/>
          <w:lang w:eastAsia="es-ES"/>
        </w:rPr>
        <w:t xml:space="preserve"> </w:t>
      </w:r>
      <w:r w:rsidR="002A2407">
        <w:rPr>
          <w:rFonts w:ascii="Montserrat" w:hAnsi="Montserrat"/>
        </w:rPr>
        <w:t>de Distribución</w:t>
      </w:r>
      <w:r w:rsidR="00A20AAD" w:rsidRPr="00032EAC">
        <w:rPr>
          <w:rFonts w:ascii="Montserrat" w:hAnsi="Montserrat"/>
          <w:lang w:eastAsia="es-ES"/>
        </w:rPr>
        <w:t>,</w:t>
      </w:r>
      <w:r w:rsidR="006621C3" w:rsidRPr="00032EAC">
        <w:rPr>
          <w:rFonts w:ascii="Montserrat" w:hAnsi="Montserrat"/>
          <w:lang w:eastAsia="es-ES"/>
        </w:rPr>
        <w:t xml:space="preserve"> con </w:t>
      </w:r>
      <w:r w:rsidR="00AF0053" w:rsidRPr="00032EAC">
        <w:rPr>
          <w:rFonts w:ascii="Montserrat" w:hAnsi="Montserrat"/>
          <w:lang w:eastAsia="es-ES"/>
        </w:rPr>
        <w:t xml:space="preserve">los lineamientos contables, </w:t>
      </w:r>
      <w:r w:rsidR="00AF0053" w:rsidRPr="00032EAC">
        <w:rPr>
          <w:rFonts w:ascii="Montserrat" w:hAnsi="Montserrat"/>
        </w:rPr>
        <w:t>los activos</w:t>
      </w:r>
      <w:r w:rsidR="00396A5C" w:rsidRPr="00032EAC">
        <w:rPr>
          <w:rFonts w:ascii="Montserrat" w:hAnsi="Montserrat"/>
        </w:rPr>
        <w:t xml:space="preserve"> fijos</w:t>
      </w:r>
      <w:r w:rsidR="00AF0053" w:rsidRPr="00032EAC">
        <w:rPr>
          <w:rFonts w:ascii="Montserrat" w:hAnsi="Montserrat"/>
        </w:rPr>
        <w:t xml:space="preserve"> necesarios para la adecuada </w:t>
      </w:r>
      <w:r w:rsidR="00AF0053" w:rsidRPr="007C4D3B">
        <w:rPr>
          <w:rFonts w:ascii="Montserrat" w:hAnsi="Montserrat"/>
        </w:rPr>
        <w:t xml:space="preserve">prestación del Servicio de Distribución, segregando la vida útil, la fecha de adquisición, capitalización y fecha base de </w:t>
      </w:r>
      <w:r w:rsidR="00731B77" w:rsidRPr="007C4D3B">
        <w:rPr>
          <w:rFonts w:ascii="Montserrat" w:hAnsi="Montserrat"/>
        </w:rPr>
        <w:t>re-expresión</w:t>
      </w:r>
      <w:r w:rsidR="00AF0053" w:rsidRPr="007C4D3B">
        <w:rPr>
          <w:rFonts w:ascii="Montserrat" w:hAnsi="Montserrat"/>
        </w:rPr>
        <w:t xml:space="preserve"> y el costo </w:t>
      </w:r>
      <w:r w:rsidR="00192E48">
        <w:rPr>
          <w:rFonts w:ascii="Montserrat" w:hAnsi="Montserrat"/>
        </w:rPr>
        <w:t xml:space="preserve">nominal </w:t>
      </w:r>
      <w:r w:rsidR="00AF0053" w:rsidRPr="007C4D3B">
        <w:rPr>
          <w:rFonts w:ascii="Montserrat" w:hAnsi="Montserrat"/>
        </w:rPr>
        <w:t>de adquisición.</w:t>
      </w:r>
    </w:p>
    <w:p w14:paraId="088E40B7" w14:textId="77777777" w:rsidR="007C1C7C" w:rsidRPr="007C4D3B" w:rsidRDefault="007C1C7C" w:rsidP="00FC55A6">
      <w:pPr>
        <w:spacing w:before="0" w:after="0" w:line="240" w:lineRule="auto"/>
        <w:ind w:right="49"/>
        <w:rPr>
          <w:rFonts w:ascii="Montserrat" w:hAnsi="Montserrat"/>
        </w:rPr>
      </w:pPr>
    </w:p>
    <w:p w14:paraId="12FA473C" w14:textId="6DF314AE" w:rsidR="007C1C7C" w:rsidRPr="007C4D3B" w:rsidRDefault="007C4D3B" w:rsidP="008363B5">
      <w:pPr>
        <w:pStyle w:val="Prrafodelista"/>
        <w:numPr>
          <w:ilvl w:val="2"/>
          <w:numId w:val="8"/>
        </w:numPr>
        <w:spacing w:before="0" w:after="0" w:line="240" w:lineRule="auto"/>
        <w:ind w:left="567" w:right="51" w:hanging="425"/>
        <w:contextualSpacing w:val="0"/>
        <w:rPr>
          <w:rFonts w:ascii="Montserrat" w:hAnsi="Montserrat"/>
          <w:lang w:eastAsia="es-ES"/>
        </w:rPr>
      </w:pPr>
      <w:r w:rsidRPr="007C4D3B">
        <w:rPr>
          <w:rFonts w:ascii="Montserrat" w:hAnsi="Montserrat"/>
        </w:rPr>
        <w:t>La v</w:t>
      </w:r>
      <w:r w:rsidR="007C1C7C" w:rsidRPr="007C4D3B">
        <w:rPr>
          <w:rFonts w:ascii="Montserrat" w:hAnsi="Montserrat"/>
        </w:rPr>
        <w:t>ida útil</w:t>
      </w:r>
      <w:r w:rsidRPr="007C4D3B">
        <w:rPr>
          <w:rFonts w:ascii="Montserrat" w:hAnsi="Montserrat"/>
        </w:rPr>
        <w:t xml:space="preserve"> empleada para la determinación del CAI deberá ser consistente con lo establecido en el Anexo II de las </w:t>
      </w:r>
      <w:r w:rsidR="007654A0">
        <w:rPr>
          <w:rFonts w:ascii="Montserrat" w:hAnsi="Montserrat"/>
        </w:rPr>
        <w:t xml:space="preserve">presentes </w:t>
      </w:r>
      <w:r w:rsidRPr="007C4D3B">
        <w:rPr>
          <w:rFonts w:ascii="Montserrat" w:hAnsi="Montserrat"/>
        </w:rPr>
        <w:t xml:space="preserve">DACG de Tarifas de Distribución. </w:t>
      </w:r>
    </w:p>
    <w:p w14:paraId="0B437FDF" w14:textId="77777777" w:rsidR="00443E0B" w:rsidRPr="00032EAC" w:rsidRDefault="00443E0B" w:rsidP="00FC55A6">
      <w:pPr>
        <w:spacing w:before="0" w:after="0" w:line="240" w:lineRule="auto"/>
        <w:ind w:right="49"/>
        <w:rPr>
          <w:rFonts w:ascii="Montserrat" w:hAnsi="Montserrat"/>
        </w:rPr>
      </w:pPr>
    </w:p>
    <w:p w14:paraId="378D38B9" w14:textId="78E12935" w:rsidR="004050A7" w:rsidRPr="00DE2850" w:rsidRDefault="004050A7" w:rsidP="008363B5">
      <w:pPr>
        <w:pStyle w:val="Prrafodelista"/>
        <w:numPr>
          <w:ilvl w:val="2"/>
          <w:numId w:val="8"/>
        </w:numPr>
        <w:spacing w:before="0" w:after="0" w:line="240" w:lineRule="auto"/>
        <w:ind w:left="567" w:right="51" w:hanging="425"/>
        <w:contextualSpacing w:val="0"/>
        <w:rPr>
          <w:rFonts w:ascii="Montserrat" w:hAnsi="Montserrat"/>
          <w:lang w:eastAsia="es-ES"/>
        </w:rPr>
      </w:pPr>
      <w:r w:rsidRPr="00DE2850">
        <w:rPr>
          <w:rFonts w:ascii="Montserrat" w:hAnsi="Montserrat"/>
        </w:rPr>
        <w:lastRenderedPageBreak/>
        <w:t>Reporte de precios de transferencias y el pago de dividendos a partes relacionadas, en caso de que el Distribuidor haya efectuado transacciones con partes relacionadas.</w:t>
      </w:r>
    </w:p>
    <w:p w14:paraId="70F6C25F" w14:textId="77777777" w:rsidR="00757081" w:rsidRPr="00757081" w:rsidRDefault="00757081" w:rsidP="008363B5">
      <w:pPr>
        <w:spacing w:before="0" w:after="0" w:line="240" w:lineRule="auto"/>
        <w:ind w:right="51"/>
        <w:rPr>
          <w:rFonts w:ascii="Montserrat" w:hAnsi="Montserrat"/>
          <w:highlight w:val="red"/>
          <w:lang w:eastAsia="es-ES"/>
        </w:rPr>
      </w:pPr>
    </w:p>
    <w:p w14:paraId="0FFAA73C" w14:textId="0A5EE156" w:rsidR="00576FF6" w:rsidRPr="00032EAC" w:rsidRDefault="006A4B1F" w:rsidP="008363B5">
      <w:pPr>
        <w:pStyle w:val="Prrafodelista"/>
        <w:numPr>
          <w:ilvl w:val="1"/>
          <w:numId w:val="1"/>
        </w:numPr>
        <w:tabs>
          <w:tab w:val="left" w:pos="426"/>
        </w:tabs>
        <w:spacing w:before="0" w:after="0" w:line="240" w:lineRule="auto"/>
        <w:ind w:left="0" w:hanging="11"/>
        <w:rPr>
          <w:rFonts w:ascii="Montserrat" w:hAnsi="Montserrat"/>
        </w:rPr>
      </w:pPr>
      <w:r>
        <w:rPr>
          <w:rFonts w:ascii="Montserrat" w:hAnsi="Montserrat"/>
        </w:rPr>
        <w:t xml:space="preserve"> </w:t>
      </w:r>
      <w:r w:rsidR="00576FF6" w:rsidRPr="00032EAC">
        <w:rPr>
          <w:rFonts w:ascii="Montserrat" w:hAnsi="Montserrat"/>
        </w:rPr>
        <w:t xml:space="preserve">En caso de cualquier omisión o </w:t>
      </w:r>
      <w:r w:rsidR="004B09A8">
        <w:rPr>
          <w:rFonts w:ascii="Montserrat" w:hAnsi="Montserrat"/>
        </w:rPr>
        <w:t>inconsistencia</w:t>
      </w:r>
      <w:r w:rsidR="004B09A8" w:rsidRPr="00032EAC">
        <w:rPr>
          <w:rFonts w:ascii="Montserrat" w:hAnsi="Montserrat"/>
        </w:rPr>
        <w:t xml:space="preserve"> </w:t>
      </w:r>
      <w:r w:rsidR="00576FF6" w:rsidRPr="00032EAC">
        <w:rPr>
          <w:rFonts w:ascii="Montserrat" w:hAnsi="Montserrat"/>
        </w:rPr>
        <w:t xml:space="preserve">en la información presentada, la Comisión </w:t>
      </w:r>
      <w:r w:rsidR="00971DB1" w:rsidRPr="00032EAC">
        <w:rPr>
          <w:rFonts w:ascii="Montserrat" w:hAnsi="Montserrat"/>
        </w:rPr>
        <w:t xml:space="preserve">podrá prevenir al Distribuidor, a efecto de que éste subsane la omisión o </w:t>
      </w:r>
      <w:r w:rsidR="00BD5830">
        <w:rPr>
          <w:rFonts w:ascii="Montserrat" w:hAnsi="Montserrat"/>
        </w:rPr>
        <w:t>inconsistencia</w:t>
      </w:r>
      <w:r w:rsidR="00BD5830" w:rsidRPr="00032EAC">
        <w:rPr>
          <w:rFonts w:ascii="Montserrat" w:hAnsi="Montserrat"/>
        </w:rPr>
        <w:t xml:space="preserve"> </w:t>
      </w:r>
      <w:r w:rsidR="00971DB1" w:rsidRPr="00032EAC">
        <w:rPr>
          <w:rFonts w:ascii="Montserrat" w:hAnsi="Montserrat"/>
        </w:rPr>
        <w:t>identificada, dentro de un plazo de 10 (diez) días hábiles, contado a partir de que surta efecto la notificación de la prevención.</w:t>
      </w:r>
    </w:p>
    <w:p w14:paraId="7514F786" w14:textId="77777777" w:rsidR="00A94D49" w:rsidRPr="00FC55A6" w:rsidRDefault="00A94D49" w:rsidP="00FC55A6">
      <w:pPr>
        <w:spacing w:before="0" w:after="0" w:line="240" w:lineRule="auto"/>
        <w:ind w:right="51"/>
        <w:rPr>
          <w:rFonts w:ascii="Montserrat" w:hAnsi="Montserrat"/>
          <w:highlight w:val="red"/>
          <w:lang w:eastAsia="es-ES"/>
        </w:rPr>
      </w:pPr>
      <w:bookmarkStart w:id="254" w:name="_Toc5974242"/>
      <w:bookmarkStart w:id="255" w:name="_Toc5974436"/>
      <w:bookmarkStart w:id="256" w:name="_Toc5974507"/>
      <w:bookmarkStart w:id="257" w:name="_Toc5974673"/>
      <w:bookmarkStart w:id="258" w:name="_Toc5980857"/>
      <w:bookmarkStart w:id="259" w:name="_Toc6049895"/>
      <w:bookmarkStart w:id="260" w:name="_Toc6050042"/>
      <w:bookmarkStart w:id="261" w:name="_Toc6050093"/>
      <w:bookmarkStart w:id="262" w:name="_Toc6050196"/>
      <w:bookmarkStart w:id="263" w:name="_Toc6050282"/>
      <w:bookmarkStart w:id="264" w:name="_Toc6050345"/>
      <w:bookmarkStart w:id="265" w:name="_Toc6050412"/>
      <w:bookmarkStart w:id="266" w:name="_Toc6050664"/>
      <w:bookmarkStart w:id="267" w:name="_Toc6051222"/>
      <w:bookmarkStart w:id="268" w:name="_Toc6051271"/>
      <w:bookmarkStart w:id="269" w:name="_Toc6051377"/>
      <w:bookmarkStart w:id="270" w:name="_Toc6051420"/>
      <w:bookmarkStart w:id="271" w:name="_Toc6051463"/>
      <w:bookmarkStart w:id="272" w:name="_Toc6051849"/>
      <w:bookmarkStart w:id="273" w:name="_Toc6052029"/>
      <w:bookmarkStart w:id="274" w:name="_Toc6052078"/>
      <w:bookmarkStart w:id="275" w:name="_Toc6052171"/>
      <w:bookmarkStart w:id="276" w:name="_Toc6052250"/>
      <w:bookmarkStart w:id="277" w:name="_Toc6052293"/>
      <w:bookmarkStart w:id="278" w:name="_Toc6052463"/>
      <w:bookmarkStart w:id="279" w:name="_Toc6052834"/>
      <w:bookmarkStart w:id="280" w:name="_Toc6052883"/>
      <w:bookmarkStart w:id="281" w:name="_Toc6052949"/>
      <w:bookmarkStart w:id="282" w:name="_Toc6053200"/>
      <w:bookmarkStart w:id="283" w:name="_Toc6053253"/>
      <w:bookmarkStart w:id="284" w:name="_Toc11138985"/>
      <w:bookmarkStart w:id="285" w:name="_Toc11139741"/>
      <w:bookmarkStart w:id="286" w:name="_Toc11150436"/>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4068CF95" w14:textId="77777777" w:rsidR="003A4B3D" w:rsidRPr="00032EAC" w:rsidRDefault="0081667F" w:rsidP="008363B5">
      <w:pPr>
        <w:pStyle w:val="Ttulo1"/>
        <w:spacing w:before="0" w:line="240" w:lineRule="auto"/>
        <w:ind w:right="144"/>
        <w:jc w:val="center"/>
        <w:rPr>
          <w:rFonts w:ascii="Montserrat" w:hAnsi="Montserrat" w:cs="Arial"/>
          <w:b/>
          <w:bCs/>
          <w:sz w:val="24"/>
          <w:szCs w:val="24"/>
          <w:lang w:eastAsia="es-ES"/>
        </w:rPr>
      </w:pPr>
      <w:bookmarkStart w:id="287" w:name="_Toc109382083"/>
      <w:r w:rsidRPr="00032EAC">
        <w:rPr>
          <w:rFonts w:ascii="Montserrat" w:hAnsi="Montserrat" w:cs="Arial"/>
          <w:b/>
          <w:bCs/>
          <w:sz w:val="24"/>
          <w:szCs w:val="24"/>
          <w:lang w:eastAsia="es-ES"/>
        </w:rPr>
        <w:t xml:space="preserve">Apartado Séptimo. </w:t>
      </w:r>
      <w:r w:rsidR="003A4B3D" w:rsidRPr="00032EAC">
        <w:rPr>
          <w:rFonts w:ascii="Montserrat" w:hAnsi="Montserrat" w:cs="Arial"/>
          <w:b/>
          <w:bCs/>
          <w:sz w:val="24"/>
          <w:szCs w:val="24"/>
          <w:lang w:eastAsia="es-ES"/>
        </w:rPr>
        <w:t>Convenios de Inversión</w:t>
      </w:r>
      <w:bookmarkEnd w:id="287"/>
    </w:p>
    <w:p w14:paraId="0FF0635E" w14:textId="77777777" w:rsidR="003A4B3D" w:rsidRPr="00FC55A6" w:rsidRDefault="003A4B3D" w:rsidP="00FC55A6">
      <w:pPr>
        <w:spacing w:before="0" w:after="0" w:line="240" w:lineRule="auto"/>
        <w:ind w:right="51"/>
        <w:rPr>
          <w:rFonts w:ascii="Montserrat" w:hAnsi="Montserrat"/>
          <w:highlight w:val="red"/>
          <w:lang w:eastAsia="es-ES"/>
        </w:rPr>
      </w:pPr>
    </w:p>
    <w:p w14:paraId="1420D7A1" w14:textId="77777777" w:rsidR="003A4B3D" w:rsidRPr="00032EAC" w:rsidRDefault="003A4B3D" w:rsidP="008363B5">
      <w:pPr>
        <w:pStyle w:val="Ttulo2"/>
        <w:keepNext w:val="0"/>
        <w:keepLines w:val="0"/>
        <w:numPr>
          <w:ilvl w:val="0"/>
          <w:numId w:val="1"/>
        </w:numPr>
        <w:spacing w:before="0" w:line="240" w:lineRule="auto"/>
        <w:ind w:left="360"/>
        <w:jc w:val="center"/>
        <w:rPr>
          <w:rFonts w:ascii="Montserrat" w:hAnsi="Montserrat"/>
          <w:b/>
        </w:rPr>
      </w:pPr>
      <w:bookmarkStart w:id="288" w:name="_Toc109382084"/>
      <w:r w:rsidRPr="00032EAC">
        <w:rPr>
          <w:rFonts w:ascii="Montserrat" w:hAnsi="Montserrat" w:cs="Arial"/>
          <w:b/>
          <w:color w:val="auto"/>
          <w:sz w:val="24"/>
          <w:szCs w:val="24"/>
        </w:rPr>
        <w:t>Convenios de Inversión</w:t>
      </w:r>
      <w:bookmarkEnd w:id="288"/>
    </w:p>
    <w:p w14:paraId="4AFD0418" w14:textId="77777777" w:rsidR="000754C4" w:rsidRPr="00032EAC" w:rsidRDefault="000754C4" w:rsidP="008363B5">
      <w:pPr>
        <w:pStyle w:val="Prrafodelista"/>
        <w:tabs>
          <w:tab w:val="left" w:pos="567"/>
        </w:tabs>
        <w:spacing w:before="0" w:after="0" w:line="240" w:lineRule="auto"/>
        <w:ind w:left="0"/>
        <w:rPr>
          <w:rFonts w:ascii="Montserrat" w:hAnsi="Montserrat"/>
          <w:lang w:eastAsia="es-ES"/>
        </w:rPr>
      </w:pPr>
    </w:p>
    <w:p w14:paraId="5A4107F5" w14:textId="74F753B7" w:rsidR="00971DB1" w:rsidRPr="00032EAC" w:rsidRDefault="00971DB1" w:rsidP="008363B5">
      <w:pPr>
        <w:pStyle w:val="Prrafodelista"/>
        <w:numPr>
          <w:ilvl w:val="1"/>
          <w:numId w:val="1"/>
        </w:numPr>
        <w:tabs>
          <w:tab w:val="left" w:pos="567"/>
        </w:tabs>
        <w:spacing w:before="0" w:after="0" w:line="240" w:lineRule="auto"/>
        <w:ind w:left="0" w:firstLine="0"/>
        <w:rPr>
          <w:rFonts w:ascii="Montserrat" w:hAnsi="Montserrat"/>
          <w:lang w:eastAsia="es-ES"/>
        </w:rPr>
      </w:pPr>
      <w:r w:rsidRPr="00032EAC">
        <w:rPr>
          <w:rFonts w:ascii="Montserrat" w:hAnsi="Montserrat"/>
          <w:lang w:eastAsia="es-ES"/>
        </w:rPr>
        <w:t xml:space="preserve">Cuando la infraestructura quede en propiedad del Distribuidor y el mismo aporte los recursos de la inversión y </w:t>
      </w:r>
      <w:r>
        <w:rPr>
          <w:rFonts w:ascii="Montserrat" w:hAnsi="Montserrat"/>
          <w:lang w:eastAsia="es-ES"/>
        </w:rPr>
        <w:t>é</w:t>
      </w:r>
      <w:r w:rsidRPr="00032EAC">
        <w:rPr>
          <w:rFonts w:ascii="Montserrat" w:hAnsi="Montserrat"/>
          <w:lang w:eastAsia="es-ES"/>
        </w:rPr>
        <w:t xml:space="preserve">sta beneficie únicamente al Usuario o Usuario Final solicitante, el Distribuidor no podrá solicitar a la Comisión un ajuste a la Lista de Tarifas Máximas derivado que el Convenio de Inversión debe establecer que dicho </w:t>
      </w:r>
      <w:r>
        <w:rPr>
          <w:rFonts w:ascii="Montserrat" w:hAnsi="Montserrat"/>
          <w:lang w:eastAsia="es-ES"/>
        </w:rPr>
        <w:t>U</w:t>
      </w:r>
      <w:r w:rsidRPr="00032EAC">
        <w:rPr>
          <w:rFonts w:ascii="Montserrat" w:hAnsi="Montserrat"/>
          <w:lang w:eastAsia="es-ES"/>
        </w:rPr>
        <w:t>suario pagará</w:t>
      </w:r>
      <w:r w:rsidR="00ED4309">
        <w:rPr>
          <w:rFonts w:ascii="Montserrat" w:hAnsi="Montserrat"/>
          <w:lang w:eastAsia="es-ES"/>
        </w:rPr>
        <w:t xml:space="preserve"> el costo de</w:t>
      </w:r>
      <w:r w:rsidRPr="00032EAC">
        <w:rPr>
          <w:rFonts w:ascii="Montserrat" w:hAnsi="Montserrat"/>
          <w:lang w:eastAsia="es-ES"/>
        </w:rPr>
        <w:t xml:space="preserve"> la infraestructura al Distribuidor, además, el Distribuidor </w:t>
      </w:r>
      <w:r w:rsidR="00F01A6E" w:rsidRPr="00032EAC">
        <w:rPr>
          <w:rFonts w:ascii="Montserrat" w:hAnsi="Montserrat"/>
          <w:lang w:eastAsia="es-ES"/>
        </w:rPr>
        <w:t>s</w:t>
      </w:r>
      <w:r w:rsidR="00F01A6E">
        <w:rPr>
          <w:rFonts w:ascii="Montserrat" w:hAnsi="Montserrat"/>
          <w:lang w:eastAsia="es-ES"/>
        </w:rPr>
        <w:t>ó</w:t>
      </w:r>
      <w:r w:rsidR="00F01A6E" w:rsidRPr="00032EAC">
        <w:rPr>
          <w:rFonts w:ascii="Montserrat" w:hAnsi="Montserrat"/>
          <w:lang w:eastAsia="es-ES"/>
        </w:rPr>
        <w:t xml:space="preserve">lo </w:t>
      </w:r>
      <w:r w:rsidRPr="00032EAC">
        <w:rPr>
          <w:rFonts w:ascii="Montserrat" w:hAnsi="Montserrat"/>
          <w:lang w:eastAsia="es-ES"/>
        </w:rPr>
        <w:t>podrá cobrar los costos</w:t>
      </w:r>
      <w:r w:rsidR="0025004D">
        <w:rPr>
          <w:rFonts w:ascii="Montserrat" w:hAnsi="Montserrat"/>
          <w:lang w:eastAsia="es-ES"/>
        </w:rPr>
        <w:t xml:space="preserve"> OMAV</w:t>
      </w:r>
      <w:r w:rsidRPr="00032EAC">
        <w:rPr>
          <w:rFonts w:ascii="Montserrat" w:hAnsi="Montserrat"/>
          <w:lang w:eastAsia="es-ES"/>
        </w:rPr>
        <w:t xml:space="preserve"> determinados de manera convencional.</w:t>
      </w:r>
    </w:p>
    <w:p w14:paraId="0BDB2849" w14:textId="77777777" w:rsidR="00971DB1" w:rsidRPr="00032EAC" w:rsidRDefault="00971DB1" w:rsidP="008363B5">
      <w:pPr>
        <w:pStyle w:val="Prrafodelista"/>
        <w:tabs>
          <w:tab w:val="left" w:pos="567"/>
        </w:tabs>
        <w:spacing w:before="0" w:after="0" w:line="240" w:lineRule="auto"/>
        <w:ind w:left="0"/>
        <w:rPr>
          <w:rFonts w:ascii="Montserrat" w:hAnsi="Montserrat"/>
          <w:lang w:eastAsia="es-ES"/>
        </w:rPr>
      </w:pPr>
    </w:p>
    <w:p w14:paraId="71A529AB" w14:textId="77777777" w:rsidR="00971DB1" w:rsidRPr="00032EAC" w:rsidRDefault="00971DB1" w:rsidP="008363B5">
      <w:pPr>
        <w:pStyle w:val="Prrafodelista"/>
        <w:numPr>
          <w:ilvl w:val="1"/>
          <w:numId w:val="1"/>
        </w:numPr>
        <w:tabs>
          <w:tab w:val="left" w:pos="567"/>
        </w:tabs>
        <w:spacing w:before="0" w:after="0" w:line="240" w:lineRule="auto"/>
        <w:ind w:left="0" w:firstLine="0"/>
        <w:rPr>
          <w:rFonts w:ascii="Montserrat" w:hAnsi="Montserrat"/>
          <w:lang w:eastAsia="es-ES"/>
        </w:rPr>
      </w:pPr>
      <w:r w:rsidRPr="00032EAC">
        <w:rPr>
          <w:rFonts w:ascii="Montserrat" w:hAnsi="Montserrat"/>
          <w:lang w:eastAsia="es-ES"/>
        </w:rPr>
        <w:t xml:space="preserve">Cuando el Usuario o Usuario Final haya cubierto la inversión de la Ampliación o Extensión del sistema y la infraestructura quede en propiedad del Distribuidor, </w:t>
      </w:r>
      <w:r>
        <w:rPr>
          <w:rFonts w:ascii="Montserrat" w:hAnsi="Montserrat"/>
          <w:lang w:eastAsia="es-ES"/>
        </w:rPr>
        <w:t>é</w:t>
      </w:r>
      <w:r w:rsidRPr="00032EAC">
        <w:rPr>
          <w:rFonts w:ascii="Montserrat" w:hAnsi="Montserrat"/>
          <w:lang w:eastAsia="es-ES"/>
        </w:rPr>
        <w:t>ste</w:t>
      </w:r>
      <w:r>
        <w:rPr>
          <w:rFonts w:ascii="Montserrat" w:hAnsi="Montserrat"/>
          <w:lang w:eastAsia="es-ES"/>
        </w:rPr>
        <w:t xml:space="preserve"> último</w:t>
      </w:r>
      <w:r w:rsidRPr="00032EAC">
        <w:rPr>
          <w:rFonts w:ascii="Montserrat" w:hAnsi="Montserrat"/>
          <w:lang w:eastAsia="es-ES"/>
        </w:rPr>
        <w:t xml:space="preserve"> no podrá solicitar la modificación a la Lista de Tarifas Máximas aprobadas por la Comisión. En </w:t>
      </w:r>
      <w:r>
        <w:rPr>
          <w:rFonts w:ascii="Montserrat" w:hAnsi="Montserrat"/>
          <w:lang w:eastAsia="es-ES"/>
        </w:rPr>
        <w:t>dicho supuesto</w:t>
      </w:r>
      <w:r w:rsidRPr="00032EAC">
        <w:rPr>
          <w:rFonts w:ascii="Montserrat" w:hAnsi="Montserrat"/>
          <w:lang w:eastAsia="es-ES"/>
        </w:rPr>
        <w:t xml:space="preserve">, las partes pactarán las Tarifas Convencionales que correspondan por la prestación del servicio. </w:t>
      </w:r>
    </w:p>
    <w:p w14:paraId="683C8B51" w14:textId="77777777" w:rsidR="00971DB1" w:rsidRPr="00032EAC" w:rsidRDefault="00971DB1" w:rsidP="008363B5">
      <w:pPr>
        <w:pStyle w:val="Prrafodelista"/>
        <w:tabs>
          <w:tab w:val="left" w:pos="567"/>
        </w:tabs>
        <w:spacing w:before="0" w:after="0" w:line="240" w:lineRule="auto"/>
        <w:ind w:left="0"/>
        <w:rPr>
          <w:rFonts w:ascii="Montserrat" w:hAnsi="Montserrat"/>
          <w:lang w:eastAsia="es-ES"/>
        </w:rPr>
      </w:pPr>
    </w:p>
    <w:p w14:paraId="75B9888D" w14:textId="6E469D0D" w:rsidR="00971DB1" w:rsidRPr="00032EAC" w:rsidRDefault="00971DB1" w:rsidP="008363B5">
      <w:pPr>
        <w:pStyle w:val="Prrafodelista"/>
        <w:numPr>
          <w:ilvl w:val="1"/>
          <w:numId w:val="1"/>
        </w:numPr>
        <w:tabs>
          <w:tab w:val="left" w:pos="567"/>
        </w:tabs>
        <w:spacing w:before="0" w:after="0" w:line="240" w:lineRule="auto"/>
        <w:ind w:left="0" w:firstLine="0"/>
        <w:rPr>
          <w:rFonts w:ascii="Montserrat" w:hAnsi="Montserrat"/>
          <w:lang w:eastAsia="es-ES"/>
        </w:rPr>
      </w:pPr>
      <w:r w:rsidRPr="00032EAC">
        <w:rPr>
          <w:rFonts w:ascii="Montserrat" w:hAnsi="Montserrat"/>
        </w:rPr>
        <w:t xml:space="preserve">Cuando la infraestructura de un Sistema, objeto de un </w:t>
      </w:r>
      <w:r w:rsidR="00FC55A6">
        <w:rPr>
          <w:rFonts w:ascii="Montserrat" w:hAnsi="Montserrat"/>
        </w:rPr>
        <w:t>C</w:t>
      </w:r>
      <w:r w:rsidR="00FC55A6" w:rsidRPr="00032EAC">
        <w:rPr>
          <w:rFonts w:ascii="Montserrat" w:hAnsi="Montserrat"/>
        </w:rPr>
        <w:t xml:space="preserve">onvenio </w:t>
      </w:r>
      <w:r w:rsidRPr="00032EAC">
        <w:rPr>
          <w:rFonts w:ascii="Montserrat" w:hAnsi="Montserrat"/>
        </w:rPr>
        <w:t xml:space="preserve">de </w:t>
      </w:r>
      <w:r w:rsidR="00FC55A6">
        <w:rPr>
          <w:rFonts w:ascii="Montserrat" w:hAnsi="Montserrat"/>
        </w:rPr>
        <w:t>I</w:t>
      </w:r>
      <w:r w:rsidR="00FC55A6" w:rsidRPr="00032EAC">
        <w:rPr>
          <w:rFonts w:ascii="Montserrat" w:hAnsi="Montserrat"/>
        </w:rPr>
        <w:t>nversión</w:t>
      </w:r>
      <w:r w:rsidRPr="00032EAC">
        <w:rPr>
          <w:rFonts w:ascii="Montserrat" w:hAnsi="Montserrat"/>
        </w:rPr>
        <w:t xml:space="preserve">, sea posteriormente aprovechada por nuevos </w:t>
      </w:r>
      <w:r>
        <w:rPr>
          <w:rFonts w:ascii="Montserrat" w:hAnsi="Montserrat"/>
        </w:rPr>
        <w:t>U</w:t>
      </w:r>
      <w:r w:rsidRPr="00032EAC">
        <w:rPr>
          <w:rFonts w:ascii="Montserrat" w:hAnsi="Montserrat"/>
        </w:rPr>
        <w:t>suarios y éstos paguen su costo a través de la tarifa respectiva al Distribuidor, el Convenio de Inversión deberá establecer el procedimiento para que el Distribuidor reembolse el monto proporcional al Usuario o Usuario Final que realizó la inversión inicial. Dicho procedimiento deberá ser de aplicación general y deberá estar consignado en el Convenio de Inversión.</w:t>
      </w:r>
    </w:p>
    <w:p w14:paraId="0FDDB9ED" w14:textId="77777777" w:rsidR="006F2E55" w:rsidRPr="00032EAC" w:rsidRDefault="006F2E55" w:rsidP="008363B5">
      <w:pPr>
        <w:pStyle w:val="Prrafodelista"/>
        <w:tabs>
          <w:tab w:val="left" w:pos="567"/>
        </w:tabs>
        <w:spacing w:before="0" w:after="0" w:line="240" w:lineRule="auto"/>
        <w:ind w:left="0"/>
        <w:rPr>
          <w:rFonts w:ascii="Montserrat" w:hAnsi="Montserrat"/>
          <w:lang w:eastAsia="es-ES"/>
        </w:rPr>
      </w:pPr>
    </w:p>
    <w:p w14:paraId="48327D0F" w14:textId="77777777" w:rsidR="0081667F" w:rsidRPr="00032EAC" w:rsidRDefault="003A4B3D" w:rsidP="008363B5">
      <w:pPr>
        <w:pStyle w:val="Ttulo1"/>
        <w:spacing w:before="0" w:line="240" w:lineRule="auto"/>
        <w:ind w:right="144"/>
        <w:jc w:val="center"/>
        <w:rPr>
          <w:rFonts w:ascii="Montserrat" w:hAnsi="Montserrat" w:cs="Arial"/>
          <w:b/>
          <w:bCs/>
          <w:sz w:val="24"/>
          <w:szCs w:val="24"/>
          <w:lang w:eastAsia="es-ES"/>
        </w:rPr>
      </w:pPr>
      <w:bookmarkStart w:id="289" w:name="_Toc109382085"/>
      <w:r w:rsidRPr="00032EAC">
        <w:rPr>
          <w:rFonts w:ascii="Montserrat" w:hAnsi="Montserrat" w:cs="Arial"/>
          <w:b/>
          <w:bCs/>
          <w:sz w:val="24"/>
          <w:szCs w:val="24"/>
          <w:lang w:eastAsia="es-ES"/>
        </w:rPr>
        <w:t xml:space="preserve">Apartado Octavo. </w:t>
      </w:r>
      <w:r w:rsidR="0081667F" w:rsidRPr="00032EAC">
        <w:rPr>
          <w:rFonts w:ascii="Montserrat" w:hAnsi="Montserrat" w:cs="Arial"/>
          <w:b/>
          <w:bCs/>
          <w:sz w:val="24"/>
          <w:szCs w:val="24"/>
          <w:lang w:eastAsia="es-ES"/>
        </w:rPr>
        <w:t>Tarifas Convencionales</w:t>
      </w:r>
      <w:bookmarkEnd w:id="289"/>
    </w:p>
    <w:p w14:paraId="53F4789F" w14:textId="77777777" w:rsidR="0081667F" w:rsidRPr="00032EAC" w:rsidRDefault="0081667F" w:rsidP="00FC55A6">
      <w:pPr>
        <w:pStyle w:val="Prrafodelista"/>
        <w:tabs>
          <w:tab w:val="left" w:pos="567"/>
        </w:tabs>
        <w:spacing w:before="0" w:after="0" w:line="240" w:lineRule="auto"/>
        <w:ind w:left="0"/>
        <w:rPr>
          <w:rFonts w:ascii="Montserrat" w:hAnsi="Montserrat"/>
          <w:lang w:eastAsia="es-ES"/>
        </w:rPr>
      </w:pPr>
    </w:p>
    <w:p w14:paraId="64C4533C" w14:textId="77777777" w:rsidR="00B34EB2" w:rsidRPr="00032EAC" w:rsidRDefault="00B34EB2" w:rsidP="008363B5">
      <w:pPr>
        <w:pStyle w:val="Ttulo2"/>
        <w:keepNext w:val="0"/>
        <w:keepLines w:val="0"/>
        <w:numPr>
          <w:ilvl w:val="0"/>
          <w:numId w:val="1"/>
        </w:numPr>
        <w:spacing w:before="0" w:line="240" w:lineRule="auto"/>
        <w:ind w:left="360"/>
        <w:jc w:val="center"/>
        <w:rPr>
          <w:rFonts w:ascii="Montserrat" w:hAnsi="Montserrat"/>
          <w:b/>
        </w:rPr>
      </w:pPr>
      <w:bookmarkStart w:id="290" w:name="_Toc4684567"/>
      <w:bookmarkStart w:id="291" w:name="_Toc109382086"/>
      <w:r w:rsidRPr="00032EAC">
        <w:rPr>
          <w:rFonts w:ascii="Montserrat" w:hAnsi="Montserrat" w:cs="Arial"/>
          <w:b/>
          <w:color w:val="auto"/>
          <w:sz w:val="24"/>
          <w:szCs w:val="24"/>
        </w:rPr>
        <w:t>Tarifas Convencionales</w:t>
      </w:r>
      <w:bookmarkEnd w:id="290"/>
      <w:bookmarkEnd w:id="291"/>
    </w:p>
    <w:p w14:paraId="5ABA1F14" w14:textId="77777777" w:rsidR="00B34EB2" w:rsidRPr="00FC55A6" w:rsidRDefault="00B34EB2" w:rsidP="00FC55A6">
      <w:pPr>
        <w:pStyle w:val="Prrafodelista"/>
        <w:tabs>
          <w:tab w:val="left" w:pos="567"/>
        </w:tabs>
        <w:spacing w:before="0" w:after="0" w:line="240" w:lineRule="auto"/>
        <w:ind w:left="0"/>
        <w:rPr>
          <w:rFonts w:ascii="Montserrat" w:hAnsi="Montserrat"/>
          <w:lang w:eastAsia="es-ES"/>
        </w:rPr>
      </w:pPr>
    </w:p>
    <w:p w14:paraId="74B6355C" w14:textId="77777777" w:rsidR="00971DB1" w:rsidRPr="00032EAC" w:rsidRDefault="00971DB1"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lastRenderedPageBreak/>
        <w:t>Los Distribuidores sólo podrán ofrecer sus servicios bajo Tarifas Convencionales con sujeción a criterios de aplicación general y no indebidamente discriminatorios.</w:t>
      </w:r>
    </w:p>
    <w:p w14:paraId="1291EC84" w14:textId="77777777" w:rsidR="00A0218B" w:rsidRPr="00032EAC" w:rsidRDefault="00A0218B" w:rsidP="008363B5">
      <w:pPr>
        <w:pStyle w:val="Prrafodelista"/>
        <w:spacing w:before="0" w:after="0" w:line="240" w:lineRule="auto"/>
        <w:ind w:left="0" w:right="49"/>
        <w:contextualSpacing w:val="0"/>
        <w:rPr>
          <w:rFonts w:ascii="Montserrat" w:hAnsi="Montserrat"/>
        </w:rPr>
      </w:pPr>
    </w:p>
    <w:p w14:paraId="032B3496" w14:textId="7AEBBCCB" w:rsidR="001A1A4E" w:rsidRPr="00032EAC" w:rsidRDefault="00B34EB2" w:rsidP="008363B5">
      <w:pPr>
        <w:pStyle w:val="Prrafodelista"/>
        <w:numPr>
          <w:ilvl w:val="1"/>
          <w:numId w:val="1"/>
        </w:numPr>
        <w:spacing w:before="0" w:after="0" w:line="240" w:lineRule="auto"/>
        <w:ind w:left="0" w:right="49" w:firstLine="0"/>
        <w:contextualSpacing w:val="0"/>
        <w:rPr>
          <w:rFonts w:ascii="Montserrat" w:hAnsi="Montserrat"/>
        </w:rPr>
      </w:pPr>
      <w:r w:rsidRPr="00032EAC">
        <w:rPr>
          <w:rFonts w:ascii="Montserrat" w:hAnsi="Montserrat"/>
        </w:rPr>
        <w:t xml:space="preserve">Las </w:t>
      </w:r>
      <w:r w:rsidR="00F90052" w:rsidRPr="00032EAC">
        <w:rPr>
          <w:rFonts w:ascii="Montserrat" w:hAnsi="Montserrat"/>
        </w:rPr>
        <w:t xml:space="preserve">Tarifas Convencionales deberán </w:t>
      </w:r>
      <w:r w:rsidR="00954567" w:rsidRPr="00032EAC">
        <w:rPr>
          <w:rFonts w:ascii="Montserrat" w:hAnsi="Montserrat"/>
        </w:rPr>
        <w:t xml:space="preserve">ser inferiores a </w:t>
      </w:r>
      <w:r w:rsidRPr="00032EAC">
        <w:rPr>
          <w:rFonts w:ascii="Montserrat" w:hAnsi="Montserrat"/>
        </w:rPr>
        <w:t>la</w:t>
      </w:r>
      <w:r w:rsidR="002959A6" w:rsidRPr="00032EAC">
        <w:rPr>
          <w:rFonts w:ascii="Montserrat" w:hAnsi="Montserrat"/>
        </w:rPr>
        <w:t xml:space="preserve"> Lista de</w:t>
      </w:r>
      <w:r w:rsidRPr="00032EAC">
        <w:rPr>
          <w:rFonts w:ascii="Montserrat" w:hAnsi="Montserrat"/>
        </w:rPr>
        <w:t xml:space="preserve"> Tarifas Máximas </w:t>
      </w:r>
      <w:r w:rsidR="0010687C" w:rsidRPr="00032EAC">
        <w:rPr>
          <w:rFonts w:ascii="Montserrat" w:hAnsi="Montserrat"/>
        </w:rPr>
        <w:t xml:space="preserve">y Otros Cargos Regulados </w:t>
      </w:r>
      <w:r w:rsidRPr="00032EAC">
        <w:rPr>
          <w:rFonts w:ascii="Montserrat" w:hAnsi="Montserrat"/>
        </w:rPr>
        <w:t>aprobad</w:t>
      </w:r>
      <w:r w:rsidR="0010687C" w:rsidRPr="00032EAC">
        <w:rPr>
          <w:rFonts w:ascii="Montserrat" w:hAnsi="Montserrat"/>
        </w:rPr>
        <w:t>o</w:t>
      </w:r>
      <w:r w:rsidRPr="00032EAC">
        <w:rPr>
          <w:rFonts w:ascii="Montserrat" w:hAnsi="Montserrat"/>
        </w:rPr>
        <w:t xml:space="preserve">s en </w:t>
      </w:r>
      <w:r w:rsidR="0010687C" w:rsidRPr="00032EAC">
        <w:rPr>
          <w:rFonts w:ascii="Montserrat" w:hAnsi="Montserrat"/>
        </w:rPr>
        <w:t xml:space="preserve">Pesos </w:t>
      </w:r>
      <w:r w:rsidRPr="00032EAC">
        <w:rPr>
          <w:rFonts w:ascii="Montserrat" w:hAnsi="Montserrat"/>
        </w:rPr>
        <w:t>por la Comisión</w:t>
      </w:r>
      <w:r w:rsidR="0012245E" w:rsidRPr="00032EAC">
        <w:rPr>
          <w:rFonts w:ascii="Montserrat" w:hAnsi="Montserrat"/>
        </w:rPr>
        <w:t>,</w:t>
      </w:r>
      <w:r w:rsidRPr="00032EAC">
        <w:rPr>
          <w:rFonts w:ascii="Montserrat" w:hAnsi="Montserrat"/>
        </w:rPr>
        <w:t xml:space="preserve"> para el servicio correspondiente</w:t>
      </w:r>
      <w:r w:rsidR="0012245E" w:rsidRPr="00032EAC">
        <w:rPr>
          <w:rFonts w:ascii="Montserrat" w:hAnsi="Montserrat"/>
        </w:rPr>
        <w:t>,</w:t>
      </w:r>
      <w:r w:rsidR="0010687C" w:rsidRPr="00032EAC">
        <w:rPr>
          <w:rFonts w:ascii="Montserrat" w:hAnsi="Montserrat"/>
        </w:rPr>
        <w:t xml:space="preserve"> a excepción de cuando se</w:t>
      </w:r>
      <w:r w:rsidR="00DA416A" w:rsidRPr="00032EAC">
        <w:rPr>
          <w:rFonts w:ascii="Montserrat" w:hAnsi="Montserrat"/>
        </w:rPr>
        <w:t xml:space="preserve"> </w:t>
      </w:r>
      <w:r w:rsidR="00611C31" w:rsidRPr="00032EAC">
        <w:rPr>
          <w:rFonts w:ascii="Montserrat" w:hAnsi="Montserrat"/>
        </w:rPr>
        <w:t>c</w:t>
      </w:r>
      <w:r w:rsidR="00292DD5" w:rsidRPr="00032EAC">
        <w:rPr>
          <w:rFonts w:ascii="Montserrat" w:hAnsi="Montserrat"/>
        </w:rPr>
        <w:t>umplan</w:t>
      </w:r>
      <w:r w:rsidR="00C30E92">
        <w:rPr>
          <w:rFonts w:ascii="Montserrat" w:hAnsi="Montserrat"/>
        </w:rPr>
        <w:t xml:space="preserve"> todas</w:t>
      </w:r>
      <w:r w:rsidR="00DA416A" w:rsidRPr="00032EAC">
        <w:rPr>
          <w:rFonts w:ascii="Montserrat" w:hAnsi="Montserrat"/>
        </w:rPr>
        <w:t xml:space="preserve"> las siguientes condiciones</w:t>
      </w:r>
      <w:r w:rsidR="00C30E92">
        <w:rPr>
          <w:rFonts w:ascii="Montserrat" w:hAnsi="Montserrat"/>
        </w:rPr>
        <w:t>, que apliquen</w:t>
      </w:r>
      <w:r w:rsidR="00DA416A" w:rsidRPr="00032EAC">
        <w:rPr>
          <w:rFonts w:ascii="Montserrat" w:hAnsi="Montserrat"/>
        </w:rPr>
        <w:t>:</w:t>
      </w:r>
    </w:p>
    <w:p w14:paraId="2B8D0D8C" w14:textId="77777777" w:rsidR="001A1A4E" w:rsidRPr="00FC55A6" w:rsidRDefault="001A1A4E" w:rsidP="00FC55A6">
      <w:pPr>
        <w:pStyle w:val="Prrafodelista"/>
        <w:spacing w:before="0" w:after="0" w:line="240" w:lineRule="auto"/>
        <w:ind w:left="0" w:right="49"/>
        <w:contextualSpacing w:val="0"/>
        <w:rPr>
          <w:rFonts w:ascii="Montserrat" w:hAnsi="Montserrat"/>
        </w:rPr>
      </w:pPr>
    </w:p>
    <w:p w14:paraId="5D4D9066" w14:textId="77777777" w:rsidR="004050A7" w:rsidRPr="004A4544" w:rsidRDefault="004050A7" w:rsidP="00C46E4B">
      <w:pPr>
        <w:pStyle w:val="Prrafodelista"/>
        <w:numPr>
          <w:ilvl w:val="0"/>
          <w:numId w:val="4"/>
        </w:numPr>
        <w:spacing w:before="0" w:after="0" w:line="240" w:lineRule="auto"/>
        <w:ind w:left="567" w:hanging="425"/>
        <w:contextualSpacing w:val="0"/>
        <w:rPr>
          <w:rFonts w:ascii="Montserrat" w:eastAsia="Calibri" w:hAnsi="Montserrat"/>
          <w:lang w:eastAsia="es-ES"/>
        </w:rPr>
      </w:pPr>
      <w:r w:rsidRPr="004A4544">
        <w:rPr>
          <w:rFonts w:ascii="Montserrat" w:eastAsia="Calibri" w:hAnsi="Montserrat"/>
          <w:lang w:eastAsia="es-ES"/>
        </w:rPr>
        <w:t>La vigencia pactada para la Tarifa Convencional sea por un plazo mayor a 5 (cinco) años</w:t>
      </w:r>
      <w:r w:rsidR="00852082" w:rsidRPr="004A4544">
        <w:rPr>
          <w:rFonts w:ascii="Montserrat" w:eastAsia="Calibri" w:hAnsi="Montserrat"/>
          <w:lang w:eastAsia="es-ES"/>
        </w:rPr>
        <w:t>.</w:t>
      </w:r>
    </w:p>
    <w:p w14:paraId="03A9700D" w14:textId="71B2BD1F" w:rsidR="004050A7" w:rsidRPr="00FC55A6" w:rsidRDefault="004050A7" w:rsidP="00FC55A6">
      <w:pPr>
        <w:pStyle w:val="Prrafodelista"/>
        <w:spacing w:before="0" w:after="0" w:line="240" w:lineRule="auto"/>
        <w:ind w:left="0" w:right="49"/>
        <w:contextualSpacing w:val="0"/>
        <w:rPr>
          <w:rFonts w:ascii="Montserrat" w:hAnsi="Montserrat"/>
        </w:rPr>
      </w:pPr>
    </w:p>
    <w:p w14:paraId="163C51C8" w14:textId="5A56AB8F" w:rsidR="004050A7" w:rsidRDefault="004050A7" w:rsidP="00C46E4B">
      <w:pPr>
        <w:pStyle w:val="Prrafodelista"/>
        <w:numPr>
          <w:ilvl w:val="0"/>
          <w:numId w:val="4"/>
        </w:numPr>
        <w:spacing w:before="0" w:after="0" w:line="240" w:lineRule="auto"/>
        <w:ind w:left="567" w:hanging="425"/>
        <w:contextualSpacing w:val="0"/>
        <w:rPr>
          <w:rFonts w:ascii="Montserrat" w:eastAsia="Calibri" w:hAnsi="Montserrat"/>
          <w:lang w:eastAsia="es-ES"/>
        </w:rPr>
      </w:pPr>
      <w:r w:rsidRPr="00032EAC">
        <w:rPr>
          <w:rFonts w:ascii="Montserrat" w:eastAsia="Calibri" w:hAnsi="Montserrat"/>
          <w:lang w:eastAsia="es-ES"/>
        </w:rPr>
        <w:t xml:space="preserve">Al momento de pactar la Tarifa Convencional, ésta sea inferior a la </w:t>
      </w:r>
      <w:r w:rsidR="00B406E6" w:rsidRPr="00032EAC">
        <w:rPr>
          <w:rFonts w:ascii="Montserrat" w:eastAsia="Calibri" w:hAnsi="Montserrat"/>
          <w:lang w:eastAsia="es-ES"/>
        </w:rPr>
        <w:t xml:space="preserve">Lista de </w:t>
      </w:r>
      <w:r w:rsidRPr="00032EAC">
        <w:rPr>
          <w:rFonts w:ascii="Montserrat" w:eastAsia="Calibri" w:hAnsi="Montserrat"/>
          <w:lang w:eastAsia="es-ES"/>
        </w:rPr>
        <w:t>Tarifa</w:t>
      </w:r>
      <w:r w:rsidR="00B406E6" w:rsidRPr="00032EAC">
        <w:rPr>
          <w:rFonts w:ascii="Montserrat" w:eastAsia="Calibri" w:hAnsi="Montserrat"/>
          <w:lang w:eastAsia="es-ES"/>
        </w:rPr>
        <w:t>s</w:t>
      </w:r>
      <w:r w:rsidRPr="00032EAC">
        <w:rPr>
          <w:rFonts w:ascii="Montserrat" w:eastAsia="Calibri" w:hAnsi="Montserrat"/>
          <w:lang w:eastAsia="es-ES"/>
        </w:rPr>
        <w:t xml:space="preserve"> Máxima</w:t>
      </w:r>
      <w:r w:rsidR="00B406E6" w:rsidRPr="00032EAC">
        <w:rPr>
          <w:rFonts w:ascii="Montserrat" w:eastAsia="Calibri" w:hAnsi="Montserrat"/>
          <w:lang w:eastAsia="es-ES"/>
        </w:rPr>
        <w:t>s</w:t>
      </w:r>
      <w:r w:rsidRPr="00032EAC">
        <w:rPr>
          <w:rFonts w:ascii="Montserrat" w:eastAsia="Calibri" w:hAnsi="Montserrat"/>
          <w:lang w:eastAsia="es-ES"/>
        </w:rPr>
        <w:t xml:space="preserve"> y Otros Cargos Regulados, correspondiente que se encuentren vigentes</w:t>
      </w:r>
      <w:r w:rsidR="00852082" w:rsidRPr="00032EAC">
        <w:rPr>
          <w:rFonts w:ascii="Montserrat" w:eastAsia="Calibri" w:hAnsi="Montserrat"/>
          <w:lang w:eastAsia="es-ES"/>
        </w:rPr>
        <w:t>.</w:t>
      </w:r>
    </w:p>
    <w:p w14:paraId="4A0065E4" w14:textId="77777777" w:rsidR="000135CF" w:rsidRPr="00FC55A6" w:rsidRDefault="000135CF" w:rsidP="00FC55A6">
      <w:pPr>
        <w:pStyle w:val="Prrafodelista"/>
        <w:spacing w:before="0" w:after="0" w:line="240" w:lineRule="auto"/>
        <w:ind w:left="0" w:right="49"/>
        <w:contextualSpacing w:val="0"/>
        <w:rPr>
          <w:rFonts w:ascii="Montserrat" w:hAnsi="Montserrat"/>
        </w:rPr>
      </w:pPr>
    </w:p>
    <w:p w14:paraId="3BAA7A5E" w14:textId="77777777" w:rsidR="004050A7" w:rsidRPr="00032EAC" w:rsidRDefault="004050A7" w:rsidP="00C46E4B">
      <w:pPr>
        <w:pStyle w:val="Prrafodelista"/>
        <w:numPr>
          <w:ilvl w:val="0"/>
          <w:numId w:val="4"/>
        </w:numPr>
        <w:spacing w:before="0" w:after="0" w:line="240" w:lineRule="auto"/>
        <w:ind w:left="567" w:hanging="425"/>
        <w:contextualSpacing w:val="0"/>
        <w:rPr>
          <w:rFonts w:ascii="Montserrat" w:eastAsia="Calibri" w:hAnsi="Montserrat"/>
          <w:lang w:eastAsia="es-ES"/>
        </w:rPr>
      </w:pPr>
      <w:r w:rsidRPr="00032EAC">
        <w:rPr>
          <w:rFonts w:ascii="Montserrat" w:eastAsia="Calibri" w:hAnsi="Montserrat"/>
          <w:lang w:eastAsia="es-ES"/>
        </w:rPr>
        <w:t>La relación entre la Tarifa Convencional y la</w:t>
      </w:r>
      <w:r w:rsidR="00B406E6" w:rsidRPr="00032EAC">
        <w:rPr>
          <w:rFonts w:ascii="Montserrat" w:eastAsia="Calibri" w:hAnsi="Montserrat"/>
          <w:lang w:eastAsia="es-ES"/>
        </w:rPr>
        <w:t xml:space="preserve"> Lista de</w:t>
      </w:r>
      <w:r w:rsidRPr="00032EAC">
        <w:rPr>
          <w:rFonts w:ascii="Montserrat" w:eastAsia="Calibri" w:hAnsi="Montserrat"/>
          <w:lang w:eastAsia="es-ES"/>
        </w:rPr>
        <w:t xml:space="preserve"> Tarifa</w:t>
      </w:r>
      <w:r w:rsidR="00B406E6" w:rsidRPr="00032EAC">
        <w:rPr>
          <w:rFonts w:ascii="Montserrat" w:eastAsia="Calibri" w:hAnsi="Montserrat"/>
          <w:lang w:eastAsia="es-ES"/>
        </w:rPr>
        <w:t xml:space="preserve">s </w:t>
      </w:r>
      <w:r w:rsidRPr="00032EAC">
        <w:rPr>
          <w:rFonts w:ascii="Montserrat" w:eastAsia="Calibri" w:hAnsi="Montserrat"/>
          <w:lang w:eastAsia="es-ES"/>
        </w:rPr>
        <w:t>Máxima</w:t>
      </w:r>
      <w:r w:rsidR="00B406E6" w:rsidRPr="00032EAC">
        <w:rPr>
          <w:rFonts w:ascii="Montserrat" w:eastAsia="Calibri" w:hAnsi="Montserrat"/>
          <w:lang w:eastAsia="es-ES"/>
        </w:rPr>
        <w:t>s</w:t>
      </w:r>
      <w:r w:rsidRPr="00032EAC">
        <w:rPr>
          <w:rFonts w:ascii="Montserrat" w:eastAsia="Calibri" w:hAnsi="Montserrat"/>
          <w:lang w:eastAsia="es-ES"/>
        </w:rPr>
        <w:t xml:space="preserve"> y Otros Cargos Regulados vigentes para el </w:t>
      </w:r>
      <w:r w:rsidR="00D4439F" w:rsidRPr="00032EAC">
        <w:rPr>
          <w:rFonts w:ascii="Montserrat" w:eastAsia="Calibri" w:hAnsi="Montserrat"/>
          <w:lang w:eastAsia="es-ES"/>
        </w:rPr>
        <w:t>S</w:t>
      </w:r>
      <w:r w:rsidRPr="00032EAC">
        <w:rPr>
          <w:rFonts w:ascii="Montserrat" w:eastAsia="Calibri" w:hAnsi="Montserrat"/>
          <w:lang w:eastAsia="es-ES"/>
        </w:rPr>
        <w:t xml:space="preserve">ervicio </w:t>
      </w:r>
      <w:r w:rsidR="00B406E6" w:rsidRPr="00032EAC">
        <w:rPr>
          <w:rFonts w:ascii="Montserrat" w:eastAsia="Calibri" w:hAnsi="Montserrat"/>
          <w:lang w:eastAsia="es-ES"/>
        </w:rPr>
        <w:t xml:space="preserve">de Distribución </w:t>
      </w:r>
      <w:r w:rsidRPr="00032EAC">
        <w:rPr>
          <w:rFonts w:ascii="Montserrat" w:eastAsia="Calibri" w:hAnsi="Montserrat"/>
          <w:lang w:eastAsia="es-ES"/>
        </w:rPr>
        <w:t>se invierta como resultado de l</w:t>
      </w:r>
      <w:r w:rsidR="00B406E6" w:rsidRPr="00032EAC">
        <w:rPr>
          <w:rFonts w:ascii="Montserrat" w:eastAsia="Calibri" w:hAnsi="Montserrat"/>
          <w:lang w:eastAsia="es-ES"/>
        </w:rPr>
        <w:t xml:space="preserve">os esquemas de ajuste </w:t>
      </w:r>
      <w:r w:rsidR="00E571FB" w:rsidRPr="00032EAC">
        <w:rPr>
          <w:rFonts w:ascii="Montserrat" w:eastAsia="Calibri" w:hAnsi="Montserrat"/>
          <w:lang w:eastAsia="es-ES"/>
        </w:rPr>
        <w:t xml:space="preserve">anuales </w:t>
      </w:r>
      <w:r w:rsidR="00B406E6" w:rsidRPr="00032EAC">
        <w:rPr>
          <w:rFonts w:ascii="Montserrat" w:eastAsia="Calibri" w:hAnsi="Montserrat"/>
          <w:lang w:eastAsia="es-ES"/>
        </w:rPr>
        <w:t>de la Lista de Tarifas Máximas y Otros Cargos Regulados</w:t>
      </w:r>
      <w:r w:rsidR="00852082" w:rsidRPr="00032EAC">
        <w:rPr>
          <w:rFonts w:ascii="Montserrat" w:eastAsia="Calibri" w:hAnsi="Montserrat"/>
          <w:lang w:eastAsia="es-ES"/>
        </w:rPr>
        <w:t>.</w:t>
      </w:r>
    </w:p>
    <w:p w14:paraId="162546A3" w14:textId="77777777" w:rsidR="004050A7" w:rsidRPr="00FC55A6" w:rsidRDefault="004050A7" w:rsidP="00FC55A6">
      <w:pPr>
        <w:pStyle w:val="Prrafodelista"/>
        <w:spacing w:before="0" w:after="0" w:line="240" w:lineRule="auto"/>
        <w:ind w:left="0" w:right="49"/>
        <w:contextualSpacing w:val="0"/>
        <w:rPr>
          <w:rFonts w:ascii="Montserrat" w:hAnsi="Montserrat"/>
        </w:rPr>
      </w:pPr>
    </w:p>
    <w:p w14:paraId="2F139091" w14:textId="7C10BB43" w:rsidR="004050A7" w:rsidRPr="00032EAC" w:rsidRDefault="004050A7" w:rsidP="00C46E4B">
      <w:pPr>
        <w:pStyle w:val="Prrafodelista"/>
        <w:numPr>
          <w:ilvl w:val="0"/>
          <w:numId w:val="4"/>
        </w:numPr>
        <w:spacing w:before="0" w:after="0" w:line="240" w:lineRule="auto"/>
        <w:ind w:left="567" w:hanging="425"/>
        <w:contextualSpacing w:val="0"/>
        <w:rPr>
          <w:rFonts w:ascii="Montserrat" w:eastAsia="Calibri" w:hAnsi="Montserrat"/>
          <w:lang w:eastAsia="es-ES"/>
        </w:rPr>
      </w:pPr>
      <w:r w:rsidRPr="00032EAC">
        <w:rPr>
          <w:rFonts w:ascii="Montserrat" w:eastAsia="Calibri" w:hAnsi="Montserrat"/>
          <w:lang w:eastAsia="es-ES"/>
        </w:rPr>
        <w:t>El Distribuidor haya</w:t>
      </w:r>
      <w:r w:rsidR="00F21FCF" w:rsidRPr="00032EAC">
        <w:rPr>
          <w:rFonts w:ascii="Montserrat" w:eastAsia="Calibri" w:hAnsi="Montserrat"/>
          <w:lang w:eastAsia="es-ES"/>
        </w:rPr>
        <w:t xml:space="preserve"> hecho del conocimiento de los </w:t>
      </w:r>
      <w:r w:rsidR="005F33D3">
        <w:rPr>
          <w:rFonts w:ascii="Montserrat" w:eastAsia="Calibri" w:hAnsi="Montserrat"/>
          <w:lang w:eastAsia="es-ES"/>
        </w:rPr>
        <w:t>U</w:t>
      </w:r>
      <w:r w:rsidRPr="00032EAC">
        <w:rPr>
          <w:rFonts w:ascii="Montserrat" w:eastAsia="Calibri" w:hAnsi="Montserrat"/>
          <w:lang w:eastAsia="es-ES"/>
        </w:rPr>
        <w:t xml:space="preserve">suarios que el nivel de las Tarifas Convencionales acordadas pudiera llegar a ubicarse por </w:t>
      </w:r>
      <w:r w:rsidR="00E571FB" w:rsidRPr="00032EAC">
        <w:rPr>
          <w:rFonts w:ascii="Montserrat" w:eastAsia="Calibri" w:hAnsi="Montserrat"/>
          <w:lang w:eastAsia="es-ES"/>
        </w:rPr>
        <w:t xml:space="preserve">encima </w:t>
      </w:r>
      <w:r w:rsidRPr="00032EAC">
        <w:rPr>
          <w:rFonts w:ascii="Montserrat" w:eastAsia="Calibri" w:hAnsi="Montserrat"/>
          <w:lang w:eastAsia="es-ES"/>
        </w:rPr>
        <w:t xml:space="preserve">de la </w:t>
      </w:r>
      <w:r w:rsidR="00B406E6" w:rsidRPr="00032EAC">
        <w:rPr>
          <w:rFonts w:ascii="Montserrat" w:eastAsia="Calibri" w:hAnsi="Montserrat"/>
          <w:lang w:eastAsia="es-ES"/>
        </w:rPr>
        <w:t xml:space="preserve">Lista de </w:t>
      </w:r>
      <w:r w:rsidRPr="00032EAC">
        <w:rPr>
          <w:rFonts w:ascii="Montserrat" w:eastAsia="Calibri" w:hAnsi="Montserrat"/>
          <w:lang w:eastAsia="es-ES"/>
        </w:rPr>
        <w:t>Tarifa</w:t>
      </w:r>
      <w:r w:rsidR="009560D3" w:rsidRPr="00032EAC">
        <w:rPr>
          <w:rFonts w:ascii="Montserrat" w:eastAsia="Calibri" w:hAnsi="Montserrat"/>
          <w:lang w:eastAsia="es-ES"/>
        </w:rPr>
        <w:t>s</w:t>
      </w:r>
      <w:r w:rsidRPr="00032EAC">
        <w:rPr>
          <w:rFonts w:ascii="Montserrat" w:eastAsia="Calibri" w:hAnsi="Montserrat"/>
          <w:lang w:eastAsia="es-ES"/>
        </w:rPr>
        <w:t xml:space="preserve"> Máxima</w:t>
      </w:r>
      <w:r w:rsidR="009560D3" w:rsidRPr="00032EAC">
        <w:rPr>
          <w:rFonts w:ascii="Montserrat" w:eastAsia="Calibri" w:hAnsi="Montserrat"/>
          <w:lang w:eastAsia="es-ES"/>
        </w:rPr>
        <w:t>s</w:t>
      </w:r>
      <w:r w:rsidRPr="00032EAC">
        <w:rPr>
          <w:rFonts w:ascii="Montserrat" w:eastAsia="Calibri" w:hAnsi="Montserrat"/>
          <w:lang w:eastAsia="es-ES"/>
        </w:rPr>
        <w:t xml:space="preserve"> y Otros Cargos Regulados aprobados por la Comisión para el </w:t>
      </w:r>
      <w:r w:rsidR="00D4439F" w:rsidRPr="00032EAC">
        <w:rPr>
          <w:rFonts w:ascii="Montserrat" w:eastAsia="Calibri" w:hAnsi="Montserrat"/>
          <w:lang w:eastAsia="es-ES"/>
        </w:rPr>
        <w:t>S</w:t>
      </w:r>
      <w:r w:rsidRPr="00032EAC">
        <w:rPr>
          <w:rFonts w:ascii="Montserrat" w:eastAsia="Calibri" w:hAnsi="Montserrat"/>
          <w:lang w:eastAsia="es-ES"/>
        </w:rPr>
        <w:t xml:space="preserve">ervicio </w:t>
      </w:r>
      <w:r w:rsidR="00B406E6" w:rsidRPr="00032EAC">
        <w:rPr>
          <w:rFonts w:ascii="Montserrat" w:eastAsia="Calibri" w:hAnsi="Montserrat"/>
          <w:lang w:eastAsia="es-ES"/>
        </w:rPr>
        <w:t>de Distribución</w:t>
      </w:r>
      <w:r w:rsidR="00EB24B2">
        <w:rPr>
          <w:rFonts w:ascii="Montserrat" w:eastAsia="Calibri" w:hAnsi="Montserrat"/>
          <w:lang w:eastAsia="es-ES"/>
        </w:rPr>
        <w:t>,</w:t>
      </w:r>
      <w:r w:rsidR="00B406E6" w:rsidRPr="00032EAC">
        <w:rPr>
          <w:rFonts w:ascii="Montserrat" w:eastAsia="Calibri" w:hAnsi="Montserrat"/>
          <w:lang w:eastAsia="es-ES"/>
        </w:rPr>
        <w:t xml:space="preserve"> </w:t>
      </w:r>
      <w:r w:rsidRPr="00032EAC">
        <w:rPr>
          <w:rFonts w:ascii="Montserrat" w:eastAsia="Calibri" w:hAnsi="Montserrat"/>
          <w:lang w:eastAsia="es-ES"/>
        </w:rPr>
        <w:t>como resultado de los ajustes a que se refiere la fracción inmediata anterior.</w:t>
      </w:r>
    </w:p>
    <w:p w14:paraId="1C9DCABE" w14:textId="77777777" w:rsidR="00B81547" w:rsidRPr="00FC55A6" w:rsidRDefault="00B81547" w:rsidP="00FC55A6">
      <w:pPr>
        <w:pStyle w:val="Prrafodelista"/>
        <w:spacing w:before="0" w:after="0" w:line="240" w:lineRule="auto"/>
        <w:ind w:left="0" w:right="49"/>
        <w:contextualSpacing w:val="0"/>
        <w:rPr>
          <w:rFonts w:ascii="Montserrat" w:hAnsi="Montserrat"/>
        </w:rPr>
      </w:pPr>
    </w:p>
    <w:p w14:paraId="6C779A1C" w14:textId="77777777" w:rsidR="00BE3F28" w:rsidRPr="00032EAC" w:rsidRDefault="00F90052" w:rsidP="008363B5">
      <w:pPr>
        <w:pStyle w:val="Prrafodelista"/>
        <w:numPr>
          <w:ilvl w:val="1"/>
          <w:numId w:val="1"/>
        </w:numPr>
        <w:spacing w:before="0" w:after="0" w:line="240" w:lineRule="auto"/>
        <w:ind w:left="0" w:right="49" w:firstLine="0"/>
        <w:contextualSpacing w:val="0"/>
        <w:rPr>
          <w:rFonts w:ascii="Montserrat" w:eastAsia="Calibri" w:hAnsi="Montserrat"/>
          <w:lang w:eastAsia="es-ES"/>
        </w:rPr>
      </w:pPr>
      <w:r w:rsidRPr="00032EAC">
        <w:rPr>
          <w:rFonts w:ascii="Montserrat" w:eastAsia="Calibri" w:hAnsi="Montserrat"/>
          <w:lang w:eastAsia="es-ES"/>
        </w:rPr>
        <w:t>Todos los contratos objeto de una Tarifa Convencional deberán</w:t>
      </w:r>
      <w:r w:rsidR="00BE3F28" w:rsidRPr="00032EAC">
        <w:rPr>
          <w:rFonts w:ascii="Montserrat" w:eastAsia="Calibri" w:hAnsi="Montserrat"/>
          <w:lang w:eastAsia="es-ES"/>
        </w:rPr>
        <w:t>:</w:t>
      </w:r>
    </w:p>
    <w:p w14:paraId="43602220" w14:textId="77777777" w:rsidR="00BE3F28" w:rsidRPr="00FC55A6" w:rsidRDefault="00BE3F28" w:rsidP="008363B5">
      <w:pPr>
        <w:pStyle w:val="Prrafodelista"/>
        <w:spacing w:before="0" w:after="0" w:line="240" w:lineRule="auto"/>
        <w:ind w:left="0" w:right="49"/>
        <w:contextualSpacing w:val="0"/>
        <w:rPr>
          <w:rFonts w:ascii="Montserrat" w:hAnsi="Montserrat"/>
        </w:rPr>
      </w:pPr>
    </w:p>
    <w:p w14:paraId="5A0A0C80" w14:textId="26D21E71" w:rsidR="00044DEB" w:rsidRPr="00032EAC" w:rsidRDefault="00BE3F28" w:rsidP="00C46E4B">
      <w:pPr>
        <w:pStyle w:val="Prrafodelista"/>
        <w:numPr>
          <w:ilvl w:val="2"/>
          <w:numId w:val="1"/>
        </w:numPr>
        <w:spacing w:before="0" w:after="0" w:line="240" w:lineRule="auto"/>
        <w:ind w:left="567" w:right="49" w:hanging="425"/>
        <w:contextualSpacing w:val="0"/>
        <w:rPr>
          <w:rFonts w:ascii="Montserrat" w:eastAsia="Calibri" w:hAnsi="Montserrat"/>
          <w:lang w:eastAsia="es-ES"/>
        </w:rPr>
      </w:pPr>
      <w:r w:rsidRPr="00032EAC">
        <w:rPr>
          <w:rFonts w:ascii="Montserrat" w:eastAsia="Calibri" w:hAnsi="Montserrat"/>
          <w:lang w:eastAsia="es-ES"/>
        </w:rPr>
        <w:t>H</w:t>
      </w:r>
      <w:r w:rsidR="00F90052" w:rsidRPr="00032EAC">
        <w:rPr>
          <w:rFonts w:ascii="Montserrat" w:eastAsia="Calibri" w:hAnsi="Montserrat"/>
          <w:lang w:eastAsia="es-ES"/>
        </w:rPr>
        <w:t xml:space="preserve">acer referencia a la Lista de Tarifas Máximas y Otros Cargos Regulados del Servicio de Distribución aplicables de no haberse pactado una Tarifa Convencional, y establecer una vigencia determinada que no podrá ser prorrogable o renovable, </w:t>
      </w:r>
      <w:r w:rsidR="00F21FCF" w:rsidRPr="00032EAC">
        <w:rPr>
          <w:rFonts w:ascii="Montserrat" w:eastAsia="Calibri" w:hAnsi="Montserrat"/>
          <w:lang w:eastAsia="es-ES"/>
        </w:rPr>
        <w:t xml:space="preserve">sin previo consentimiento del </w:t>
      </w:r>
      <w:r w:rsidR="005F33D3">
        <w:rPr>
          <w:rFonts w:ascii="Montserrat" w:eastAsia="Calibri" w:hAnsi="Montserrat"/>
          <w:lang w:eastAsia="es-ES"/>
        </w:rPr>
        <w:t>U</w:t>
      </w:r>
      <w:r w:rsidR="00F90052" w:rsidRPr="00032EAC">
        <w:rPr>
          <w:rFonts w:ascii="Montserrat" w:eastAsia="Calibri" w:hAnsi="Montserrat"/>
          <w:lang w:eastAsia="es-ES"/>
        </w:rPr>
        <w:t>suario correspondiente</w:t>
      </w:r>
      <w:r w:rsidR="00044DEB" w:rsidRPr="00032EAC">
        <w:rPr>
          <w:rFonts w:ascii="Montserrat" w:eastAsia="Calibri" w:hAnsi="Montserrat"/>
          <w:lang w:eastAsia="es-ES"/>
        </w:rPr>
        <w:t>, y</w:t>
      </w:r>
    </w:p>
    <w:p w14:paraId="4E8E7366" w14:textId="77777777" w:rsidR="00044DEB" w:rsidRPr="00397532" w:rsidRDefault="00044DEB" w:rsidP="008363B5">
      <w:pPr>
        <w:spacing w:before="0" w:after="0" w:line="240" w:lineRule="auto"/>
        <w:ind w:right="49"/>
        <w:rPr>
          <w:rFonts w:ascii="Montserrat" w:eastAsia="Calibri" w:hAnsi="Montserrat"/>
          <w:lang w:eastAsia="es-ES"/>
        </w:rPr>
      </w:pPr>
    </w:p>
    <w:p w14:paraId="4222D334" w14:textId="4F538B84" w:rsidR="00971DB1" w:rsidRPr="00032EAC" w:rsidRDefault="00971DB1" w:rsidP="00C46E4B">
      <w:pPr>
        <w:pStyle w:val="Prrafodelista"/>
        <w:numPr>
          <w:ilvl w:val="2"/>
          <w:numId w:val="1"/>
        </w:numPr>
        <w:spacing w:before="0" w:after="0" w:line="240" w:lineRule="auto"/>
        <w:ind w:left="567" w:right="49" w:hanging="425"/>
        <w:contextualSpacing w:val="0"/>
        <w:rPr>
          <w:rFonts w:ascii="Montserrat" w:eastAsia="Calibri" w:hAnsi="Montserrat"/>
          <w:lang w:eastAsia="es-ES"/>
        </w:rPr>
      </w:pPr>
      <w:r w:rsidRPr="00032EAC">
        <w:rPr>
          <w:rFonts w:ascii="Montserrat" w:eastAsia="Calibri" w:hAnsi="Montserrat"/>
          <w:lang w:eastAsia="es-ES"/>
        </w:rPr>
        <w:t xml:space="preserve">Dar aviso de la Tarifa Convencional pactada </w:t>
      </w:r>
      <w:r w:rsidR="001E141B">
        <w:rPr>
          <w:rFonts w:ascii="Montserrat" w:eastAsia="Calibri" w:hAnsi="Montserrat"/>
          <w:lang w:eastAsia="es-ES"/>
        </w:rPr>
        <w:t>a</w:t>
      </w:r>
      <w:r w:rsidR="001E141B" w:rsidRPr="00032EAC">
        <w:rPr>
          <w:rFonts w:ascii="Montserrat" w:eastAsia="Calibri" w:hAnsi="Montserrat"/>
          <w:lang w:eastAsia="es-ES"/>
        </w:rPr>
        <w:t xml:space="preserve"> </w:t>
      </w:r>
      <w:r w:rsidRPr="00032EAC">
        <w:rPr>
          <w:rFonts w:ascii="Montserrat" w:eastAsia="Calibri" w:hAnsi="Montserrat"/>
          <w:lang w:eastAsia="es-ES"/>
        </w:rPr>
        <w:t>la Comisión.</w:t>
      </w:r>
    </w:p>
    <w:p w14:paraId="1F9C53E5" w14:textId="7D7C3B16" w:rsidR="00B34EB2" w:rsidRPr="00FC55A6" w:rsidRDefault="00B34EB2" w:rsidP="00FC55A6">
      <w:pPr>
        <w:spacing w:before="0" w:after="0" w:line="240" w:lineRule="auto"/>
        <w:ind w:right="49"/>
        <w:rPr>
          <w:rFonts w:ascii="Montserrat" w:eastAsia="Calibri" w:hAnsi="Montserrat"/>
          <w:lang w:eastAsia="es-ES"/>
        </w:rPr>
      </w:pPr>
    </w:p>
    <w:p w14:paraId="05D27E0E" w14:textId="77777777" w:rsidR="00F33AF3" w:rsidRPr="00032EAC" w:rsidRDefault="00F33AF3" w:rsidP="008363B5">
      <w:pPr>
        <w:pStyle w:val="Prrafodelista"/>
        <w:numPr>
          <w:ilvl w:val="1"/>
          <w:numId w:val="1"/>
        </w:numPr>
        <w:spacing w:before="0" w:after="0" w:line="240" w:lineRule="auto"/>
        <w:ind w:left="0" w:right="49" w:firstLine="0"/>
        <w:contextualSpacing w:val="0"/>
        <w:rPr>
          <w:rFonts w:ascii="Montserrat" w:eastAsia="Calibri" w:hAnsi="Montserrat"/>
          <w:lang w:eastAsia="es-ES"/>
        </w:rPr>
      </w:pPr>
      <w:r w:rsidRPr="00032EAC">
        <w:rPr>
          <w:rFonts w:ascii="Montserrat" w:eastAsia="Calibri" w:hAnsi="Montserrat"/>
          <w:lang w:eastAsia="es-ES"/>
        </w:rPr>
        <w:t xml:space="preserve"> </w:t>
      </w:r>
      <w:r w:rsidRPr="00032EAC">
        <w:rPr>
          <w:rFonts w:ascii="Montserrat" w:hAnsi="Montserrat"/>
          <w:lang w:val="es-ES_tradnl"/>
        </w:rPr>
        <w:t>La Tarifa Convencional para el Servicio en Base Interrumpible no podrá ser mayor a la Tarifa en Base Firme correspondiente.</w:t>
      </w:r>
    </w:p>
    <w:p w14:paraId="38D32712" w14:textId="77777777" w:rsidR="00F33AF3" w:rsidRPr="00FC55A6" w:rsidRDefault="00F33AF3" w:rsidP="00FC55A6">
      <w:pPr>
        <w:spacing w:before="0" w:after="0" w:line="240" w:lineRule="auto"/>
        <w:ind w:right="49"/>
        <w:rPr>
          <w:rFonts w:ascii="Montserrat" w:eastAsia="Calibri" w:hAnsi="Montserrat"/>
          <w:lang w:eastAsia="es-ES"/>
        </w:rPr>
      </w:pPr>
    </w:p>
    <w:p w14:paraId="4B4B45BE" w14:textId="77777777" w:rsidR="0081667F" w:rsidRPr="00032EAC" w:rsidRDefault="0081667F" w:rsidP="008363B5">
      <w:pPr>
        <w:pStyle w:val="Ttulo1"/>
        <w:spacing w:before="0" w:line="240" w:lineRule="auto"/>
        <w:ind w:right="144"/>
        <w:jc w:val="center"/>
        <w:rPr>
          <w:rFonts w:ascii="Montserrat" w:hAnsi="Montserrat"/>
          <w:b/>
          <w:bCs/>
          <w:lang w:eastAsia="es-ES"/>
        </w:rPr>
      </w:pPr>
      <w:bookmarkStart w:id="292" w:name="_Toc109382087"/>
      <w:r w:rsidRPr="00032EAC">
        <w:rPr>
          <w:rFonts w:ascii="Montserrat" w:hAnsi="Montserrat" w:cs="Arial"/>
          <w:b/>
          <w:bCs/>
          <w:sz w:val="24"/>
          <w:szCs w:val="24"/>
          <w:lang w:eastAsia="es-ES"/>
        </w:rPr>
        <w:t xml:space="preserve">Apartado Octavo. Disposiciones </w:t>
      </w:r>
      <w:r w:rsidR="00193903" w:rsidRPr="00032EAC">
        <w:rPr>
          <w:rFonts w:ascii="Montserrat" w:hAnsi="Montserrat" w:cs="Arial"/>
          <w:b/>
          <w:bCs/>
          <w:sz w:val="24"/>
          <w:szCs w:val="24"/>
          <w:lang w:eastAsia="es-ES"/>
        </w:rPr>
        <w:t>Finales</w:t>
      </w:r>
      <w:bookmarkEnd w:id="292"/>
    </w:p>
    <w:p w14:paraId="21BF63CA" w14:textId="77777777" w:rsidR="009E41B5" w:rsidRPr="00FC55A6" w:rsidRDefault="009E41B5" w:rsidP="00FC55A6">
      <w:pPr>
        <w:spacing w:before="0" w:after="0" w:line="240" w:lineRule="auto"/>
        <w:ind w:right="49"/>
        <w:rPr>
          <w:rFonts w:ascii="Montserrat" w:eastAsia="Calibri" w:hAnsi="Montserrat"/>
          <w:lang w:eastAsia="es-ES"/>
        </w:rPr>
      </w:pPr>
    </w:p>
    <w:p w14:paraId="46640716" w14:textId="77777777" w:rsidR="003F45EE" w:rsidRPr="00032EAC" w:rsidRDefault="003F170E" w:rsidP="008363B5">
      <w:pPr>
        <w:pStyle w:val="Ttulo2"/>
        <w:keepNext w:val="0"/>
        <w:keepLines w:val="0"/>
        <w:numPr>
          <w:ilvl w:val="0"/>
          <w:numId w:val="1"/>
        </w:numPr>
        <w:spacing w:before="0" w:line="240" w:lineRule="auto"/>
        <w:ind w:left="360"/>
        <w:jc w:val="center"/>
        <w:rPr>
          <w:rFonts w:ascii="Montserrat" w:hAnsi="Montserrat"/>
          <w:b/>
        </w:rPr>
      </w:pPr>
      <w:r w:rsidRPr="00032EAC">
        <w:rPr>
          <w:rFonts w:ascii="Montserrat" w:hAnsi="Montserrat"/>
          <w:b/>
          <w:lang w:eastAsia="es-ES"/>
        </w:rPr>
        <w:t xml:space="preserve"> </w:t>
      </w:r>
      <w:bookmarkStart w:id="293" w:name="_Toc4684568"/>
      <w:bookmarkStart w:id="294" w:name="_Toc109382088"/>
      <w:r w:rsidR="003F45EE" w:rsidRPr="00032EAC">
        <w:rPr>
          <w:rFonts w:ascii="Montserrat" w:hAnsi="Montserrat" w:cs="Arial"/>
          <w:b/>
          <w:color w:val="auto"/>
          <w:sz w:val="24"/>
          <w:szCs w:val="24"/>
        </w:rPr>
        <w:t xml:space="preserve">Disposiciones </w:t>
      </w:r>
      <w:bookmarkEnd w:id="293"/>
      <w:r w:rsidR="00193903" w:rsidRPr="00032EAC">
        <w:rPr>
          <w:rFonts w:ascii="Montserrat" w:hAnsi="Montserrat" w:cs="Arial"/>
          <w:b/>
          <w:color w:val="auto"/>
          <w:sz w:val="24"/>
          <w:szCs w:val="24"/>
        </w:rPr>
        <w:t>finales</w:t>
      </w:r>
      <w:bookmarkEnd w:id="294"/>
    </w:p>
    <w:p w14:paraId="0670B482" w14:textId="77777777" w:rsidR="003F45EE" w:rsidRPr="00FC55A6" w:rsidRDefault="003F45EE" w:rsidP="00FC55A6">
      <w:pPr>
        <w:spacing w:before="0" w:after="0" w:line="240" w:lineRule="auto"/>
        <w:ind w:right="49"/>
        <w:rPr>
          <w:rFonts w:ascii="Montserrat" w:eastAsia="Calibri" w:hAnsi="Montserrat"/>
          <w:lang w:eastAsia="es-ES"/>
        </w:rPr>
      </w:pPr>
    </w:p>
    <w:p w14:paraId="32B4C510" w14:textId="3C36349F" w:rsidR="00F310F1" w:rsidRPr="00A64810" w:rsidRDefault="00A655F8" w:rsidP="008363B5">
      <w:pPr>
        <w:pStyle w:val="Prrafodelista"/>
        <w:numPr>
          <w:ilvl w:val="1"/>
          <w:numId w:val="1"/>
        </w:numPr>
        <w:spacing w:before="0" w:after="0" w:line="240" w:lineRule="auto"/>
        <w:ind w:left="0" w:firstLine="0"/>
        <w:rPr>
          <w:rFonts w:ascii="Montserrat" w:hAnsi="Montserrat"/>
          <w:b/>
          <w:lang w:eastAsia="es-ES"/>
        </w:rPr>
      </w:pPr>
      <w:r>
        <w:rPr>
          <w:rFonts w:ascii="Montserrat" w:hAnsi="Montserrat"/>
          <w:b/>
          <w:lang w:eastAsia="es-ES"/>
        </w:rPr>
        <w:t xml:space="preserve"> </w:t>
      </w:r>
      <w:r w:rsidR="00F310F1" w:rsidRPr="00A64810">
        <w:rPr>
          <w:rFonts w:ascii="Montserrat" w:hAnsi="Montserrat"/>
        </w:rPr>
        <w:t xml:space="preserve">Para efectos de cálculos, operaciones matemáticas, así como mecanismos y procedimientos establecidos en las </w:t>
      </w:r>
      <w:r w:rsidR="007654A0">
        <w:rPr>
          <w:rFonts w:ascii="Montserrat" w:hAnsi="Montserrat"/>
        </w:rPr>
        <w:t xml:space="preserve">presentes </w:t>
      </w:r>
      <w:r w:rsidR="00F310F1" w:rsidRPr="00A64810">
        <w:rPr>
          <w:rFonts w:ascii="Montserrat" w:hAnsi="Montserrat"/>
        </w:rPr>
        <w:t>DACG de Tarifas de Distribución se considerará con redondeo a 4 (cuatro) decimales.</w:t>
      </w:r>
    </w:p>
    <w:p w14:paraId="0022BD32" w14:textId="77777777" w:rsidR="00A655F8" w:rsidRPr="00FC55A6" w:rsidRDefault="00A655F8" w:rsidP="008363B5">
      <w:pPr>
        <w:pStyle w:val="Prrafodelista"/>
        <w:spacing w:before="0" w:after="0" w:line="240" w:lineRule="auto"/>
        <w:ind w:left="0"/>
        <w:rPr>
          <w:rFonts w:ascii="Montserrat" w:hAnsi="Montserrat"/>
          <w:bCs/>
          <w:lang w:eastAsia="es-ES"/>
        </w:rPr>
      </w:pPr>
    </w:p>
    <w:p w14:paraId="1E3A968C" w14:textId="79175DEF" w:rsidR="00D64AEE" w:rsidRPr="00D64AEE" w:rsidRDefault="003F45EE" w:rsidP="008363B5">
      <w:pPr>
        <w:pStyle w:val="Prrafodelista"/>
        <w:numPr>
          <w:ilvl w:val="1"/>
          <w:numId w:val="1"/>
        </w:numPr>
        <w:spacing w:before="0" w:after="0" w:line="240" w:lineRule="auto"/>
        <w:ind w:left="0" w:firstLine="0"/>
        <w:rPr>
          <w:rFonts w:ascii="Montserrat" w:hAnsi="Montserrat"/>
          <w:b/>
          <w:lang w:eastAsia="es-ES"/>
        </w:rPr>
      </w:pPr>
      <w:r w:rsidRPr="00032EAC">
        <w:rPr>
          <w:rFonts w:ascii="Montserrat" w:hAnsi="Montserrat"/>
        </w:rPr>
        <w:t>De conformidad con el artículo 77 del Reglamento, la Comisión podrá requerir en los términos y formatos que al efecto determine, la información de costos, condiciones de operación y demás elementos estadísticos, técnicos y financieros que permitan valorar el riesgo de las actividades</w:t>
      </w:r>
      <w:r w:rsidR="008E4BFA">
        <w:rPr>
          <w:rFonts w:ascii="Montserrat" w:hAnsi="Montserrat"/>
        </w:rPr>
        <w:t>,</w:t>
      </w:r>
      <w:r w:rsidRPr="00032EAC">
        <w:rPr>
          <w:rFonts w:ascii="Montserrat" w:hAnsi="Montserrat"/>
        </w:rPr>
        <w:t xml:space="preserve"> el desempeño y la calidad de la prestación del servicio, para efectos de la </w:t>
      </w:r>
      <w:r w:rsidR="00DF1CD3">
        <w:rPr>
          <w:rFonts w:ascii="Montserrat" w:hAnsi="Montserrat"/>
        </w:rPr>
        <w:t>evaluación</w:t>
      </w:r>
      <w:r w:rsidR="00DF1CD3" w:rsidRPr="00032EAC">
        <w:rPr>
          <w:rFonts w:ascii="Montserrat" w:hAnsi="Montserrat"/>
        </w:rPr>
        <w:t xml:space="preserve"> </w:t>
      </w:r>
      <w:r w:rsidRPr="00032EAC">
        <w:rPr>
          <w:rFonts w:ascii="Montserrat" w:hAnsi="Montserrat"/>
        </w:rPr>
        <w:t>tarifaria y sus ajustes.</w:t>
      </w:r>
      <w:r w:rsidR="00242D64" w:rsidRPr="00032EAC" w:rsidDel="00130B86">
        <w:rPr>
          <w:rFonts w:ascii="Montserrat" w:hAnsi="Montserrat"/>
        </w:rPr>
        <w:t xml:space="preserve"> </w:t>
      </w:r>
      <w:bookmarkStart w:id="295" w:name="_Toc521315084"/>
      <w:bookmarkStart w:id="296" w:name="_Toc521316347"/>
      <w:bookmarkStart w:id="297" w:name="_Toc521317216"/>
      <w:bookmarkStart w:id="298" w:name="_Toc521318185"/>
      <w:bookmarkStart w:id="299" w:name="_Toc522027664"/>
      <w:bookmarkStart w:id="300" w:name="_Toc522266260"/>
      <w:bookmarkStart w:id="301" w:name="_Toc522520154"/>
      <w:bookmarkStart w:id="302" w:name="_Toc522520307"/>
      <w:bookmarkStart w:id="303" w:name="_Toc522520353"/>
      <w:bookmarkStart w:id="304" w:name="_Toc522535003"/>
      <w:bookmarkStart w:id="305" w:name="_Toc522535600"/>
      <w:bookmarkStart w:id="306" w:name="_Toc522550547"/>
      <w:bookmarkStart w:id="307" w:name="_Toc522609299"/>
      <w:bookmarkStart w:id="308" w:name="_Toc522618910"/>
      <w:bookmarkStart w:id="309" w:name="_Toc522619705"/>
      <w:bookmarkStart w:id="310" w:name="_Toc521315085"/>
      <w:bookmarkStart w:id="311" w:name="_Toc521316348"/>
      <w:bookmarkStart w:id="312" w:name="_Toc521317217"/>
      <w:bookmarkStart w:id="313" w:name="_Toc521318186"/>
      <w:bookmarkStart w:id="314" w:name="_Toc522027665"/>
      <w:bookmarkStart w:id="315" w:name="_Toc522266261"/>
      <w:bookmarkStart w:id="316" w:name="_Toc522520155"/>
      <w:bookmarkStart w:id="317" w:name="_Toc522520308"/>
      <w:bookmarkStart w:id="318" w:name="_Toc522520354"/>
      <w:bookmarkStart w:id="319" w:name="_Toc522535004"/>
      <w:bookmarkStart w:id="320" w:name="_Toc522535601"/>
      <w:bookmarkStart w:id="321" w:name="_Toc522550548"/>
      <w:bookmarkStart w:id="322" w:name="_Toc522609300"/>
      <w:bookmarkStart w:id="323" w:name="_Toc522618911"/>
      <w:bookmarkStart w:id="324" w:name="_Toc522619706"/>
      <w:bookmarkEnd w:id="1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4A41E9C1" w14:textId="77777777" w:rsidR="002B1EFE" w:rsidRPr="00FC55A6" w:rsidRDefault="002B1EFE" w:rsidP="008363B5">
      <w:pPr>
        <w:pStyle w:val="Prrafodelista"/>
        <w:spacing w:before="0" w:after="0" w:line="240" w:lineRule="auto"/>
        <w:ind w:left="0"/>
        <w:rPr>
          <w:rFonts w:ascii="Montserrat" w:hAnsi="Montserrat"/>
          <w:bCs/>
          <w:lang w:eastAsia="es-ES"/>
        </w:rPr>
      </w:pPr>
    </w:p>
    <w:p w14:paraId="5DB171B2" w14:textId="77777777" w:rsidR="0081667F" w:rsidRPr="00032EAC" w:rsidRDefault="0081667F" w:rsidP="008363B5">
      <w:pPr>
        <w:pStyle w:val="Ttulo1"/>
        <w:spacing w:before="0" w:line="240" w:lineRule="auto"/>
        <w:ind w:right="144"/>
        <w:jc w:val="center"/>
        <w:rPr>
          <w:rFonts w:ascii="Montserrat" w:hAnsi="Montserrat"/>
          <w:b/>
          <w:bCs/>
          <w:lang w:eastAsia="es-ES"/>
        </w:rPr>
      </w:pPr>
      <w:bookmarkStart w:id="325" w:name="_Toc109382089"/>
      <w:bookmarkStart w:id="326" w:name="_Toc4684569"/>
      <w:r w:rsidRPr="00032EAC">
        <w:rPr>
          <w:rFonts w:ascii="Montserrat" w:hAnsi="Montserrat" w:cs="Arial"/>
          <w:b/>
          <w:bCs/>
          <w:sz w:val="24"/>
          <w:szCs w:val="24"/>
          <w:lang w:eastAsia="es-ES"/>
        </w:rPr>
        <w:t>Apartado Noveno. Disposiciones Transitorias</w:t>
      </w:r>
      <w:bookmarkEnd w:id="325"/>
    </w:p>
    <w:p w14:paraId="7B6398AB" w14:textId="77777777" w:rsidR="0081667F" w:rsidRPr="00FC55A6" w:rsidRDefault="0081667F" w:rsidP="00FC55A6">
      <w:pPr>
        <w:pStyle w:val="Prrafodelista"/>
        <w:spacing w:before="0" w:after="0" w:line="240" w:lineRule="auto"/>
        <w:ind w:left="0"/>
        <w:rPr>
          <w:rFonts w:ascii="Montserrat" w:hAnsi="Montserrat"/>
          <w:bCs/>
          <w:lang w:eastAsia="es-ES"/>
        </w:rPr>
      </w:pPr>
    </w:p>
    <w:bookmarkEnd w:id="326"/>
    <w:p w14:paraId="36E4E49D" w14:textId="4F4B7D0C" w:rsidR="003F170E" w:rsidRPr="00032EAC" w:rsidRDefault="003F170E"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t xml:space="preserve">Las </w:t>
      </w:r>
      <w:r w:rsidR="004050A7" w:rsidRPr="00032EAC">
        <w:rPr>
          <w:rFonts w:ascii="Montserrat" w:hAnsi="Montserrat"/>
        </w:rPr>
        <w:t xml:space="preserve">presentes </w:t>
      </w:r>
      <w:r w:rsidRPr="00032EAC">
        <w:rPr>
          <w:rFonts w:ascii="Montserrat" w:hAnsi="Montserrat"/>
        </w:rPr>
        <w:t xml:space="preserve">Disposiciones </w:t>
      </w:r>
      <w:r w:rsidR="004050A7" w:rsidRPr="00032EAC">
        <w:rPr>
          <w:rFonts w:ascii="Montserrat" w:hAnsi="Montserrat"/>
        </w:rPr>
        <w:t xml:space="preserve">Administrativas de Carácter General que </w:t>
      </w:r>
      <w:r w:rsidRPr="00032EAC">
        <w:rPr>
          <w:rFonts w:ascii="Montserrat" w:hAnsi="Montserrat"/>
        </w:rPr>
        <w:t xml:space="preserve">especifican la metodología de </w:t>
      </w:r>
      <w:r w:rsidR="00E22C6D" w:rsidRPr="00032EAC">
        <w:rPr>
          <w:rFonts w:ascii="Montserrat" w:hAnsi="Montserrat"/>
        </w:rPr>
        <w:t>T</w:t>
      </w:r>
      <w:r w:rsidRPr="00032EAC">
        <w:rPr>
          <w:rFonts w:ascii="Montserrat" w:hAnsi="Montserrat"/>
        </w:rPr>
        <w:t xml:space="preserve">arifas de </w:t>
      </w:r>
      <w:r w:rsidR="00E22C6D" w:rsidRPr="00032EAC">
        <w:rPr>
          <w:rFonts w:ascii="Montserrat" w:hAnsi="Montserrat"/>
        </w:rPr>
        <w:t>D</w:t>
      </w:r>
      <w:r w:rsidRPr="00032EAC">
        <w:rPr>
          <w:rFonts w:ascii="Montserrat" w:hAnsi="Montserrat"/>
        </w:rPr>
        <w:t xml:space="preserve">istribución por </w:t>
      </w:r>
      <w:r w:rsidR="00352EB4" w:rsidRPr="00032EAC">
        <w:rPr>
          <w:rFonts w:ascii="Montserrat" w:hAnsi="Montserrat"/>
        </w:rPr>
        <w:t xml:space="preserve">medio de </w:t>
      </w:r>
      <w:r w:rsidR="00F21FCF" w:rsidRPr="00032EAC">
        <w:rPr>
          <w:rFonts w:ascii="Montserrat" w:hAnsi="Montserrat"/>
        </w:rPr>
        <w:t xml:space="preserve">ducto de </w:t>
      </w:r>
      <w:r w:rsidR="000B4C2E">
        <w:rPr>
          <w:rFonts w:ascii="Montserrat" w:hAnsi="Montserrat"/>
        </w:rPr>
        <w:t>G</w:t>
      </w:r>
      <w:r w:rsidR="00F21FCF" w:rsidRPr="00032EAC">
        <w:rPr>
          <w:rFonts w:ascii="Montserrat" w:hAnsi="Montserrat"/>
        </w:rPr>
        <w:t xml:space="preserve">as </w:t>
      </w:r>
      <w:r w:rsidR="000B4C2E">
        <w:rPr>
          <w:rFonts w:ascii="Montserrat" w:hAnsi="Montserrat"/>
        </w:rPr>
        <w:t>N</w:t>
      </w:r>
      <w:r w:rsidRPr="00032EAC">
        <w:rPr>
          <w:rFonts w:ascii="Montserrat" w:hAnsi="Montserrat"/>
        </w:rPr>
        <w:t xml:space="preserve">atural entrarán en vigor al siguiente </w:t>
      </w:r>
      <w:r w:rsidR="00D430A1" w:rsidRPr="00032EAC">
        <w:rPr>
          <w:rFonts w:ascii="Montserrat" w:hAnsi="Montserrat"/>
        </w:rPr>
        <w:t xml:space="preserve">día hábil </w:t>
      </w:r>
      <w:r w:rsidRPr="00032EAC">
        <w:rPr>
          <w:rFonts w:ascii="Montserrat" w:hAnsi="Montserrat"/>
        </w:rPr>
        <w:t>de su publicación en el Diario Oficial de la Federación.</w:t>
      </w:r>
    </w:p>
    <w:p w14:paraId="062324B2" w14:textId="77777777" w:rsidR="00667FC0" w:rsidRPr="00FC55A6" w:rsidRDefault="00667FC0" w:rsidP="00FC55A6">
      <w:pPr>
        <w:pStyle w:val="Prrafodelista"/>
        <w:spacing w:before="0" w:after="0" w:line="240" w:lineRule="auto"/>
        <w:ind w:left="0"/>
        <w:rPr>
          <w:rFonts w:ascii="Montserrat" w:hAnsi="Montserrat"/>
          <w:bCs/>
          <w:lang w:eastAsia="es-ES"/>
        </w:rPr>
      </w:pPr>
    </w:p>
    <w:p w14:paraId="0D4362FC" w14:textId="2BBDF82C" w:rsidR="003F170E" w:rsidRPr="00032EAC" w:rsidRDefault="00971DB1"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t xml:space="preserve">Los </w:t>
      </w:r>
      <w:r w:rsidR="003F10DE">
        <w:rPr>
          <w:rFonts w:ascii="Montserrat" w:hAnsi="Montserrat"/>
        </w:rPr>
        <w:t xml:space="preserve">Distribuidores </w:t>
      </w:r>
      <w:r w:rsidR="003F170E" w:rsidRPr="00032EAC">
        <w:rPr>
          <w:rFonts w:ascii="Montserrat" w:hAnsi="Montserrat"/>
        </w:rPr>
        <w:t xml:space="preserve">que al momento de la entrada en vigor de las </w:t>
      </w:r>
      <w:r w:rsidR="007654A0">
        <w:rPr>
          <w:rFonts w:ascii="Montserrat" w:hAnsi="Montserrat"/>
        </w:rPr>
        <w:t xml:space="preserve">presentes </w:t>
      </w:r>
      <w:r w:rsidR="003F170E"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00121DEF" w:rsidRPr="00032EAC">
        <w:rPr>
          <w:rFonts w:ascii="Montserrat" w:hAnsi="Montserrat"/>
        </w:rPr>
        <w:t xml:space="preserve"> </w:t>
      </w:r>
      <w:r w:rsidR="003F170E" w:rsidRPr="00032EAC">
        <w:rPr>
          <w:rFonts w:ascii="Montserrat" w:hAnsi="Montserrat"/>
        </w:rPr>
        <w:t>se encuentren en proceso de</w:t>
      </w:r>
      <w:r w:rsidR="003F10DE">
        <w:rPr>
          <w:rFonts w:ascii="Montserrat" w:hAnsi="Montserrat"/>
        </w:rPr>
        <w:t xml:space="preserve"> aprobación de tarifas máximas iniciales,</w:t>
      </w:r>
      <w:r w:rsidR="003F170E" w:rsidRPr="00032EAC">
        <w:rPr>
          <w:rFonts w:ascii="Montserrat" w:hAnsi="Montserrat"/>
        </w:rPr>
        <w:t xml:space="preserve"> revisión quinquenal o intraquinquenal, podrán continuar con dicho proceso de conformidad con la </w:t>
      </w:r>
      <w:r w:rsidR="005B53A1" w:rsidRPr="00032EAC">
        <w:rPr>
          <w:rFonts w:ascii="Montserrat" w:hAnsi="Montserrat"/>
        </w:rPr>
        <w:t>Directiva sobre la Determinación de tarifas y el traslado de precios para las Activ</w:t>
      </w:r>
      <w:r w:rsidR="00F21FCF" w:rsidRPr="00032EAC">
        <w:rPr>
          <w:rFonts w:ascii="Montserrat" w:hAnsi="Montserrat"/>
        </w:rPr>
        <w:t>idades Reguladas en Materia de Gas N</w:t>
      </w:r>
      <w:r w:rsidR="005B53A1" w:rsidRPr="00032EAC">
        <w:rPr>
          <w:rFonts w:ascii="Montserrat" w:hAnsi="Montserrat"/>
        </w:rPr>
        <w:t xml:space="preserve">atural </w:t>
      </w:r>
      <w:r w:rsidR="003F170E" w:rsidRPr="00032EAC">
        <w:rPr>
          <w:rFonts w:ascii="Montserrat" w:hAnsi="Montserrat"/>
        </w:rPr>
        <w:t>DIR-GAS-001-2007</w:t>
      </w:r>
      <w:r w:rsidR="00C570FD" w:rsidRPr="00032EAC">
        <w:rPr>
          <w:rFonts w:ascii="Montserrat" w:hAnsi="Montserrat"/>
        </w:rPr>
        <w:t>.</w:t>
      </w:r>
    </w:p>
    <w:p w14:paraId="6D39185D" w14:textId="77777777" w:rsidR="00667FC0" w:rsidRPr="00FC55A6" w:rsidRDefault="00667FC0" w:rsidP="00FC55A6">
      <w:pPr>
        <w:pStyle w:val="Prrafodelista"/>
        <w:spacing w:before="0" w:after="0" w:line="240" w:lineRule="auto"/>
        <w:ind w:left="0"/>
        <w:rPr>
          <w:rFonts w:ascii="Montserrat" w:hAnsi="Montserrat"/>
          <w:bCs/>
          <w:lang w:eastAsia="es-ES"/>
        </w:rPr>
      </w:pPr>
    </w:p>
    <w:p w14:paraId="4268982E" w14:textId="39669362" w:rsidR="004708AD" w:rsidRPr="00032EAC" w:rsidRDefault="004708AD"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t xml:space="preserve">En el caso que la solicitud tarifaria haya sido </w:t>
      </w:r>
      <w:r w:rsidR="003F10DE">
        <w:rPr>
          <w:rFonts w:ascii="Montserrat" w:hAnsi="Montserrat"/>
        </w:rPr>
        <w:t>ingresada</w:t>
      </w:r>
      <w:r w:rsidR="003F10DE" w:rsidRPr="00032EAC">
        <w:rPr>
          <w:rFonts w:ascii="Montserrat" w:hAnsi="Montserrat"/>
        </w:rPr>
        <w:t xml:space="preserve"> </w:t>
      </w:r>
      <w:r w:rsidRPr="00032EAC">
        <w:rPr>
          <w:rFonts w:ascii="Montserrat" w:hAnsi="Montserrat"/>
        </w:rPr>
        <w:t xml:space="preserve">a la Comisión previo a la entrada en vigor de las </w:t>
      </w:r>
      <w:r w:rsidR="007654A0">
        <w:rPr>
          <w:rFonts w:ascii="Montserrat" w:hAnsi="Montserrat"/>
        </w:rPr>
        <w:t xml:space="preserve">presentes </w:t>
      </w:r>
      <w:r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00121DEF" w:rsidRPr="00032EAC">
        <w:rPr>
          <w:rFonts w:ascii="Montserrat" w:hAnsi="Montserrat"/>
        </w:rPr>
        <w:t xml:space="preserve"> </w:t>
      </w:r>
      <w:r w:rsidRPr="00032EAC">
        <w:rPr>
          <w:rFonts w:ascii="Montserrat" w:hAnsi="Montserrat"/>
        </w:rPr>
        <w:t xml:space="preserve">y el </w:t>
      </w:r>
      <w:r w:rsidR="00667FC0" w:rsidRPr="00032EAC">
        <w:rPr>
          <w:rFonts w:ascii="Montserrat" w:hAnsi="Montserrat"/>
        </w:rPr>
        <w:t>Distribuidor</w:t>
      </w:r>
      <w:r w:rsidRPr="00032EAC">
        <w:rPr>
          <w:rFonts w:ascii="Montserrat" w:hAnsi="Montserrat"/>
        </w:rPr>
        <w:t xml:space="preserve"> no desee permanecer bajo el régimen regulatorio de la </w:t>
      </w:r>
      <w:r w:rsidR="005B53A1" w:rsidRPr="00032EAC">
        <w:rPr>
          <w:rFonts w:ascii="Montserrat" w:hAnsi="Montserrat"/>
        </w:rPr>
        <w:t xml:space="preserve">Directiva sobre la Determinación de tarifas y el traslado de precios para las Actividades Reguladas en Materia de Gas Natural </w:t>
      </w:r>
      <w:r w:rsidRPr="00032EAC">
        <w:rPr>
          <w:rFonts w:ascii="Montserrat" w:hAnsi="Montserrat"/>
        </w:rPr>
        <w:t>DIR-GAS-001-2007, deberá desistir</w:t>
      </w:r>
      <w:r w:rsidR="00954567" w:rsidRPr="00032EAC">
        <w:rPr>
          <w:rFonts w:ascii="Montserrat" w:hAnsi="Montserrat"/>
        </w:rPr>
        <w:t>se</w:t>
      </w:r>
      <w:r w:rsidRPr="00032EAC">
        <w:rPr>
          <w:rFonts w:ascii="Montserrat" w:hAnsi="Montserrat"/>
        </w:rPr>
        <w:t xml:space="preserve"> de dicha solicitud </w:t>
      </w:r>
      <w:r w:rsidR="003F10DE">
        <w:rPr>
          <w:rFonts w:ascii="Montserrat" w:hAnsi="Montserrat"/>
        </w:rPr>
        <w:t xml:space="preserve">en un plazo máximo de </w:t>
      </w:r>
      <w:r w:rsidR="00767729">
        <w:rPr>
          <w:rFonts w:ascii="Montserrat" w:hAnsi="Montserrat"/>
        </w:rPr>
        <w:t>30</w:t>
      </w:r>
      <w:r w:rsidR="003F10DE">
        <w:rPr>
          <w:rFonts w:ascii="Montserrat" w:hAnsi="Montserrat"/>
        </w:rPr>
        <w:t xml:space="preserve"> (</w:t>
      </w:r>
      <w:r w:rsidR="00767729">
        <w:rPr>
          <w:rFonts w:ascii="Montserrat" w:hAnsi="Montserrat"/>
        </w:rPr>
        <w:t>treinta</w:t>
      </w:r>
      <w:r w:rsidR="003F10DE">
        <w:rPr>
          <w:rFonts w:ascii="Montserrat" w:hAnsi="Montserrat"/>
        </w:rPr>
        <w:t xml:space="preserve">) días naturales a partir de la entrada en vigor de las presentes DACG de Tarifas de Distribución </w:t>
      </w:r>
      <w:r w:rsidRPr="00032EAC">
        <w:rPr>
          <w:rFonts w:ascii="Montserrat" w:hAnsi="Montserrat"/>
        </w:rPr>
        <w:t>y solicitar nuevamente a la Comisión la aprobación de su</w:t>
      </w:r>
      <w:r w:rsidR="004278A5" w:rsidRPr="00032EAC">
        <w:rPr>
          <w:rFonts w:ascii="Montserrat" w:hAnsi="Montserrat"/>
        </w:rPr>
        <w:t xml:space="preserve"> Lista de</w:t>
      </w:r>
      <w:r w:rsidRPr="00032EAC">
        <w:rPr>
          <w:rFonts w:ascii="Montserrat" w:hAnsi="Montserrat"/>
        </w:rPr>
        <w:t xml:space="preserve"> Tarifas </w:t>
      </w:r>
      <w:r w:rsidR="004278A5" w:rsidRPr="00032EAC">
        <w:rPr>
          <w:rFonts w:ascii="Montserrat" w:hAnsi="Montserrat"/>
        </w:rPr>
        <w:t>M</w:t>
      </w:r>
      <w:r w:rsidRPr="00032EAC">
        <w:rPr>
          <w:rFonts w:ascii="Montserrat" w:hAnsi="Montserrat"/>
        </w:rPr>
        <w:t>áximas</w:t>
      </w:r>
      <w:r w:rsidR="002713AC" w:rsidRPr="00032EAC">
        <w:rPr>
          <w:rFonts w:ascii="Montserrat" w:hAnsi="Montserrat"/>
        </w:rPr>
        <w:t xml:space="preserve"> </w:t>
      </w:r>
      <w:r w:rsidR="003F10DE">
        <w:rPr>
          <w:rFonts w:ascii="Montserrat" w:hAnsi="Montserrat"/>
        </w:rPr>
        <w:t xml:space="preserve">y Otros Cargos </w:t>
      </w:r>
      <w:r w:rsidR="003F10DE">
        <w:rPr>
          <w:rFonts w:ascii="Montserrat" w:hAnsi="Montserrat"/>
        </w:rPr>
        <w:lastRenderedPageBreak/>
        <w:t xml:space="preserve">Regulados </w:t>
      </w:r>
      <w:r w:rsidR="002713AC" w:rsidRPr="00032EAC">
        <w:rPr>
          <w:rFonts w:ascii="Montserrat" w:hAnsi="Montserrat"/>
        </w:rPr>
        <w:t xml:space="preserve">bajo lo establecido en las </w:t>
      </w:r>
      <w:r w:rsidR="007654A0">
        <w:rPr>
          <w:rFonts w:ascii="Montserrat" w:hAnsi="Montserrat"/>
        </w:rPr>
        <w:t xml:space="preserve">presentes </w:t>
      </w:r>
      <w:r w:rsidR="002713AC"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00332266" w:rsidRPr="00032EAC">
        <w:rPr>
          <w:rFonts w:ascii="Montserrat" w:hAnsi="Montserrat"/>
        </w:rPr>
        <w:t xml:space="preserve">, </w:t>
      </w:r>
      <w:r w:rsidR="00971DB1" w:rsidRPr="00032EAC">
        <w:rPr>
          <w:rFonts w:ascii="Montserrat" w:hAnsi="Montserrat"/>
        </w:rPr>
        <w:t>sin la presentación del pago de derechos y aprovechamiento respectivo.</w:t>
      </w:r>
    </w:p>
    <w:p w14:paraId="41A2E1DF" w14:textId="77777777" w:rsidR="00667FC0" w:rsidRPr="00FC55A6" w:rsidRDefault="00667FC0" w:rsidP="00FC55A6">
      <w:pPr>
        <w:pStyle w:val="Prrafodelista"/>
        <w:spacing w:before="0" w:after="0" w:line="240" w:lineRule="auto"/>
        <w:ind w:left="0"/>
        <w:rPr>
          <w:rFonts w:ascii="Montserrat" w:hAnsi="Montserrat"/>
          <w:bCs/>
          <w:lang w:eastAsia="es-ES"/>
        </w:rPr>
      </w:pPr>
    </w:p>
    <w:p w14:paraId="44584A59" w14:textId="1AD34E86" w:rsidR="002775E0" w:rsidRDefault="003F170E" w:rsidP="008363B5">
      <w:pPr>
        <w:pStyle w:val="Prrafodelista"/>
        <w:numPr>
          <w:ilvl w:val="0"/>
          <w:numId w:val="5"/>
        </w:numPr>
        <w:spacing w:before="0" w:after="0" w:line="240" w:lineRule="auto"/>
        <w:ind w:left="2058" w:right="340" w:hanging="1701"/>
        <w:contextualSpacing w:val="0"/>
        <w:rPr>
          <w:rFonts w:ascii="Montserrat" w:hAnsi="Montserrat"/>
        </w:rPr>
      </w:pPr>
      <w:r w:rsidRPr="00CD05C7">
        <w:rPr>
          <w:rFonts w:ascii="Montserrat" w:hAnsi="Montserrat"/>
        </w:rPr>
        <w:t xml:space="preserve">Los </w:t>
      </w:r>
      <w:r w:rsidR="00667FC0" w:rsidRPr="00CD05C7">
        <w:rPr>
          <w:rFonts w:ascii="Montserrat" w:hAnsi="Montserrat"/>
        </w:rPr>
        <w:t>Distribuidores</w:t>
      </w:r>
      <w:r w:rsidRPr="00CD05C7">
        <w:rPr>
          <w:rFonts w:ascii="Montserrat" w:hAnsi="Montserrat"/>
        </w:rPr>
        <w:t xml:space="preserve"> </w:t>
      </w:r>
      <w:r w:rsidR="008D13D8" w:rsidRPr="00CD05C7">
        <w:rPr>
          <w:rFonts w:ascii="Montserrat" w:hAnsi="Montserrat"/>
        </w:rPr>
        <w:t>con</w:t>
      </w:r>
      <w:r w:rsidR="005B53A1" w:rsidRPr="00CD05C7">
        <w:rPr>
          <w:rFonts w:ascii="Montserrat" w:hAnsi="Montserrat"/>
        </w:rPr>
        <w:t xml:space="preserve"> </w:t>
      </w:r>
      <w:r w:rsidR="004278A5" w:rsidRPr="00CD05C7">
        <w:rPr>
          <w:rFonts w:ascii="Montserrat" w:hAnsi="Montserrat"/>
        </w:rPr>
        <w:t xml:space="preserve">Lista de </w:t>
      </w:r>
      <w:r w:rsidR="005B53A1" w:rsidRPr="00CD05C7">
        <w:rPr>
          <w:rFonts w:ascii="Montserrat" w:hAnsi="Montserrat"/>
        </w:rPr>
        <w:t>T</w:t>
      </w:r>
      <w:r w:rsidR="008D13D8" w:rsidRPr="00CD05C7">
        <w:rPr>
          <w:rFonts w:ascii="Montserrat" w:hAnsi="Montserrat"/>
        </w:rPr>
        <w:t>arifas</w:t>
      </w:r>
      <w:r w:rsidR="005B53A1" w:rsidRPr="00CD05C7">
        <w:rPr>
          <w:rFonts w:ascii="Montserrat" w:hAnsi="Montserrat"/>
        </w:rPr>
        <w:t xml:space="preserve"> Máximas</w:t>
      </w:r>
      <w:r w:rsidR="002775E0" w:rsidRPr="00CD05C7">
        <w:rPr>
          <w:rFonts w:ascii="Montserrat" w:hAnsi="Montserrat"/>
        </w:rPr>
        <w:t xml:space="preserve"> y Otros Cargos Regulados</w:t>
      </w:r>
      <w:r w:rsidR="008D13D8" w:rsidRPr="00CD05C7">
        <w:rPr>
          <w:rFonts w:ascii="Montserrat" w:hAnsi="Montserrat"/>
        </w:rPr>
        <w:t xml:space="preserve"> aprobad</w:t>
      </w:r>
      <w:r w:rsidR="002775E0" w:rsidRPr="00CD05C7">
        <w:rPr>
          <w:rFonts w:ascii="Montserrat" w:hAnsi="Montserrat"/>
        </w:rPr>
        <w:t>o</w:t>
      </w:r>
      <w:r w:rsidR="008D13D8" w:rsidRPr="00CD05C7">
        <w:rPr>
          <w:rFonts w:ascii="Montserrat" w:hAnsi="Montserrat"/>
        </w:rPr>
        <w:t>s por la Comisión</w:t>
      </w:r>
      <w:r w:rsidR="00F06FE9">
        <w:rPr>
          <w:rFonts w:ascii="Montserrat" w:hAnsi="Montserrat"/>
        </w:rPr>
        <w:t xml:space="preserve"> con </w:t>
      </w:r>
      <w:r w:rsidR="00F06FE9" w:rsidRPr="00F06FE9">
        <w:rPr>
          <w:rFonts w:ascii="Montserrat" w:hAnsi="Montserrat"/>
        </w:rPr>
        <w:t>el régimen regulatorio de la Directiva sobre la Determinación de tarifas y el traslado de precios para las Actividades Reguladas en Materia de Gas Natural DIR-GAS-001-2007</w:t>
      </w:r>
      <w:r w:rsidR="00CD05C7">
        <w:rPr>
          <w:rFonts w:ascii="Montserrat" w:hAnsi="Montserrat"/>
        </w:rPr>
        <w:t>,</w:t>
      </w:r>
      <w:r w:rsidR="008D13D8" w:rsidRPr="00CD05C7">
        <w:rPr>
          <w:rFonts w:ascii="Montserrat" w:hAnsi="Montserrat"/>
        </w:rPr>
        <w:t xml:space="preserve"> </w:t>
      </w:r>
      <w:r w:rsidR="00CD05C7" w:rsidRPr="00CD05C7">
        <w:rPr>
          <w:rFonts w:ascii="Montserrat" w:hAnsi="Montserrat"/>
        </w:rPr>
        <w:t xml:space="preserve">una vez culmine el quinquenio autorizado </w:t>
      </w:r>
      <w:r w:rsidRPr="00CD05C7">
        <w:rPr>
          <w:rFonts w:ascii="Montserrat" w:hAnsi="Montserrat"/>
        </w:rPr>
        <w:t xml:space="preserve">deberán </w:t>
      </w:r>
      <w:r w:rsidR="002775E0" w:rsidRPr="00CD05C7">
        <w:rPr>
          <w:rFonts w:ascii="Montserrat" w:hAnsi="Montserrat"/>
        </w:rPr>
        <w:t>someterse y</w:t>
      </w:r>
      <w:r w:rsidRPr="00CD05C7">
        <w:rPr>
          <w:rFonts w:ascii="Montserrat" w:hAnsi="Montserrat"/>
        </w:rPr>
        <w:t xml:space="preserve"> sujetarse a las presentes D</w:t>
      </w:r>
      <w:r w:rsidR="00121DEF" w:rsidRPr="00CD05C7">
        <w:rPr>
          <w:rFonts w:ascii="Montserrat" w:hAnsi="Montserrat"/>
        </w:rPr>
        <w:t>ACG de Tarifas</w:t>
      </w:r>
      <w:r w:rsidR="002A2407" w:rsidRPr="00CD05C7">
        <w:rPr>
          <w:rFonts w:ascii="Montserrat" w:hAnsi="Montserrat"/>
        </w:rPr>
        <w:t xml:space="preserve"> de Distribución</w:t>
      </w:r>
      <w:r w:rsidRPr="00CD05C7">
        <w:rPr>
          <w:rFonts w:ascii="Montserrat" w:hAnsi="Montserrat"/>
        </w:rPr>
        <w:t xml:space="preserve">, </w:t>
      </w:r>
      <w:r w:rsidR="002775E0" w:rsidRPr="00CD05C7">
        <w:rPr>
          <w:rFonts w:ascii="Montserrat" w:hAnsi="Montserrat"/>
        </w:rPr>
        <w:t>con fundamento en los artículos transitorios Tercero de la Ley de Hidrocarburos y de la Ley de los Órganos Reguladores Coordinados en Materia Energética.</w:t>
      </w:r>
    </w:p>
    <w:p w14:paraId="4C97BC27" w14:textId="77777777" w:rsidR="00CD05C7" w:rsidRPr="00FC55A6" w:rsidRDefault="00CD05C7" w:rsidP="00FC55A6">
      <w:pPr>
        <w:pStyle w:val="Prrafodelista"/>
        <w:spacing w:before="0" w:after="0" w:line="240" w:lineRule="auto"/>
        <w:ind w:left="0"/>
        <w:rPr>
          <w:rFonts w:ascii="Montserrat" w:hAnsi="Montserrat"/>
          <w:bCs/>
          <w:lang w:eastAsia="es-ES"/>
        </w:rPr>
      </w:pPr>
    </w:p>
    <w:p w14:paraId="003FD6EF" w14:textId="635D0F96" w:rsidR="00CD05C7" w:rsidRPr="00CD05C7" w:rsidRDefault="00CD05C7" w:rsidP="008363B5">
      <w:pPr>
        <w:pStyle w:val="Prrafodelista"/>
        <w:numPr>
          <w:ilvl w:val="0"/>
          <w:numId w:val="5"/>
        </w:numPr>
        <w:spacing w:before="0" w:after="0" w:line="240" w:lineRule="auto"/>
        <w:ind w:left="2058" w:right="340" w:hanging="1701"/>
        <w:contextualSpacing w:val="0"/>
        <w:rPr>
          <w:rFonts w:ascii="Montserrat" w:hAnsi="Montserrat"/>
        </w:rPr>
      </w:pPr>
      <w:r w:rsidRPr="00CD05C7">
        <w:rPr>
          <w:rFonts w:ascii="Montserrat" w:hAnsi="Montserrat"/>
        </w:rPr>
        <w:t xml:space="preserve">Los Distribuidores que al momento de la entrada en vigor de las presentes DACG de Tarifas de Distribución se encuentren en su periodo quinquenal, así como aquellos que migren conforme </w:t>
      </w:r>
      <w:r>
        <w:rPr>
          <w:rFonts w:ascii="Montserrat" w:hAnsi="Montserrat"/>
        </w:rPr>
        <w:t>a</w:t>
      </w:r>
      <w:r w:rsidRPr="00CD05C7">
        <w:rPr>
          <w:rFonts w:ascii="Montserrat" w:hAnsi="Montserrat"/>
        </w:rPr>
        <w:t xml:space="preserve">l transitorio Tercero anterior, </w:t>
      </w:r>
      <w:r>
        <w:rPr>
          <w:rFonts w:ascii="Montserrat" w:hAnsi="Montserrat"/>
        </w:rPr>
        <w:t xml:space="preserve">continuarán aplicando </w:t>
      </w:r>
      <w:r w:rsidRPr="00CD05C7">
        <w:rPr>
          <w:rFonts w:ascii="Montserrat" w:hAnsi="Montserrat"/>
        </w:rPr>
        <w:t xml:space="preserve">la Lista de Tarifas Máximas y Otros Cargos Regulados </w:t>
      </w:r>
      <w:r>
        <w:rPr>
          <w:rFonts w:ascii="Montserrat" w:hAnsi="Montserrat"/>
        </w:rPr>
        <w:t xml:space="preserve">previamente aprobados </w:t>
      </w:r>
      <w:r w:rsidRPr="00CD05C7">
        <w:rPr>
          <w:rFonts w:ascii="Montserrat" w:hAnsi="Montserrat"/>
        </w:rPr>
        <w:t xml:space="preserve">hasta </w:t>
      </w:r>
      <w:r>
        <w:rPr>
          <w:rFonts w:ascii="Montserrat" w:hAnsi="Montserrat"/>
        </w:rPr>
        <w:t>culminar el año calendario respectivo</w:t>
      </w:r>
      <w:r w:rsidRPr="00CD05C7">
        <w:rPr>
          <w:rFonts w:ascii="Montserrat" w:hAnsi="Montserrat"/>
        </w:rPr>
        <w:t>, con la finalidad de alinearse a lo establecido en las presentes DACG de Tarifas de Distribución</w:t>
      </w:r>
      <w:r>
        <w:rPr>
          <w:rFonts w:ascii="Montserrat" w:hAnsi="Montserrat"/>
        </w:rPr>
        <w:t>.</w:t>
      </w:r>
    </w:p>
    <w:p w14:paraId="6A082699" w14:textId="77777777" w:rsidR="002775E0" w:rsidRPr="00FC55A6" w:rsidRDefault="002775E0" w:rsidP="00FC55A6">
      <w:pPr>
        <w:pStyle w:val="Prrafodelista"/>
        <w:spacing w:before="0" w:after="0" w:line="240" w:lineRule="auto"/>
        <w:ind w:left="0"/>
        <w:rPr>
          <w:rFonts w:ascii="Montserrat" w:hAnsi="Montserrat"/>
          <w:bCs/>
          <w:lang w:eastAsia="es-ES"/>
        </w:rPr>
      </w:pPr>
    </w:p>
    <w:p w14:paraId="20DF9F5D" w14:textId="1F962D87" w:rsidR="003F170E" w:rsidRPr="00032EAC" w:rsidRDefault="003F170E"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t xml:space="preserve">Las </w:t>
      </w:r>
      <w:r w:rsidR="00667FC0" w:rsidRPr="00032EAC">
        <w:rPr>
          <w:rFonts w:ascii="Montserrat" w:hAnsi="Montserrat"/>
        </w:rPr>
        <w:t xml:space="preserve">presentes </w:t>
      </w:r>
      <w:r w:rsidRPr="00032EAC">
        <w:rPr>
          <w:rFonts w:ascii="Montserrat" w:hAnsi="Montserrat"/>
        </w:rPr>
        <w:t>D</w:t>
      </w:r>
      <w:r w:rsidR="00121DEF" w:rsidRPr="00032EAC">
        <w:rPr>
          <w:rFonts w:ascii="Montserrat" w:hAnsi="Montserrat"/>
        </w:rPr>
        <w:t xml:space="preserve">ACG de Tarifas </w:t>
      </w:r>
      <w:r w:rsidR="002A2407">
        <w:rPr>
          <w:rFonts w:ascii="Montserrat" w:hAnsi="Montserrat"/>
        </w:rPr>
        <w:t>de Distribución</w:t>
      </w:r>
      <w:r w:rsidR="002A2407" w:rsidRPr="00032EAC">
        <w:rPr>
          <w:rFonts w:ascii="Montserrat" w:hAnsi="Montserrat"/>
        </w:rPr>
        <w:t xml:space="preserve"> </w:t>
      </w:r>
      <w:r w:rsidRPr="00032EAC">
        <w:rPr>
          <w:rFonts w:ascii="Montserrat" w:hAnsi="Montserrat"/>
        </w:rPr>
        <w:t xml:space="preserve">serán aplicables a los solicitantes de permisos que a la fecha de entrada en vigor de la misma aún no hubiesen obtenido la titularidad de permisos de distribución por </w:t>
      </w:r>
      <w:r w:rsidR="00352EB4" w:rsidRPr="00032EAC">
        <w:rPr>
          <w:rFonts w:ascii="Montserrat" w:hAnsi="Montserrat"/>
        </w:rPr>
        <w:t xml:space="preserve">medio de </w:t>
      </w:r>
      <w:r w:rsidR="00F21FCF" w:rsidRPr="00032EAC">
        <w:rPr>
          <w:rFonts w:ascii="Montserrat" w:hAnsi="Montserrat"/>
        </w:rPr>
        <w:t xml:space="preserve">ducto de </w:t>
      </w:r>
      <w:r w:rsidR="000B4C2E">
        <w:rPr>
          <w:rFonts w:ascii="Montserrat" w:hAnsi="Montserrat"/>
        </w:rPr>
        <w:t>G</w:t>
      </w:r>
      <w:r w:rsidR="00F21FCF" w:rsidRPr="00032EAC">
        <w:rPr>
          <w:rFonts w:ascii="Montserrat" w:hAnsi="Montserrat"/>
        </w:rPr>
        <w:t xml:space="preserve">as </w:t>
      </w:r>
      <w:r w:rsidR="000B4C2E">
        <w:rPr>
          <w:rFonts w:ascii="Montserrat" w:hAnsi="Montserrat"/>
        </w:rPr>
        <w:t>N</w:t>
      </w:r>
      <w:r w:rsidRPr="00032EAC">
        <w:rPr>
          <w:rFonts w:ascii="Montserrat" w:hAnsi="Montserrat"/>
        </w:rPr>
        <w:t xml:space="preserve">atural previstos por la </w:t>
      </w:r>
      <w:r w:rsidRPr="00032EAC">
        <w:rPr>
          <w:rFonts w:ascii="Montserrat" w:hAnsi="Montserrat"/>
          <w:lang w:val="es-ES_tradnl"/>
        </w:rPr>
        <w:t>Ley de Hidrocarburos y el Reglamento de las actividades a que se refiere el Título Tercero de la Ley de Hidrocarburos</w:t>
      </w:r>
      <w:r w:rsidRPr="00032EAC">
        <w:rPr>
          <w:rFonts w:ascii="Montserrat" w:hAnsi="Montserrat"/>
        </w:rPr>
        <w:t>, así como los permisos vigentes que aún no soliciten la determinación de</w:t>
      </w:r>
      <w:r w:rsidR="00DA5037" w:rsidRPr="00032EAC">
        <w:rPr>
          <w:rFonts w:ascii="Montserrat" w:hAnsi="Montserrat"/>
        </w:rPr>
        <w:t xml:space="preserve"> la Lista de</w:t>
      </w:r>
      <w:r w:rsidRPr="00032EAC">
        <w:rPr>
          <w:rFonts w:ascii="Montserrat" w:hAnsi="Montserrat"/>
        </w:rPr>
        <w:t xml:space="preserve"> Tarifas </w:t>
      </w:r>
      <w:r w:rsidR="0022656C" w:rsidRPr="00032EAC">
        <w:rPr>
          <w:rFonts w:ascii="Montserrat" w:hAnsi="Montserrat"/>
        </w:rPr>
        <w:t>M</w:t>
      </w:r>
      <w:r w:rsidRPr="00032EAC">
        <w:rPr>
          <w:rFonts w:ascii="Montserrat" w:hAnsi="Montserrat"/>
        </w:rPr>
        <w:t xml:space="preserve">áximas para el primer Periodo </w:t>
      </w:r>
      <w:r w:rsidR="0022656C" w:rsidRPr="00032EAC">
        <w:rPr>
          <w:rFonts w:ascii="Montserrat" w:hAnsi="Montserrat"/>
        </w:rPr>
        <w:t>R</w:t>
      </w:r>
      <w:r w:rsidRPr="00032EAC">
        <w:rPr>
          <w:rFonts w:ascii="Montserrat" w:hAnsi="Montserrat"/>
        </w:rPr>
        <w:t>egulatorio de prestación de servicios.</w:t>
      </w:r>
    </w:p>
    <w:p w14:paraId="3DF18189" w14:textId="77777777" w:rsidR="00667FC0" w:rsidRPr="00FC55A6" w:rsidRDefault="00667FC0" w:rsidP="00FC55A6">
      <w:pPr>
        <w:pStyle w:val="Prrafodelista"/>
        <w:spacing w:before="0" w:after="0" w:line="240" w:lineRule="auto"/>
        <w:ind w:left="0"/>
        <w:rPr>
          <w:rFonts w:ascii="Montserrat" w:hAnsi="Montserrat"/>
          <w:bCs/>
          <w:lang w:eastAsia="es-ES"/>
        </w:rPr>
      </w:pPr>
    </w:p>
    <w:p w14:paraId="5DEB7CE9" w14:textId="78506495" w:rsidR="00DB7B02" w:rsidRPr="00032EAC" w:rsidRDefault="00971DB1"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t xml:space="preserve">Los permisos con exclusividad deberán </w:t>
      </w:r>
      <w:r w:rsidR="00DB7B02" w:rsidRPr="00032EAC">
        <w:rPr>
          <w:rFonts w:ascii="Montserrat" w:hAnsi="Montserrat"/>
        </w:rPr>
        <w:t>someterse y sujetarse a las presentes DACG de Tarifas</w:t>
      </w:r>
      <w:r w:rsidR="002A2407">
        <w:rPr>
          <w:rFonts w:ascii="Montserrat" w:hAnsi="Montserrat"/>
        </w:rPr>
        <w:t xml:space="preserve"> de </w:t>
      </w:r>
      <w:r w:rsidR="002A2407">
        <w:rPr>
          <w:rFonts w:ascii="Montserrat" w:hAnsi="Montserrat"/>
        </w:rPr>
        <w:lastRenderedPageBreak/>
        <w:t>Distribución</w:t>
      </w:r>
      <w:r w:rsidR="00DB7B02" w:rsidRPr="00032EAC">
        <w:rPr>
          <w:rFonts w:ascii="Montserrat" w:hAnsi="Montserrat"/>
        </w:rPr>
        <w:t>, una vez culmine el quinquenio autorizado de la Lista de Tarifas Máximas y Otros Cargos Regulados. Lo anterior, con fundamento en los artículos transitorios Tercero de la Ley de Hidrocarburos y de la Ley de los Órganos Reguladores Coordinados en Materia Energética.</w:t>
      </w:r>
    </w:p>
    <w:p w14:paraId="141A5AFA" w14:textId="77777777" w:rsidR="00DB7B02" w:rsidRPr="00FC55A6" w:rsidRDefault="00DB7B02" w:rsidP="00FC55A6">
      <w:pPr>
        <w:pStyle w:val="Prrafodelista"/>
        <w:spacing w:before="0" w:after="0" w:line="240" w:lineRule="auto"/>
        <w:ind w:left="0"/>
        <w:rPr>
          <w:rFonts w:ascii="Montserrat" w:hAnsi="Montserrat"/>
          <w:bCs/>
          <w:lang w:eastAsia="es-ES"/>
        </w:rPr>
      </w:pPr>
    </w:p>
    <w:p w14:paraId="41839CCA" w14:textId="1D5EFA3B" w:rsidR="000674D5" w:rsidRPr="00B438E2" w:rsidRDefault="003F170E"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t xml:space="preserve">Los términos de los contratos pactados por los </w:t>
      </w:r>
      <w:r w:rsidR="00BE2070" w:rsidRPr="00032EAC">
        <w:rPr>
          <w:rFonts w:ascii="Montserrat" w:hAnsi="Montserrat"/>
        </w:rPr>
        <w:t>Distribuidores</w:t>
      </w:r>
      <w:r w:rsidRPr="00032EAC">
        <w:rPr>
          <w:rFonts w:ascii="Montserrat" w:hAnsi="Montserrat"/>
        </w:rPr>
        <w:t xml:space="preserve"> con anterioridad a la entrada en vigor de la</w:t>
      </w:r>
      <w:r w:rsidR="00DA416A" w:rsidRPr="00032EAC">
        <w:rPr>
          <w:rFonts w:ascii="Montserrat" w:hAnsi="Montserrat"/>
        </w:rPr>
        <w:t>s</w:t>
      </w:r>
      <w:r w:rsidRPr="00032EAC">
        <w:rPr>
          <w:rFonts w:ascii="Montserrat" w:hAnsi="Montserrat"/>
        </w:rPr>
        <w:t xml:space="preserve"> presente</w:t>
      </w:r>
      <w:r w:rsidR="00DA416A" w:rsidRPr="00032EAC">
        <w:rPr>
          <w:rFonts w:ascii="Montserrat" w:hAnsi="Montserrat"/>
        </w:rPr>
        <w:t>s</w:t>
      </w:r>
      <w:r w:rsidRPr="00032EAC">
        <w:rPr>
          <w:rFonts w:ascii="Montserrat" w:hAnsi="Montserrat"/>
        </w:rPr>
        <w:t xml:space="preserve"> </w:t>
      </w:r>
      <w:r w:rsidR="00DA416A" w:rsidRPr="00032EAC">
        <w:rPr>
          <w:rFonts w:ascii="Montserrat" w:hAnsi="Montserrat"/>
        </w:rPr>
        <w:t>D</w:t>
      </w:r>
      <w:r w:rsidR="00121DEF" w:rsidRPr="00032EAC">
        <w:rPr>
          <w:rFonts w:ascii="Montserrat" w:hAnsi="Montserrat"/>
        </w:rPr>
        <w:t>ACG de Tarifas</w:t>
      </w:r>
      <w:r w:rsidR="002A2407">
        <w:rPr>
          <w:rFonts w:ascii="Montserrat" w:hAnsi="Montserrat"/>
        </w:rPr>
        <w:t xml:space="preserve"> de Distribución</w:t>
      </w:r>
      <w:r w:rsidR="00121DEF" w:rsidRPr="00032EAC">
        <w:rPr>
          <w:rFonts w:ascii="Montserrat" w:hAnsi="Montserrat"/>
        </w:rPr>
        <w:t xml:space="preserve"> </w:t>
      </w:r>
      <w:r w:rsidRPr="00032EAC">
        <w:rPr>
          <w:rFonts w:ascii="Montserrat" w:hAnsi="Montserrat"/>
        </w:rPr>
        <w:t xml:space="preserve">en los que se haya pactado una Tarifa </w:t>
      </w:r>
      <w:r w:rsidR="00A0218B" w:rsidRPr="00032EAC">
        <w:rPr>
          <w:rFonts w:ascii="Montserrat" w:hAnsi="Montserrat"/>
        </w:rPr>
        <w:t>C</w:t>
      </w:r>
      <w:r w:rsidRPr="00032EAC">
        <w:rPr>
          <w:rFonts w:ascii="Montserrat" w:hAnsi="Montserrat"/>
        </w:rPr>
        <w:t xml:space="preserve">onvencional se mantendrán vigentes, sin perjuicio de las modificaciones que las partes contratantes acuerden por mutuo </w:t>
      </w:r>
      <w:r w:rsidRPr="00B438E2">
        <w:rPr>
          <w:rFonts w:ascii="Montserrat" w:hAnsi="Montserrat"/>
        </w:rPr>
        <w:t xml:space="preserve">consentimiento, en cuyo caso dichas modificaciones se sujetarán a lo establecido en las </w:t>
      </w:r>
      <w:r w:rsidR="00DA416A" w:rsidRPr="00B438E2">
        <w:rPr>
          <w:rFonts w:ascii="Montserrat" w:hAnsi="Montserrat"/>
        </w:rPr>
        <w:t xml:space="preserve">presentes </w:t>
      </w:r>
      <w:r w:rsidRPr="00B438E2">
        <w:rPr>
          <w:rFonts w:ascii="Montserrat" w:hAnsi="Montserrat"/>
        </w:rPr>
        <w:t>D</w:t>
      </w:r>
      <w:r w:rsidR="00121DEF" w:rsidRPr="00B438E2">
        <w:rPr>
          <w:rFonts w:ascii="Montserrat" w:hAnsi="Montserrat"/>
        </w:rPr>
        <w:t>ACG de Tarifas</w:t>
      </w:r>
      <w:r w:rsidR="002A2407">
        <w:rPr>
          <w:rFonts w:ascii="Montserrat" w:hAnsi="Montserrat"/>
        </w:rPr>
        <w:t xml:space="preserve"> de Distribución</w:t>
      </w:r>
      <w:r w:rsidRPr="00B438E2">
        <w:rPr>
          <w:rFonts w:ascii="Montserrat" w:hAnsi="Montserrat"/>
        </w:rPr>
        <w:t>.</w:t>
      </w:r>
    </w:p>
    <w:p w14:paraId="7122DA94" w14:textId="77777777" w:rsidR="00667FC0" w:rsidRPr="00FC55A6" w:rsidRDefault="00667FC0" w:rsidP="00FC55A6">
      <w:pPr>
        <w:pStyle w:val="Prrafodelista"/>
        <w:spacing w:before="0" w:after="0" w:line="240" w:lineRule="auto"/>
        <w:ind w:left="0"/>
        <w:rPr>
          <w:rFonts w:ascii="Montserrat" w:hAnsi="Montserrat"/>
          <w:bCs/>
          <w:lang w:eastAsia="es-ES"/>
        </w:rPr>
      </w:pPr>
    </w:p>
    <w:p w14:paraId="612860DE" w14:textId="2B6EB854" w:rsidR="00086414" w:rsidRPr="00B438E2" w:rsidRDefault="004708AD" w:rsidP="008363B5">
      <w:pPr>
        <w:pStyle w:val="Prrafodelista"/>
        <w:numPr>
          <w:ilvl w:val="0"/>
          <w:numId w:val="5"/>
        </w:numPr>
        <w:spacing w:before="0" w:after="0" w:line="240" w:lineRule="auto"/>
        <w:ind w:left="2058" w:right="340" w:hanging="1701"/>
        <w:contextualSpacing w:val="0"/>
        <w:rPr>
          <w:rFonts w:ascii="Montserrat" w:hAnsi="Montserrat"/>
          <w:szCs w:val="20"/>
        </w:rPr>
      </w:pPr>
      <w:r w:rsidRPr="00B438E2">
        <w:rPr>
          <w:rFonts w:ascii="Montserrat" w:hAnsi="Montserrat"/>
          <w:lang w:val="es-ES_tradnl"/>
        </w:rPr>
        <w:t xml:space="preserve">En lo aplicable a Distribución por </w:t>
      </w:r>
      <w:r w:rsidR="00352EB4" w:rsidRPr="00B438E2">
        <w:rPr>
          <w:rFonts w:ascii="Montserrat" w:hAnsi="Montserrat"/>
          <w:lang w:val="es-ES_tradnl"/>
        </w:rPr>
        <w:t xml:space="preserve">medio de </w:t>
      </w:r>
      <w:r w:rsidR="00F21FCF" w:rsidRPr="00B438E2">
        <w:rPr>
          <w:rFonts w:ascii="Montserrat" w:hAnsi="Montserrat"/>
          <w:lang w:val="es-ES_tradnl"/>
        </w:rPr>
        <w:t xml:space="preserve">ducto de </w:t>
      </w:r>
      <w:r w:rsidR="000B4C2E">
        <w:rPr>
          <w:rFonts w:ascii="Montserrat" w:hAnsi="Montserrat"/>
          <w:lang w:val="es-ES_tradnl"/>
        </w:rPr>
        <w:t>G</w:t>
      </w:r>
      <w:r w:rsidR="00F21FCF" w:rsidRPr="00B438E2">
        <w:rPr>
          <w:rFonts w:ascii="Montserrat" w:hAnsi="Montserrat"/>
          <w:lang w:val="es-ES_tradnl"/>
        </w:rPr>
        <w:t xml:space="preserve">as </w:t>
      </w:r>
      <w:r w:rsidR="000B4C2E">
        <w:rPr>
          <w:rFonts w:ascii="Montserrat" w:hAnsi="Montserrat"/>
          <w:lang w:val="es-ES_tradnl"/>
        </w:rPr>
        <w:t>N</w:t>
      </w:r>
      <w:r w:rsidRPr="00B438E2">
        <w:rPr>
          <w:rFonts w:ascii="Montserrat" w:hAnsi="Montserrat"/>
          <w:lang w:val="es-ES_tradnl"/>
        </w:rPr>
        <w:t xml:space="preserve">atural, queda sin efectos la </w:t>
      </w:r>
      <w:r w:rsidR="005B53A1" w:rsidRPr="00B438E2">
        <w:rPr>
          <w:rFonts w:ascii="Montserrat" w:hAnsi="Montserrat"/>
        </w:rPr>
        <w:t xml:space="preserve">Directiva sobre la Determinación de tarifas y el traslado de precios para las Actividades Reguladas en Materia de Gas Natural </w:t>
      </w:r>
      <w:r w:rsidRPr="00B438E2">
        <w:rPr>
          <w:rFonts w:ascii="Montserrat" w:hAnsi="Montserrat"/>
          <w:lang w:val="es-ES_tradnl"/>
        </w:rPr>
        <w:t>DIR-GAS-001-2007, publicada en el Diario Oficial de la Federación el 28 de diciembre de 2007</w:t>
      </w:r>
      <w:r w:rsidR="00A243F5">
        <w:rPr>
          <w:rFonts w:ascii="Montserrat" w:hAnsi="Montserrat"/>
          <w:lang w:val="es-ES_tradnl"/>
        </w:rPr>
        <w:t>, a excepción de los numerales 21 y 39 hasta en tanto se expidan y entren en vigor las DACG de Servicios de Distribución</w:t>
      </w:r>
      <w:r w:rsidR="00D278E7" w:rsidRPr="00B438E2">
        <w:rPr>
          <w:rFonts w:ascii="Montserrat" w:hAnsi="Montserrat"/>
          <w:lang w:val="es-ES_tradnl"/>
        </w:rPr>
        <w:t xml:space="preserve">. </w:t>
      </w:r>
      <w:r w:rsidRPr="00B438E2">
        <w:rPr>
          <w:rFonts w:ascii="Montserrat" w:hAnsi="Montserrat"/>
          <w:szCs w:val="20"/>
        </w:rPr>
        <w:t xml:space="preserve">No obstante, los actos administrativos emitidos durante la vigencia de la Directiva señalada </w:t>
      </w:r>
      <w:r w:rsidR="00A243F5">
        <w:rPr>
          <w:rFonts w:ascii="Montserrat" w:hAnsi="Montserrat"/>
          <w:szCs w:val="20"/>
        </w:rPr>
        <w:t xml:space="preserve">anteriormente </w:t>
      </w:r>
      <w:r w:rsidRPr="00B438E2">
        <w:rPr>
          <w:rFonts w:ascii="Montserrat" w:hAnsi="Montserrat"/>
          <w:szCs w:val="20"/>
        </w:rPr>
        <w:t xml:space="preserve">continuarán surtiendo plenos efectos, sin perjuicio de lo dispuesto en las disposiciones transitorias de las </w:t>
      </w:r>
      <w:r w:rsidR="00DA416A" w:rsidRPr="00B438E2">
        <w:rPr>
          <w:rFonts w:ascii="Montserrat" w:hAnsi="Montserrat"/>
          <w:szCs w:val="20"/>
        </w:rPr>
        <w:t xml:space="preserve">presentes </w:t>
      </w:r>
      <w:r w:rsidRPr="00B438E2">
        <w:rPr>
          <w:rFonts w:ascii="Montserrat" w:hAnsi="Montserrat"/>
          <w:szCs w:val="20"/>
        </w:rPr>
        <w:t>D</w:t>
      </w:r>
      <w:r w:rsidR="00121DEF" w:rsidRPr="00B438E2">
        <w:rPr>
          <w:rFonts w:ascii="Montserrat" w:hAnsi="Montserrat"/>
          <w:szCs w:val="20"/>
        </w:rPr>
        <w:t>ACG de Tarifas</w:t>
      </w:r>
      <w:r w:rsidR="002A2407">
        <w:rPr>
          <w:rFonts w:ascii="Montserrat" w:hAnsi="Montserrat"/>
          <w:szCs w:val="20"/>
        </w:rPr>
        <w:t xml:space="preserve"> </w:t>
      </w:r>
      <w:r w:rsidR="002A2407">
        <w:rPr>
          <w:rFonts w:ascii="Montserrat" w:hAnsi="Montserrat"/>
        </w:rPr>
        <w:t>de Distribución</w:t>
      </w:r>
      <w:r w:rsidR="00121DEF" w:rsidRPr="00B438E2">
        <w:rPr>
          <w:rFonts w:ascii="Montserrat" w:hAnsi="Montserrat"/>
          <w:szCs w:val="20"/>
        </w:rPr>
        <w:t>.</w:t>
      </w:r>
    </w:p>
    <w:p w14:paraId="6518FD49" w14:textId="77777777" w:rsidR="0064592B" w:rsidRPr="00FC55A6" w:rsidRDefault="0064592B" w:rsidP="00FC55A6">
      <w:pPr>
        <w:pStyle w:val="Prrafodelista"/>
        <w:spacing w:before="0" w:after="0" w:line="240" w:lineRule="auto"/>
        <w:ind w:left="0"/>
        <w:rPr>
          <w:rFonts w:ascii="Montserrat" w:hAnsi="Montserrat"/>
          <w:bCs/>
          <w:lang w:eastAsia="es-ES"/>
        </w:rPr>
      </w:pPr>
    </w:p>
    <w:p w14:paraId="4BB8831E" w14:textId="189A0259" w:rsidR="00D278E7" w:rsidRPr="00032EAC" w:rsidRDefault="008B4011" w:rsidP="008363B5">
      <w:pPr>
        <w:pStyle w:val="Prrafodelista"/>
        <w:numPr>
          <w:ilvl w:val="0"/>
          <w:numId w:val="5"/>
        </w:numPr>
        <w:spacing w:before="0" w:after="0" w:line="240" w:lineRule="auto"/>
        <w:ind w:left="2058" w:right="340" w:hanging="1701"/>
        <w:contextualSpacing w:val="0"/>
        <w:rPr>
          <w:rFonts w:ascii="Montserrat" w:hAnsi="Montserrat"/>
        </w:rPr>
      </w:pPr>
      <w:r w:rsidRPr="008B4011">
        <w:rPr>
          <w:rFonts w:ascii="Montserrat" w:hAnsi="Montserrat"/>
          <w:szCs w:val="20"/>
        </w:rPr>
        <w:t xml:space="preserve">En lo aplicable a Distribución por medio de ducto de </w:t>
      </w:r>
      <w:r w:rsidR="000B4C2E">
        <w:rPr>
          <w:rFonts w:ascii="Montserrat" w:hAnsi="Montserrat"/>
          <w:szCs w:val="20"/>
        </w:rPr>
        <w:t>G</w:t>
      </w:r>
      <w:r w:rsidRPr="008B4011">
        <w:rPr>
          <w:rFonts w:ascii="Montserrat" w:hAnsi="Montserrat"/>
          <w:szCs w:val="20"/>
        </w:rPr>
        <w:t xml:space="preserve">as </w:t>
      </w:r>
      <w:r w:rsidR="000B4C2E">
        <w:rPr>
          <w:rFonts w:ascii="Montserrat" w:hAnsi="Montserrat"/>
          <w:szCs w:val="20"/>
        </w:rPr>
        <w:t>N</w:t>
      </w:r>
      <w:r w:rsidRPr="008B4011">
        <w:rPr>
          <w:rFonts w:ascii="Montserrat" w:hAnsi="Montserrat"/>
          <w:szCs w:val="20"/>
        </w:rPr>
        <w:t xml:space="preserve">atural, queda sin efectos </w:t>
      </w:r>
      <w:r w:rsidR="00D278E7" w:rsidRPr="00032EAC">
        <w:rPr>
          <w:rFonts w:ascii="Montserrat" w:hAnsi="Montserrat"/>
          <w:lang w:val="es-ES_tradnl"/>
        </w:rPr>
        <w:t>la Directiva de Contabilidad para las Actividades Reguladas en materia de Gas Natural DIR-GAS-002-1996, publicada en el Diario Oficial de la Fe</w:t>
      </w:r>
      <w:r w:rsidR="00DB7B02" w:rsidRPr="00032EAC">
        <w:rPr>
          <w:rFonts w:ascii="Montserrat" w:hAnsi="Montserrat"/>
          <w:lang w:val="es-ES_tradnl"/>
        </w:rPr>
        <w:t xml:space="preserve">deración el 3 de junio de 1996. </w:t>
      </w:r>
      <w:r w:rsidR="00D278E7" w:rsidRPr="00032EAC">
        <w:rPr>
          <w:rFonts w:ascii="Montserrat" w:hAnsi="Montserrat"/>
          <w:lang w:val="es-ES_tradnl"/>
        </w:rPr>
        <w:t xml:space="preserve">No obstante, los actos administrativos emitidos durante la vigencia de la Directiva señalada </w:t>
      </w:r>
      <w:r w:rsidR="00731B77">
        <w:rPr>
          <w:rFonts w:ascii="Montserrat" w:hAnsi="Montserrat"/>
          <w:lang w:val="es-ES_tradnl"/>
        </w:rPr>
        <w:t>anteriormente</w:t>
      </w:r>
      <w:r w:rsidR="00D278E7" w:rsidRPr="00032EAC">
        <w:rPr>
          <w:rFonts w:ascii="Montserrat" w:hAnsi="Montserrat"/>
          <w:lang w:val="es-ES_tradnl"/>
        </w:rPr>
        <w:t xml:space="preserve"> continuarán surtiendo plenos efectos, sin perjuicio de lo dispuesto en las disposiciones transitorias de las presentes DACG de Tarifas</w:t>
      </w:r>
      <w:r w:rsidR="002A2407">
        <w:rPr>
          <w:rFonts w:ascii="Montserrat" w:hAnsi="Montserrat"/>
          <w:lang w:val="es-ES_tradnl"/>
        </w:rPr>
        <w:t xml:space="preserve"> </w:t>
      </w:r>
      <w:r w:rsidR="002A2407">
        <w:rPr>
          <w:rFonts w:ascii="Montserrat" w:hAnsi="Montserrat"/>
        </w:rPr>
        <w:t>de Distribución</w:t>
      </w:r>
      <w:r w:rsidR="00D278E7" w:rsidRPr="00032EAC">
        <w:rPr>
          <w:rFonts w:ascii="Montserrat" w:hAnsi="Montserrat"/>
          <w:lang w:val="es-ES_tradnl"/>
        </w:rPr>
        <w:t>.</w:t>
      </w:r>
    </w:p>
    <w:p w14:paraId="163307C5" w14:textId="77777777" w:rsidR="00667FC0" w:rsidRPr="00FC55A6" w:rsidRDefault="00667FC0" w:rsidP="00FC55A6">
      <w:pPr>
        <w:pStyle w:val="Prrafodelista"/>
        <w:spacing w:before="0" w:after="0" w:line="240" w:lineRule="auto"/>
        <w:ind w:left="0"/>
        <w:rPr>
          <w:rFonts w:ascii="Montserrat" w:hAnsi="Montserrat"/>
          <w:bCs/>
          <w:lang w:eastAsia="es-ES"/>
        </w:rPr>
      </w:pPr>
    </w:p>
    <w:p w14:paraId="19CEA53A" w14:textId="2095371E" w:rsidR="006B2975" w:rsidRPr="0095764D" w:rsidRDefault="00FB396D" w:rsidP="008363B5">
      <w:pPr>
        <w:pStyle w:val="Prrafodelista"/>
        <w:numPr>
          <w:ilvl w:val="0"/>
          <w:numId w:val="5"/>
        </w:numPr>
        <w:spacing w:before="0" w:after="0" w:line="240" w:lineRule="auto"/>
        <w:ind w:left="2058" w:right="340" w:hanging="1701"/>
        <w:contextualSpacing w:val="0"/>
        <w:rPr>
          <w:rFonts w:ascii="Montserrat" w:hAnsi="Montserrat"/>
        </w:rPr>
      </w:pPr>
      <w:r w:rsidRPr="00032EAC">
        <w:rPr>
          <w:rFonts w:ascii="Montserrat" w:hAnsi="Montserrat"/>
        </w:rPr>
        <w:lastRenderedPageBreak/>
        <w:t xml:space="preserve">De acuerdo con el </w:t>
      </w:r>
      <w:r w:rsidR="00ED2537" w:rsidRPr="00032EAC">
        <w:rPr>
          <w:rFonts w:ascii="Montserrat" w:hAnsi="Montserrat"/>
        </w:rPr>
        <w:t>T</w:t>
      </w:r>
      <w:r w:rsidRPr="00032EAC">
        <w:rPr>
          <w:rFonts w:ascii="Montserrat" w:hAnsi="Montserrat"/>
        </w:rPr>
        <w:t xml:space="preserve">ransitorio </w:t>
      </w:r>
      <w:r w:rsidR="0086369A">
        <w:rPr>
          <w:rFonts w:ascii="Montserrat" w:hAnsi="Montserrat"/>
        </w:rPr>
        <w:t>Séptimo</w:t>
      </w:r>
      <w:r w:rsidRPr="00032EAC">
        <w:rPr>
          <w:rFonts w:ascii="Montserrat" w:hAnsi="Montserrat"/>
        </w:rPr>
        <w:t xml:space="preserve"> de las Disposiciones Administrativas de Carácter General en materia de desarrollo de los sistemas, acceso abierto y prestación de los servicios de distribución de </w:t>
      </w:r>
      <w:r w:rsidR="000B4C2E">
        <w:rPr>
          <w:rFonts w:ascii="Montserrat" w:hAnsi="Montserrat"/>
        </w:rPr>
        <w:t>G</w:t>
      </w:r>
      <w:r w:rsidRPr="00032EAC">
        <w:rPr>
          <w:rFonts w:ascii="Montserrat" w:hAnsi="Montserrat"/>
        </w:rPr>
        <w:t xml:space="preserve">as </w:t>
      </w:r>
      <w:r w:rsidR="000B4C2E">
        <w:rPr>
          <w:rFonts w:ascii="Montserrat" w:hAnsi="Montserrat"/>
        </w:rPr>
        <w:t>N</w:t>
      </w:r>
      <w:r w:rsidRPr="00032EAC">
        <w:rPr>
          <w:rFonts w:ascii="Montserrat" w:hAnsi="Montserrat"/>
        </w:rPr>
        <w:t xml:space="preserve">atural por medio de ductos, </w:t>
      </w:r>
      <w:r w:rsidR="0086369A">
        <w:rPr>
          <w:rFonts w:ascii="Montserrat" w:hAnsi="Montserrat"/>
        </w:rPr>
        <w:t>l</w:t>
      </w:r>
      <w:r w:rsidR="0086369A" w:rsidRPr="0086369A">
        <w:rPr>
          <w:rFonts w:ascii="Montserrat" w:hAnsi="Montserrat"/>
        </w:rPr>
        <w:t>os Distribuidores que a la fecha de entrada en vigor de las presentes Disposiciones Administrativas de Carácter General se encuentren realizando actividades de Distribución de Gas Natural por Ducto contarán con un plazo perentorio de 1 (un) año para establecer y poner en operación los Boletines Electrónicos y los mecanismos y equipos que garanticen el acceso abierto a terceros en sus sistemas. Notificando mediante escrito a la Comisión la entrada en funcionamiento de su Boletín Electrónico</w:t>
      </w:r>
      <w:r w:rsidR="0095764D">
        <w:rPr>
          <w:rFonts w:ascii="Montserrat" w:hAnsi="Montserrat"/>
        </w:rPr>
        <w:t>.</w:t>
      </w:r>
    </w:p>
    <w:sectPr w:rsidR="006B2975" w:rsidRPr="0095764D" w:rsidSect="00F030DE">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584C6" w14:textId="77777777" w:rsidR="008F7F46" w:rsidRDefault="008F7F46" w:rsidP="004949D9">
      <w:pPr>
        <w:spacing w:before="0" w:after="0" w:line="240" w:lineRule="auto"/>
      </w:pPr>
      <w:r>
        <w:separator/>
      </w:r>
    </w:p>
  </w:endnote>
  <w:endnote w:type="continuationSeparator" w:id="0">
    <w:p w14:paraId="387006B2" w14:textId="77777777" w:rsidR="008F7F46" w:rsidRDefault="008F7F46" w:rsidP="004949D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NextPro-Ligh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9F42" w14:textId="77777777" w:rsidR="00F449DC" w:rsidRDefault="00F449D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3283" w14:textId="09D506ED" w:rsidR="00CA61F4" w:rsidRPr="00376B4E" w:rsidRDefault="00CA61F4" w:rsidP="00F76DDF">
    <w:pPr>
      <w:spacing w:after="0" w:line="240" w:lineRule="auto"/>
      <w:rPr>
        <w:rFonts w:ascii="Montserrat" w:hAnsi="Montserrat"/>
        <w:b/>
        <w:caps/>
        <w:sz w:val="20"/>
        <w:szCs w:val="20"/>
      </w:rPr>
    </w:pPr>
    <w:r w:rsidRPr="00376B4E">
      <w:rPr>
        <w:rFonts w:ascii="Montserrat" w:hAnsi="Montserrat"/>
        <w:b/>
        <w:sz w:val="20"/>
        <w:szCs w:val="20"/>
      </w:rPr>
      <w:t xml:space="preserve">Anexo A del </w:t>
    </w:r>
    <w:r w:rsidRPr="00F449DC">
      <w:rPr>
        <w:rFonts w:ascii="Montserrat" w:hAnsi="Montserrat"/>
        <w:b/>
        <w:sz w:val="20"/>
        <w:szCs w:val="20"/>
      </w:rPr>
      <w:t>A/XXX/XXXX</w:t>
    </w:r>
    <w:r w:rsidRPr="00376B4E">
      <w:rPr>
        <w:rFonts w:ascii="Montserrat" w:hAnsi="Montserrat"/>
        <w:b/>
        <w:sz w:val="20"/>
        <w:szCs w:val="20"/>
      </w:rPr>
      <w:t xml:space="preserve">                                                                                                                </w:t>
    </w:r>
    <w:r w:rsidRPr="00376B4E">
      <w:rPr>
        <w:rFonts w:ascii="Montserrat" w:hAnsi="Montserrat"/>
        <w:b/>
        <w:caps/>
        <w:sz w:val="20"/>
        <w:szCs w:val="20"/>
      </w:rPr>
      <w:fldChar w:fldCharType="begin"/>
    </w:r>
    <w:r w:rsidRPr="00376B4E">
      <w:rPr>
        <w:rFonts w:ascii="Montserrat" w:hAnsi="Montserrat"/>
        <w:b/>
        <w:caps/>
        <w:sz w:val="20"/>
        <w:szCs w:val="20"/>
      </w:rPr>
      <w:instrText>PAGE   \* MERGEFORMAT</w:instrText>
    </w:r>
    <w:r w:rsidRPr="00376B4E">
      <w:rPr>
        <w:rFonts w:ascii="Montserrat" w:hAnsi="Montserrat"/>
        <w:b/>
        <w:caps/>
        <w:sz w:val="20"/>
        <w:szCs w:val="20"/>
      </w:rPr>
      <w:fldChar w:fldCharType="separate"/>
    </w:r>
    <w:r>
      <w:rPr>
        <w:rFonts w:ascii="Montserrat" w:hAnsi="Montserrat"/>
        <w:b/>
        <w:caps/>
        <w:noProof/>
        <w:sz w:val="20"/>
        <w:szCs w:val="20"/>
      </w:rPr>
      <w:t>3</w:t>
    </w:r>
    <w:r w:rsidRPr="00376B4E">
      <w:rPr>
        <w:rFonts w:ascii="Montserrat" w:hAnsi="Montserrat"/>
        <w:b/>
        <w:cap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F9397" w14:textId="77777777" w:rsidR="00F449DC" w:rsidRDefault="00F449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921CD" w14:textId="77777777" w:rsidR="008F7F46" w:rsidRDefault="008F7F46" w:rsidP="004949D9">
      <w:pPr>
        <w:spacing w:before="0" w:after="0" w:line="240" w:lineRule="auto"/>
      </w:pPr>
      <w:r>
        <w:separator/>
      </w:r>
    </w:p>
  </w:footnote>
  <w:footnote w:type="continuationSeparator" w:id="0">
    <w:p w14:paraId="44EA158A" w14:textId="77777777" w:rsidR="008F7F46" w:rsidRDefault="008F7F46" w:rsidP="004949D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CF16" w14:textId="0E7092B9" w:rsidR="00F449DC" w:rsidRDefault="008F7F46">
    <w:pPr>
      <w:pStyle w:val="Encabezado"/>
    </w:pPr>
    <w:r>
      <w:rPr>
        <w:noProof/>
      </w:rPr>
      <w:pict w14:anchorId="580D39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015188" o:spid="_x0000_s2051" type="#_x0000_t136" style="position:absolute;margin-left:0;margin-top:0;width:524.25pt;height:78.6pt;rotation:315;z-index:-251655168;mso-position-horizontal:center;mso-position-horizontal-relative:margin;mso-position-vertical:center;mso-position-vertical-relative:margin" o:allowincell="f" fillcolor="silver" stroked="f">
          <v:fill opacity=".5"/>
          <v:textpath style="font-family:&quot;Montserrat Black&quot;;font-size:1pt" string="Versión CONAM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DC8DF" w14:textId="4E086988" w:rsidR="00CA61F4" w:rsidRPr="00376B4E" w:rsidRDefault="008F7F46" w:rsidP="00F76DDF">
    <w:pPr>
      <w:spacing w:after="0" w:line="240" w:lineRule="auto"/>
      <w:jc w:val="right"/>
      <w:rPr>
        <w:rFonts w:ascii="Montserrat" w:hAnsi="Montserrat"/>
        <w:b/>
        <w:color w:val="000000" w:themeColor="text1"/>
        <w:sz w:val="22"/>
        <w:szCs w:val="22"/>
      </w:rPr>
    </w:pPr>
    <w:r>
      <w:rPr>
        <w:noProof/>
      </w:rPr>
      <w:pict w14:anchorId="33E75D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015189" o:spid="_x0000_s2052" type="#_x0000_t136" style="position:absolute;left:0;text-align:left;margin-left:0;margin-top:0;width:524.25pt;height:78.6pt;rotation:315;z-index:-251653120;mso-position-horizontal:center;mso-position-horizontal-relative:margin;mso-position-vertical:center;mso-position-vertical-relative:margin" o:allowincell="f" fillcolor="silver" stroked="f">
          <v:fill opacity=".5"/>
          <v:textpath style="font-family:&quot;Montserrat Black&quot;;font-size:1pt" string="Versión CONAMER"/>
          <w10:wrap anchorx="margin" anchory="margin"/>
        </v:shape>
      </w:pict>
    </w:r>
  </w:p>
  <w:p w14:paraId="1ADFF77E" w14:textId="77777777" w:rsidR="00CA61F4" w:rsidRDefault="00CA61F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1BD6" w14:textId="3E4530E0" w:rsidR="00F449DC" w:rsidRDefault="008F7F46">
    <w:pPr>
      <w:pStyle w:val="Encabezado"/>
    </w:pPr>
    <w:r>
      <w:rPr>
        <w:noProof/>
      </w:rPr>
      <w:pict w14:anchorId="3DA000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015187" o:spid="_x0000_s2050" type="#_x0000_t136" style="position:absolute;margin-left:0;margin-top:0;width:524.25pt;height:78.6pt;rotation:315;z-index:-251657216;mso-position-horizontal:center;mso-position-horizontal-relative:margin;mso-position-vertical:center;mso-position-vertical-relative:margin" o:allowincell="f" fillcolor="silver" stroked="f">
          <v:fill opacity=".5"/>
          <v:textpath style="font-family:&quot;Montserrat Black&quot;;font-size:1pt" string="Versión CONAM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4BC0"/>
    <w:multiLevelType w:val="hybridMultilevel"/>
    <w:tmpl w:val="2FA891CE"/>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F171F8"/>
    <w:multiLevelType w:val="hybridMultilevel"/>
    <w:tmpl w:val="7ADE32B0"/>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93215E"/>
    <w:multiLevelType w:val="multilevel"/>
    <w:tmpl w:val="74E01290"/>
    <w:lvl w:ilvl="0">
      <w:start w:val="1"/>
      <w:numFmt w:val="decimal"/>
      <w:lvlText w:val="%1."/>
      <w:lvlJc w:val="left"/>
      <w:pPr>
        <w:ind w:left="720" w:hanging="360"/>
      </w:pPr>
      <w:rPr>
        <w:b/>
      </w:rPr>
    </w:lvl>
    <w:lvl w:ilvl="1">
      <w:start w:val="1"/>
      <w:numFmt w:val="decimal"/>
      <w:isLgl/>
      <w:lvlText w:val="%1.%2."/>
      <w:lvlJc w:val="left"/>
      <w:pPr>
        <w:ind w:left="1004" w:hanging="720"/>
      </w:pPr>
      <w:rPr>
        <w:rFonts w:hint="default"/>
        <w:b/>
        <w:strike w:val="0"/>
        <w:color w:val="auto"/>
      </w:rPr>
    </w:lvl>
    <w:lvl w:ilvl="2">
      <w:start w:val="1"/>
      <w:numFmt w:val="upperRoman"/>
      <w:lvlText w:val="%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DFA5C87"/>
    <w:multiLevelType w:val="hybridMultilevel"/>
    <w:tmpl w:val="CBDC3B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E35F3"/>
    <w:multiLevelType w:val="multilevel"/>
    <w:tmpl w:val="0B784916"/>
    <w:lvl w:ilvl="0">
      <w:start w:val="1"/>
      <w:numFmt w:val="decimal"/>
      <w:lvlText w:val="%1."/>
      <w:lvlJc w:val="left"/>
      <w:pPr>
        <w:ind w:left="2912" w:hanging="360"/>
      </w:pPr>
      <w:rPr>
        <w:rFonts w:cs="Times New Roman" w:hint="default"/>
      </w:rPr>
    </w:lvl>
    <w:lvl w:ilvl="1">
      <w:start w:val="1"/>
      <w:numFmt w:val="decimal"/>
      <w:lvlText w:val="%1.%2."/>
      <w:lvlJc w:val="left"/>
      <w:pPr>
        <w:ind w:left="432" w:hanging="432"/>
      </w:pPr>
      <w:rPr>
        <w:rFonts w:cs="Times New Roman" w:hint="default"/>
        <w:b w:val="0"/>
      </w:rPr>
    </w:lvl>
    <w:lvl w:ilvl="2">
      <w:start w:val="1"/>
      <w:numFmt w:val="decimal"/>
      <w:pStyle w:val="Ttulo5"/>
      <w:lvlText w:val="%1.%2.%3."/>
      <w:lvlJc w:val="left"/>
      <w:pPr>
        <w:ind w:left="8018" w:hanging="504"/>
      </w:pPr>
      <w:rPr>
        <w:rFonts w:cs="Times New Roman" w:hint="default"/>
        <w:b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612535E"/>
    <w:multiLevelType w:val="hybridMultilevel"/>
    <w:tmpl w:val="E9F056CC"/>
    <w:lvl w:ilvl="0" w:tplc="3EC6A192">
      <w:start w:val="2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6142442"/>
    <w:multiLevelType w:val="multilevel"/>
    <w:tmpl w:val="74E01290"/>
    <w:lvl w:ilvl="0">
      <w:start w:val="1"/>
      <w:numFmt w:val="decimal"/>
      <w:lvlText w:val="%1."/>
      <w:lvlJc w:val="left"/>
      <w:pPr>
        <w:ind w:left="720" w:hanging="360"/>
      </w:pPr>
      <w:rPr>
        <w:b/>
      </w:rPr>
    </w:lvl>
    <w:lvl w:ilvl="1">
      <w:start w:val="1"/>
      <w:numFmt w:val="decimal"/>
      <w:isLgl/>
      <w:lvlText w:val="%1.%2."/>
      <w:lvlJc w:val="left"/>
      <w:pPr>
        <w:ind w:left="1004" w:hanging="720"/>
      </w:pPr>
      <w:rPr>
        <w:rFonts w:hint="default"/>
        <w:b/>
        <w:strike w:val="0"/>
        <w:color w:val="auto"/>
      </w:rPr>
    </w:lvl>
    <w:lvl w:ilvl="2">
      <w:start w:val="1"/>
      <w:numFmt w:val="upperRoman"/>
      <w:lvlText w:val="%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D6A2B64"/>
    <w:multiLevelType w:val="multilevel"/>
    <w:tmpl w:val="46802BFC"/>
    <w:lvl w:ilvl="0">
      <w:start w:val="1"/>
      <w:numFmt w:val="upperRoman"/>
      <w:lvlText w:val="%1."/>
      <w:lvlJc w:val="left"/>
      <w:pPr>
        <w:ind w:left="1080" w:hanging="720"/>
      </w:pPr>
      <w:rPr>
        <w:rFonts w:hint="default"/>
      </w:rPr>
    </w:lvl>
    <w:lvl w:ilvl="1">
      <w:start w:val="1"/>
      <w:numFmt w:val="decimal"/>
      <w:lvlText w:val="1.%2."/>
      <w:lvlJc w:val="righ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E6D6173"/>
    <w:multiLevelType w:val="hybridMultilevel"/>
    <w:tmpl w:val="2A7ACE58"/>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874720"/>
    <w:multiLevelType w:val="hybridMultilevel"/>
    <w:tmpl w:val="8FAE74D6"/>
    <w:lvl w:ilvl="0" w:tplc="39525E1A">
      <w:start w:val="1"/>
      <w:numFmt w:val="upperRoman"/>
      <w:lvlText w:val="%1."/>
      <w:lvlJc w:val="left"/>
      <w:pPr>
        <w:ind w:left="1437" w:hanging="360"/>
      </w:pPr>
      <w:rPr>
        <w:rFonts w:hint="default"/>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10" w15:restartNumberingAfterBreak="0">
    <w:nsid w:val="20F9221F"/>
    <w:multiLevelType w:val="hybridMultilevel"/>
    <w:tmpl w:val="AE301116"/>
    <w:lvl w:ilvl="0" w:tplc="BCEA12C0">
      <w:start w:val="1"/>
      <w:numFmt w:val="lowerLetter"/>
      <w:lvlText w:val="%1."/>
      <w:lvlJc w:val="left"/>
      <w:pPr>
        <w:ind w:left="1494" w:hanging="360"/>
      </w:pPr>
      <w:rPr>
        <w:rFonts w:hint="default"/>
        <w:b w:val="0"/>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1" w15:restartNumberingAfterBreak="0">
    <w:nsid w:val="24476009"/>
    <w:multiLevelType w:val="hybridMultilevel"/>
    <w:tmpl w:val="3A92495A"/>
    <w:lvl w:ilvl="0" w:tplc="B2B2F91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611469"/>
    <w:multiLevelType w:val="hybridMultilevel"/>
    <w:tmpl w:val="AFEA18AE"/>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FA5EB7"/>
    <w:multiLevelType w:val="hybridMultilevel"/>
    <w:tmpl w:val="F79E1888"/>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D93291C"/>
    <w:multiLevelType w:val="hybridMultilevel"/>
    <w:tmpl w:val="310035BC"/>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9908E8"/>
    <w:multiLevelType w:val="hybridMultilevel"/>
    <w:tmpl w:val="9544E58A"/>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3336799"/>
    <w:multiLevelType w:val="hybridMultilevel"/>
    <w:tmpl w:val="A05A471C"/>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ADD69A0"/>
    <w:multiLevelType w:val="multilevel"/>
    <w:tmpl w:val="C0FCF956"/>
    <w:lvl w:ilvl="0">
      <w:start w:val="1"/>
      <w:numFmt w:val="decimal"/>
      <w:lvlText w:val="%1."/>
      <w:lvlJc w:val="left"/>
      <w:pPr>
        <w:ind w:left="360" w:hanging="360"/>
      </w:pPr>
      <w:rPr>
        <w:b/>
        <w:sz w:val="24"/>
      </w:rPr>
    </w:lvl>
    <w:lvl w:ilvl="1">
      <w:start w:val="1"/>
      <w:numFmt w:val="decimal"/>
      <w:pStyle w:val="TTULO4"/>
      <w:lvlText w:val="%1.%2."/>
      <w:lvlJc w:val="left"/>
      <w:pPr>
        <w:ind w:left="999" w:hanging="432"/>
      </w:pPr>
      <w:rPr>
        <w:rFonts w:ascii="Arial" w:hAnsi="Arial" w:cs="Arial" w:hint="default"/>
        <w:b w:val="0"/>
        <w:sz w:val="24"/>
        <w:szCs w:val="24"/>
      </w:rPr>
    </w:lvl>
    <w:lvl w:ilvl="2">
      <w:start w:val="1"/>
      <w:numFmt w:val="lowerRoman"/>
      <w:lvlText w:val="%3."/>
      <w:lvlJc w:val="left"/>
      <w:pPr>
        <w:ind w:left="1224" w:hanging="504"/>
      </w:pPr>
      <w:rPr>
        <w:rFonts w:asciiTheme="minorHAnsi" w:eastAsiaTheme="minorHAnsi" w:hAnsiTheme="minorHAnsi" w:cs="Arial"/>
        <w:b w:val="0"/>
        <w:caps/>
        <w:sz w:val="24"/>
        <w:szCs w:val="24"/>
      </w:rPr>
    </w:lvl>
    <w:lvl w:ilvl="3">
      <w:start w:val="1"/>
      <w:numFmt w:val="lowerLetter"/>
      <w:pStyle w:val="Estilo6"/>
      <w:lvlText w:val="%4)"/>
      <w:lvlJc w:val="left"/>
      <w:pPr>
        <w:ind w:left="1728" w:hanging="648"/>
      </w:pPr>
      <w:rPr>
        <w:rFonts w:ascii="Arial" w:eastAsia="MS PGothic" w:hAnsi="Arial" w:cs="Arial"/>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C76310"/>
    <w:multiLevelType w:val="hybridMultilevel"/>
    <w:tmpl w:val="8DA20E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4326A03"/>
    <w:multiLevelType w:val="hybridMultilevel"/>
    <w:tmpl w:val="D054CBA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0" w15:restartNumberingAfterBreak="0">
    <w:nsid w:val="47292233"/>
    <w:multiLevelType w:val="hybridMultilevel"/>
    <w:tmpl w:val="61EC33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8924820"/>
    <w:multiLevelType w:val="hybridMultilevel"/>
    <w:tmpl w:val="646E27D4"/>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64489E"/>
    <w:multiLevelType w:val="hybridMultilevel"/>
    <w:tmpl w:val="04882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A3E7F8A"/>
    <w:multiLevelType w:val="hybridMultilevel"/>
    <w:tmpl w:val="152E0546"/>
    <w:lvl w:ilvl="0" w:tplc="53D44F34">
      <w:start w:val="2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D795467"/>
    <w:multiLevelType w:val="hybridMultilevel"/>
    <w:tmpl w:val="6DE8EB26"/>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1E080D"/>
    <w:multiLevelType w:val="hybridMultilevel"/>
    <w:tmpl w:val="AE301116"/>
    <w:lvl w:ilvl="0" w:tplc="BCEA12C0">
      <w:start w:val="1"/>
      <w:numFmt w:val="lowerLetter"/>
      <w:lvlText w:val="%1."/>
      <w:lvlJc w:val="left"/>
      <w:pPr>
        <w:ind w:left="1494" w:hanging="360"/>
      </w:pPr>
      <w:rPr>
        <w:rFonts w:hint="default"/>
        <w:b w:val="0"/>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6" w15:restartNumberingAfterBreak="0">
    <w:nsid w:val="57F516F0"/>
    <w:multiLevelType w:val="multilevel"/>
    <w:tmpl w:val="AFDAC6A8"/>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00"/>
        </w:tabs>
        <w:ind w:left="510" w:hanging="170"/>
      </w:pPr>
      <w:rPr>
        <w:rFonts w:hint="default"/>
      </w:rPr>
    </w:lvl>
    <w:lvl w:ilvl="2">
      <w:start w:val="1"/>
      <w:numFmt w:val="decimal"/>
      <w:pStyle w:val="Textocomentario"/>
      <w:lvlText w:val="%1.%2.%3."/>
      <w:lvlJc w:val="left"/>
      <w:pPr>
        <w:tabs>
          <w:tab w:val="num" w:pos="720"/>
        </w:tabs>
        <w:ind w:left="113" w:hanging="113"/>
      </w:pPr>
      <w:rPr>
        <w:rFonts w:hint="default"/>
        <w:b/>
        <w:i/>
        <w:color w:val="333399"/>
        <w:sz w:val="24"/>
      </w:rPr>
    </w:lvl>
    <w:lvl w:ilvl="3">
      <w:start w:val="1"/>
      <w:numFmt w:val="decimal"/>
      <w:lvlText w:val="%1.%2.%3.%4."/>
      <w:lvlJc w:val="left"/>
      <w:pPr>
        <w:tabs>
          <w:tab w:val="num" w:pos="1060"/>
        </w:tabs>
        <w:ind w:left="510" w:hanging="170"/>
      </w:pPr>
      <w:rPr>
        <w:rFonts w:hint="default"/>
      </w:rPr>
    </w:lvl>
    <w:lvl w:ilvl="4">
      <w:start w:val="1"/>
      <w:numFmt w:val="decimal"/>
      <w:lvlText w:val="%1.%2.%3.%4.%5."/>
      <w:lvlJc w:val="left"/>
      <w:pPr>
        <w:tabs>
          <w:tab w:val="num" w:pos="2572"/>
        </w:tabs>
        <w:ind w:left="2572" w:hanging="792"/>
      </w:pPr>
      <w:rPr>
        <w:rFonts w:hint="default"/>
      </w:rPr>
    </w:lvl>
    <w:lvl w:ilvl="5">
      <w:start w:val="1"/>
      <w:numFmt w:val="decimal"/>
      <w:lvlText w:val="%1.%2.%3.%4.%5.%6."/>
      <w:lvlJc w:val="left"/>
      <w:pPr>
        <w:tabs>
          <w:tab w:val="num" w:pos="3076"/>
        </w:tabs>
        <w:ind w:left="3076" w:hanging="936"/>
      </w:pPr>
      <w:rPr>
        <w:rFonts w:hint="default"/>
      </w:rPr>
    </w:lvl>
    <w:lvl w:ilvl="6">
      <w:start w:val="1"/>
      <w:numFmt w:val="decimal"/>
      <w:lvlText w:val="%1.%2.%3.%4.%5.%6.%7."/>
      <w:lvlJc w:val="left"/>
      <w:pPr>
        <w:tabs>
          <w:tab w:val="num" w:pos="3580"/>
        </w:tabs>
        <w:ind w:left="3580" w:hanging="1080"/>
      </w:pPr>
      <w:rPr>
        <w:rFonts w:hint="default"/>
      </w:rPr>
    </w:lvl>
    <w:lvl w:ilvl="7">
      <w:start w:val="1"/>
      <w:numFmt w:val="decimal"/>
      <w:lvlText w:val="%1.%2.%3.%4.%5.%6.%7.%8."/>
      <w:lvlJc w:val="left"/>
      <w:pPr>
        <w:tabs>
          <w:tab w:val="num" w:pos="4084"/>
        </w:tabs>
        <w:ind w:left="4084" w:hanging="1224"/>
      </w:pPr>
      <w:rPr>
        <w:rFonts w:hint="default"/>
      </w:rPr>
    </w:lvl>
    <w:lvl w:ilvl="8">
      <w:start w:val="1"/>
      <w:numFmt w:val="decimal"/>
      <w:lvlText w:val="%1.%2.%3.%4.%5.%6.%7.%8.%9."/>
      <w:lvlJc w:val="left"/>
      <w:pPr>
        <w:tabs>
          <w:tab w:val="num" w:pos="4660"/>
        </w:tabs>
        <w:ind w:left="4660" w:hanging="1440"/>
      </w:pPr>
      <w:rPr>
        <w:rFonts w:hint="default"/>
      </w:rPr>
    </w:lvl>
  </w:abstractNum>
  <w:abstractNum w:abstractNumId="27" w15:restartNumberingAfterBreak="0">
    <w:nsid w:val="58016D4B"/>
    <w:multiLevelType w:val="hybridMultilevel"/>
    <w:tmpl w:val="6BFAF5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F367477"/>
    <w:multiLevelType w:val="hybridMultilevel"/>
    <w:tmpl w:val="86EEDC5E"/>
    <w:lvl w:ilvl="0" w:tplc="080A0019">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5FB872FE"/>
    <w:multiLevelType w:val="hybridMultilevel"/>
    <w:tmpl w:val="A948A4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0B4131C"/>
    <w:multiLevelType w:val="hybridMultilevel"/>
    <w:tmpl w:val="7BAAAD3A"/>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2F4861"/>
    <w:multiLevelType w:val="hybridMultilevel"/>
    <w:tmpl w:val="90F21E1E"/>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4A42E94"/>
    <w:multiLevelType w:val="hybridMultilevel"/>
    <w:tmpl w:val="0A1410C6"/>
    <w:lvl w:ilvl="0" w:tplc="11D0C9F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E980032"/>
    <w:multiLevelType w:val="hybridMultilevel"/>
    <w:tmpl w:val="1A605F6C"/>
    <w:lvl w:ilvl="0" w:tplc="F912F48A">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0D56E8B"/>
    <w:multiLevelType w:val="hybridMultilevel"/>
    <w:tmpl w:val="04882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7B7737D"/>
    <w:multiLevelType w:val="hybridMultilevel"/>
    <w:tmpl w:val="0700DECE"/>
    <w:lvl w:ilvl="0" w:tplc="C4DC9F0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7EF5A3C"/>
    <w:multiLevelType w:val="multilevel"/>
    <w:tmpl w:val="3042D8B4"/>
    <w:lvl w:ilvl="0">
      <w:start w:val="1"/>
      <w:numFmt w:val="decimal"/>
      <w:lvlText w:val="%1."/>
      <w:lvlJc w:val="left"/>
      <w:pPr>
        <w:ind w:left="720" w:hanging="360"/>
      </w:pPr>
      <w:rPr>
        <w:rFonts w:ascii="Montserrat" w:hAnsi="Montserrat" w:cs="Arial" w:hint="default"/>
        <w:b/>
        <w:color w:val="auto"/>
        <w:sz w:val="24"/>
        <w:szCs w:val="24"/>
      </w:rPr>
    </w:lvl>
    <w:lvl w:ilvl="1">
      <w:start w:val="1"/>
      <w:numFmt w:val="decimal"/>
      <w:isLgl/>
      <w:lvlText w:val="%1.%2."/>
      <w:lvlJc w:val="left"/>
      <w:pPr>
        <w:ind w:left="8375" w:hanging="720"/>
      </w:pPr>
      <w:rPr>
        <w:rFonts w:hint="default"/>
        <w:b/>
        <w:strike w:val="0"/>
        <w:color w:val="auto"/>
      </w:rPr>
    </w:lvl>
    <w:lvl w:ilvl="2">
      <w:start w:val="1"/>
      <w:numFmt w:val="upperRoman"/>
      <w:lvlText w:val="%3."/>
      <w:lvlJc w:val="left"/>
      <w:pPr>
        <w:ind w:left="1080" w:hanging="720"/>
      </w:pPr>
      <w:rPr>
        <w:rFonts w:hint="default"/>
        <w:b w:val="0"/>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9EA4A9D"/>
    <w:multiLevelType w:val="hybridMultilevel"/>
    <w:tmpl w:val="5B10F96E"/>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9EB058A"/>
    <w:multiLevelType w:val="hybridMultilevel"/>
    <w:tmpl w:val="BC98BC1A"/>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A2C41EF"/>
    <w:multiLevelType w:val="hybridMultilevel"/>
    <w:tmpl w:val="304AE34C"/>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DCF3729"/>
    <w:multiLevelType w:val="hybridMultilevel"/>
    <w:tmpl w:val="36DAD2F2"/>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E3E51DB"/>
    <w:multiLevelType w:val="hybridMultilevel"/>
    <w:tmpl w:val="F3CA14F6"/>
    <w:lvl w:ilvl="0" w:tplc="60FAE85C">
      <w:start w:val="1"/>
      <w:numFmt w:val="ordinalText"/>
      <w:lvlText w:val="%1."/>
      <w:lvlJc w:val="left"/>
      <w:pPr>
        <w:ind w:left="720" w:hanging="360"/>
      </w:pPr>
      <w:rPr>
        <w:rFonts w:hint="default"/>
        <w:b/>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6"/>
  </w:num>
  <w:num w:numId="2">
    <w:abstractNumId w:val="26"/>
  </w:num>
  <w:num w:numId="3">
    <w:abstractNumId w:val="17"/>
  </w:num>
  <w:num w:numId="4">
    <w:abstractNumId w:val="7"/>
  </w:num>
  <w:num w:numId="5">
    <w:abstractNumId w:val="41"/>
  </w:num>
  <w:num w:numId="6">
    <w:abstractNumId w:val="29"/>
  </w:num>
  <w:num w:numId="7">
    <w:abstractNumId w:val="6"/>
  </w:num>
  <w:num w:numId="8">
    <w:abstractNumId w:val="2"/>
  </w:num>
  <w:num w:numId="9">
    <w:abstractNumId w:val="28"/>
  </w:num>
  <w:num w:numId="10">
    <w:abstractNumId w:val="35"/>
  </w:num>
  <w:num w:numId="11">
    <w:abstractNumId w:val="9"/>
  </w:num>
  <w:num w:numId="12">
    <w:abstractNumId w:val="10"/>
  </w:num>
  <w:num w:numId="13">
    <w:abstractNumId w:val="25"/>
  </w:num>
  <w:num w:numId="14">
    <w:abstractNumId w:val="19"/>
  </w:num>
  <w:num w:numId="15">
    <w:abstractNumId w:val="4"/>
  </w:num>
  <w:num w:numId="16">
    <w:abstractNumId w:val="12"/>
  </w:num>
  <w:num w:numId="17">
    <w:abstractNumId w:val="37"/>
  </w:num>
  <w:num w:numId="18">
    <w:abstractNumId w:val="0"/>
  </w:num>
  <w:num w:numId="19">
    <w:abstractNumId w:val="13"/>
  </w:num>
  <w:num w:numId="20">
    <w:abstractNumId w:val="15"/>
  </w:num>
  <w:num w:numId="21">
    <w:abstractNumId w:val="38"/>
  </w:num>
  <w:num w:numId="22">
    <w:abstractNumId w:val="14"/>
  </w:num>
  <w:num w:numId="23">
    <w:abstractNumId w:val="21"/>
  </w:num>
  <w:num w:numId="24">
    <w:abstractNumId w:val="31"/>
  </w:num>
  <w:num w:numId="25">
    <w:abstractNumId w:val="24"/>
  </w:num>
  <w:num w:numId="26">
    <w:abstractNumId w:val="40"/>
  </w:num>
  <w:num w:numId="27">
    <w:abstractNumId w:val="30"/>
  </w:num>
  <w:num w:numId="28">
    <w:abstractNumId w:val="8"/>
  </w:num>
  <w:num w:numId="29">
    <w:abstractNumId w:val="1"/>
  </w:num>
  <w:num w:numId="30">
    <w:abstractNumId w:val="16"/>
  </w:num>
  <w:num w:numId="31">
    <w:abstractNumId w:val="39"/>
  </w:num>
  <w:num w:numId="32">
    <w:abstractNumId w:val="18"/>
  </w:num>
  <w:num w:numId="33">
    <w:abstractNumId w:val="22"/>
  </w:num>
  <w:num w:numId="34">
    <w:abstractNumId w:val="34"/>
  </w:num>
  <w:num w:numId="35">
    <w:abstractNumId w:val="27"/>
  </w:num>
  <w:num w:numId="36">
    <w:abstractNumId w:val="20"/>
  </w:num>
  <w:num w:numId="37">
    <w:abstractNumId w:val="32"/>
  </w:num>
  <w:num w:numId="38">
    <w:abstractNumId w:val="5"/>
  </w:num>
  <w:num w:numId="39">
    <w:abstractNumId w:val="23"/>
  </w:num>
  <w:num w:numId="40">
    <w:abstractNumId w:val="11"/>
  </w:num>
  <w:num w:numId="41">
    <w:abstractNumId w:val="33"/>
  </w:num>
  <w:num w:numId="42">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oNotTrackFormatting/>
  <w:defaultTabStop w:val="57"/>
  <w:hyphenationZone w:val="425"/>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AEE"/>
    <w:rsid w:val="00000394"/>
    <w:rsid w:val="00000B67"/>
    <w:rsid w:val="0000138D"/>
    <w:rsid w:val="00002103"/>
    <w:rsid w:val="00002C44"/>
    <w:rsid w:val="00002FF2"/>
    <w:rsid w:val="00003062"/>
    <w:rsid w:val="000030FA"/>
    <w:rsid w:val="00003448"/>
    <w:rsid w:val="000037D6"/>
    <w:rsid w:val="00003DD9"/>
    <w:rsid w:val="00003E8D"/>
    <w:rsid w:val="00004AE3"/>
    <w:rsid w:val="00005303"/>
    <w:rsid w:val="000061A8"/>
    <w:rsid w:val="00006DAA"/>
    <w:rsid w:val="00006DB0"/>
    <w:rsid w:val="000071CE"/>
    <w:rsid w:val="00007513"/>
    <w:rsid w:val="00007A82"/>
    <w:rsid w:val="00007EC6"/>
    <w:rsid w:val="0001015D"/>
    <w:rsid w:val="000106F1"/>
    <w:rsid w:val="00010A7A"/>
    <w:rsid w:val="00010F65"/>
    <w:rsid w:val="000115E5"/>
    <w:rsid w:val="000119B1"/>
    <w:rsid w:val="00012068"/>
    <w:rsid w:val="000121C2"/>
    <w:rsid w:val="000124EE"/>
    <w:rsid w:val="00012556"/>
    <w:rsid w:val="00012F8B"/>
    <w:rsid w:val="000135CF"/>
    <w:rsid w:val="00013B80"/>
    <w:rsid w:val="00014120"/>
    <w:rsid w:val="000148B1"/>
    <w:rsid w:val="000166AB"/>
    <w:rsid w:val="00016889"/>
    <w:rsid w:val="00016C34"/>
    <w:rsid w:val="00017868"/>
    <w:rsid w:val="00017C39"/>
    <w:rsid w:val="00017F04"/>
    <w:rsid w:val="000211AB"/>
    <w:rsid w:val="00021275"/>
    <w:rsid w:val="00021CA6"/>
    <w:rsid w:val="000223C5"/>
    <w:rsid w:val="0002248B"/>
    <w:rsid w:val="00024859"/>
    <w:rsid w:val="00024992"/>
    <w:rsid w:val="0002572F"/>
    <w:rsid w:val="00025FEB"/>
    <w:rsid w:val="00026504"/>
    <w:rsid w:val="00026958"/>
    <w:rsid w:val="00026C41"/>
    <w:rsid w:val="00027691"/>
    <w:rsid w:val="00027D04"/>
    <w:rsid w:val="00027D58"/>
    <w:rsid w:val="00030306"/>
    <w:rsid w:val="00030499"/>
    <w:rsid w:val="000309A8"/>
    <w:rsid w:val="00030FDA"/>
    <w:rsid w:val="00031442"/>
    <w:rsid w:val="000328E6"/>
    <w:rsid w:val="00032CF7"/>
    <w:rsid w:val="00032D74"/>
    <w:rsid w:val="00032DD0"/>
    <w:rsid w:val="00032EAC"/>
    <w:rsid w:val="00033F5A"/>
    <w:rsid w:val="000342C9"/>
    <w:rsid w:val="00034601"/>
    <w:rsid w:val="00034E43"/>
    <w:rsid w:val="0003516B"/>
    <w:rsid w:val="00035244"/>
    <w:rsid w:val="000353DC"/>
    <w:rsid w:val="000358EB"/>
    <w:rsid w:val="00035A4A"/>
    <w:rsid w:val="00035D77"/>
    <w:rsid w:val="00036F25"/>
    <w:rsid w:val="00037090"/>
    <w:rsid w:val="000371F9"/>
    <w:rsid w:val="000371FC"/>
    <w:rsid w:val="000405F1"/>
    <w:rsid w:val="00041D6D"/>
    <w:rsid w:val="00042640"/>
    <w:rsid w:val="00042D40"/>
    <w:rsid w:val="00042F75"/>
    <w:rsid w:val="00042F90"/>
    <w:rsid w:val="000430F7"/>
    <w:rsid w:val="0004341A"/>
    <w:rsid w:val="00043627"/>
    <w:rsid w:val="00043B40"/>
    <w:rsid w:val="000447C6"/>
    <w:rsid w:val="000449DA"/>
    <w:rsid w:val="00044DB9"/>
    <w:rsid w:val="00044DEB"/>
    <w:rsid w:val="00045DC6"/>
    <w:rsid w:val="000463B6"/>
    <w:rsid w:val="000467C4"/>
    <w:rsid w:val="00046934"/>
    <w:rsid w:val="00046B4E"/>
    <w:rsid w:val="00047C1E"/>
    <w:rsid w:val="00047F58"/>
    <w:rsid w:val="0005034A"/>
    <w:rsid w:val="00050733"/>
    <w:rsid w:val="00050834"/>
    <w:rsid w:val="00051578"/>
    <w:rsid w:val="00051B2F"/>
    <w:rsid w:val="00051BD0"/>
    <w:rsid w:val="00052C19"/>
    <w:rsid w:val="000543CA"/>
    <w:rsid w:val="00054E9E"/>
    <w:rsid w:val="000551A1"/>
    <w:rsid w:val="000554DC"/>
    <w:rsid w:val="00055B49"/>
    <w:rsid w:val="00055E6D"/>
    <w:rsid w:val="00055F96"/>
    <w:rsid w:val="000561DE"/>
    <w:rsid w:val="000561FC"/>
    <w:rsid w:val="0005711F"/>
    <w:rsid w:val="00057A35"/>
    <w:rsid w:val="00057C5E"/>
    <w:rsid w:val="000600EA"/>
    <w:rsid w:val="00061153"/>
    <w:rsid w:val="0006183F"/>
    <w:rsid w:val="00061B20"/>
    <w:rsid w:val="00061E82"/>
    <w:rsid w:val="00062171"/>
    <w:rsid w:val="0006221E"/>
    <w:rsid w:val="00062B59"/>
    <w:rsid w:val="00062C9C"/>
    <w:rsid w:val="00062DCD"/>
    <w:rsid w:val="000631DF"/>
    <w:rsid w:val="00063201"/>
    <w:rsid w:val="0006329B"/>
    <w:rsid w:val="00063456"/>
    <w:rsid w:val="00063BE8"/>
    <w:rsid w:val="00064142"/>
    <w:rsid w:val="000643B3"/>
    <w:rsid w:val="000643E3"/>
    <w:rsid w:val="00064BCF"/>
    <w:rsid w:val="00064DC7"/>
    <w:rsid w:val="00065A37"/>
    <w:rsid w:val="00065CA5"/>
    <w:rsid w:val="00066833"/>
    <w:rsid w:val="00066ADD"/>
    <w:rsid w:val="000674D5"/>
    <w:rsid w:val="00067F0B"/>
    <w:rsid w:val="000703B9"/>
    <w:rsid w:val="00070BC4"/>
    <w:rsid w:val="00071112"/>
    <w:rsid w:val="00071DF3"/>
    <w:rsid w:val="00071EF2"/>
    <w:rsid w:val="00071F35"/>
    <w:rsid w:val="0007236B"/>
    <w:rsid w:val="000724CB"/>
    <w:rsid w:val="00072C9D"/>
    <w:rsid w:val="00072E4A"/>
    <w:rsid w:val="00072F86"/>
    <w:rsid w:val="0007310A"/>
    <w:rsid w:val="000731E5"/>
    <w:rsid w:val="0007454D"/>
    <w:rsid w:val="00074582"/>
    <w:rsid w:val="00074666"/>
    <w:rsid w:val="000747DE"/>
    <w:rsid w:val="00074BC5"/>
    <w:rsid w:val="00074D8C"/>
    <w:rsid w:val="000754C3"/>
    <w:rsid w:val="000754C4"/>
    <w:rsid w:val="000756F0"/>
    <w:rsid w:val="0007595C"/>
    <w:rsid w:val="00075D93"/>
    <w:rsid w:val="00075E3B"/>
    <w:rsid w:val="00075E4D"/>
    <w:rsid w:val="00076400"/>
    <w:rsid w:val="00076BEA"/>
    <w:rsid w:val="00076DD8"/>
    <w:rsid w:val="00077197"/>
    <w:rsid w:val="000771A1"/>
    <w:rsid w:val="0007746C"/>
    <w:rsid w:val="0007793F"/>
    <w:rsid w:val="00077DD0"/>
    <w:rsid w:val="0008037A"/>
    <w:rsid w:val="0008105A"/>
    <w:rsid w:val="000811CF"/>
    <w:rsid w:val="00081A8A"/>
    <w:rsid w:val="00082276"/>
    <w:rsid w:val="0008243E"/>
    <w:rsid w:val="000828AA"/>
    <w:rsid w:val="00082B38"/>
    <w:rsid w:val="00082F37"/>
    <w:rsid w:val="000834F6"/>
    <w:rsid w:val="0008397D"/>
    <w:rsid w:val="00083E95"/>
    <w:rsid w:val="00083FC0"/>
    <w:rsid w:val="00084640"/>
    <w:rsid w:val="00085A8E"/>
    <w:rsid w:val="00085AAE"/>
    <w:rsid w:val="00085B2B"/>
    <w:rsid w:val="00086414"/>
    <w:rsid w:val="000864AD"/>
    <w:rsid w:val="000864C7"/>
    <w:rsid w:val="0008656E"/>
    <w:rsid w:val="000865FC"/>
    <w:rsid w:val="000879A6"/>
    <w:rsid w:val="00087FE0"/>
    <w:rsid w:val="000908BD"/>
    <w:rsid w:val="00090BFC"/>
    <w:rsid w:val="00091819"/>
    <w:rsid w:val="00091A1B"/>
    <w:rsid w:val="00091ABF"/>
    <w:rsid w:val="00093661"/>
    <w:rsid w:val="00093C61"/>
    <w:rsid w:val="000956CC"/>
    <w:rsid w:val="00096119"/>
    <w:rsid w:val="0009658A"/>
    <w:rsid w:val="0009686A"/>
    <w:rsid w:val="00096968"/>
    <w:rsid w:val="00096A11"/>
    <w:rsid w:val="00096CF6"/>
    <w:rsid w:val="00096E40"/>
    <w:rsid w:val="00096F07"/>
    <w:rsid w:val="00097388"/>
    <w:rsid w:val="00097BF5"/>
    <w:rsid w:val="000A041C"/>
    <w:rsid w:val="000A0B57"/>
    <w:rsid w:val="000A0EB3"/>
    <w:rsid w:val="000A1DDE"/>
    <w:rsid w:val="000A2BD7"/>
    <w:rsid w:val="000A3097"/>
    <w:rsid w:val="000A32D1"/>
    <w:rsid w:val="000A33B2"/>
    <w:rsid w:val="000A36EE"/>
    <w:rsid w:val="000A391F"/>
    <w:rsid w:val="000A4ECD"/>
    <w:rsid w:val="000A5525"/>
    <w:rsid w:val="000A5DE7"/>
    <w:rsid w:val="000A63B7"/>
    <w:rsid w:val="000A65CC"/>
    <w:rsid w:val="000A6629"/>
    <w:rsid w:val="000A7ECD"/>
    <w:rsid w:val="000A7F5B"/>
    <w:rsid w:val="000B00B7"/>
    <w:rsid w:val="000B04B7"/>
    <w:rsid w:val="000B10A9"/>
    <w:rsid w:val="000B2096"/>
    <w:rsid w:val="000B2115"/>
    <w:rsid w:val="000B2210"/>
    <w:rsid w:val="000B26C4"/>
    <w:rsid w:val="000B38C4"/>
    <w:rsid w:val="000B4C2E"/>
    <w:rsid w:val="000B5266"/>
    <w:rsid w:val="000B54EE"/>
    <w:rsid w:val="000B77AC"/>
    <w:rsid w:val="000B7ABA"/>
    <w:rsid w:val="000B7C90"/>
    <w:rsid w:val="000C022A"/>
    <w:rsid w:val="000C0895"/>
    <w:rsid w:val="000C089A"/>
    <w:rsid w:val="000C15ED"/>
    <w:rsid w:val="000C1D1E"/>
    <w:rsid w:val="000C1EA1"/>
    <w:rsid w:val="000C1F7E"/>
    <w:rsid w:val="000C2209"/>
    <w:rsid w:val="000C24FD"/>
    <w:rsid w:val="000C30A5"/>
    <w:rsid w:val="000C33C7"/>
    <w:rsid w:val="000C37C5"/>
    <w:rsid w:val="000C3922"/>
    <w:rsid w:val="000C4153"/>
    <w:rsid w:val="000C417A"/>
    <w:rsid w:val="000C4424"/>
    <w:rsid w:val="000C4567"/>
    <w:rsid w:val="000C4CD0"/>
    <w:rsid w:val="000C4DAF"/>
    <w:rsid w:val="000C50B4"/>
    <w:rsid w:val="000C5449"/>
    <w:rsid w:val="000C5F6F"/>
    <w:rsid w:val="000C60A7"/>
    <w:rsid w:val="000C6585"/>
    <w:rsid w:val="000C6A89"/>
    <w:rsid w:val="000C6D2E"/>
    <w:rsid w:val="000C73C1"/>
    <w:rsid w:val="000C73CE"/>
    <w:rsid w:val="000C7CC5"/>
    <w:rsid w:val="000C7CE8"/>
    <w:rsid w:val="000D1AC9"/>
    <w:rsid w:val="000D1D0B"/>
    <w:rsid w:val="000D1F08"/>
    <w:rsid w:val="000D2961"/>
    <w:rsid w:val="000D2AA3"/>
    <w:rsid w:val="000D3D6A"/>
    <w:rsid w:val="000D3DDC"/>
    <w:rsid w:val="000D3F95"/>
    <w:rsid w:val="000D4C43"/>
    <w:rsid w:val="000D4D55"/>
    <w:rsid w:val="000D4DA3"/>
    <w:rsid w:val="000D55B2"/>
    <w:rsid w:val="000D5F79"/>
    <w:rsid w:val="000D61F7"/>
    <w:rsid w:val="000D6471"/>
    <w:rsid w:val="000D64B1"/>
    <w:rsid w:val="000D6AEE"/>
    <w:rsid w:val="000D6D42"/>
    <w:rsid w:val="000D6E83"/>
    <w:rsid w:val="000D7062"/>
    <w:rsid w:val="000D72FB"/>
    <w:rsid w:val="000D74BB"/>
    <w:rsid w:val="000D78FA"/>
    <w:rsid w:val="000E0774"/>
    <w:rsid w:val="000E0787"/>
    <w:rsid w:val="000E0B7B"/>
    <w:rsid w:val="000E1078"/>
    <w:rsid w:val="000E144F"/>
    <w:rsid w:val="000E1623"/>
    <w:rsid w:val="000E1739"/>
    <w:rsid w:val="000E1C4F"/>
    <w:rsid w:val="000E1F77"/>
    <w:rsid w:val="000E27B0"/>
    <w:rsid w:val="000E2901"/>
    <w:rsid w:val="000E2DF7"/>
    <w:rsid w:val="000E36FE"/>
    <w:rsid w:val="000E4F19"/>
    <w:rsid w:val="000E53F1"/>
    <w:rsid w:val="000E5609"/>
    <w:rsid w:val="000E606D"/>
    <w:rsid w:val="000E6907"/>
    <w:rsid w:val="000E69F7"/>
    <w:rsid w:val="000E71B3"/>
    <w:rsid w:val="000F017E"/>
    <w:rsid w:val="000F0773"/>
    <w:rsid w:val="000F0938"/>
    <w:rsid w:val="000F1AE1"/>
    <w:rsid w:val="000F2DEF"/>
    <w:rsid w:val="000F337E"/>
    <w:rsid w:val="000F37FC"/>
    <w:rsid w:val="000F3B83"/>
    <w:rsid w:val="000F3B8C"/>
    <w:rsid w:val="000F440D"/>
    <w:rsid w:val="000F4D5D"/>
    <w:rsid w:val="000F4F7C"/>
    <w:rsid w:val="000F552E"/>
    <w:rsid w:val="000F555D"/>
    <w:rsid w:val="000F6816"/>
    <w:rsid w:val="000F6EAE"/>
    <w:rsid w:val="000F7B92"/>
    <w:rsid w:val="000F7BB2"/>
    <w:rsid w:val="000F7C39"/>
    <w:rsid w:val="00100CDD"/>
    <w:rsid w:val="001010A0"/>
    <w:rsid w:val="00101438"/>
    <w:rsid w:val="00101FBE"/>
    <w:rsid w:val="00102018"/>
    <w:rsid w:val="0010222E"/>
    <w:rsid w:val="001029CE"/>
    <w:rsid w:val="00102ADE"/>
    <w:rsid w:val="00102D54"/>
    <w:rsid w:val="00103660"/>
    <w:rsid w:val="0010447F"/>
    <w:rsid w:val="0010491D"/>
    <w:rsid w:val="00104CC4"/>
    <w:rsid w:val="00105031"/>
    <w:rsid w:val="00105789"/>
    <w:rsid w:val="00105CA6"/>
    <w:rsid w:val="00106303"/>
    <w:rsid w:val="00106623"/>
    <w:rsid w:val="0010678E"/>
    <w:rsid w:val="0010687C"/>
    <w:rsid w:val="00106E13"/>
    <w:rsid w:val="0010706F"/>
    <w:rsid w:val="0010769F"/>
    <w:rsid w:val="001104D4"/>
    <w:rsid w:val="0011084D"/>
    <w:rsid w:val="00111061"/>
    <w:rsid w:val="001115A4"/>
    <w:rsid w:val="00111A83"/>
    <w:rsid w:val="001123B1"/>
    <w:rsid w:val="00112F90"/>
    <w:rsid w:val="00113359"/>
    <w:rsid w:val="001134AB"/>
    <w:rsid w:val="00114C0F"/>
    <w:rsid w:val="00114E51"/>
    <w:rsid w:val="001155F7"/>
    <w:rsid w:val="00115B76"/>
    <w:rsid w:val="00116FC7"/>
    <w:rsid w:val="0011710D"/>
    <w:rsid w:val="0012091D"/>
    <w:rsid w:val="00120D20"/>
    <w:rsid w:val="00120E41"/>
    <w:rsid w:val="001216FC"/>
    <w:rsid w:val="00121AEF"/>
    <w:rsid w:val="00121D0D"/>
    <w:rsid w:val="00121DEF"/>
    <w:rsid w:val="0012245E"/>
    <w:rsid w:val="001225DF"/>
    <w:rsid w:val="00123103"/>
    <w:rsid w:val="001232A7"/>
    <w:rsid w:val="0012333B"/>
    <w:rsid w:val="0012356F"/>
    <w:rsid w:val="00123C9F"/>
    <w:rsid w:val="001240B6"/>
    <w:rsid w:val="001245BF"/>
    <w:rsid w:val="00124C34"/>
    <w:rsid w:val="00125D86"/>
    <w:rsid w:val="001263A0"/>
    <w:rsid w:val="0012649A"/>
    <w:rsid w:val="0012713A"/>
    <w:rsid w:val="00127505"/>
    <w:rsid w:val="0012761D"/>
    <w:rsid w:val="00127966"/>
    <w:rsid w:val="001302ED"/>
    <w:rsid w:val="00130675"/>
    <w:rsid w:val="00130B86"/>
    <w:rsid w:val="00130D66"/>
    <w:rsid w:val="001314B4"/>
    <w:rsid w:val="00131A86"/>
    <w:rsid w:val="00131D2F"/>
    <w:rsid w:val="00132717"/>
    <w:rsid w:val="00133528"/>
    <w:rsid w:val="00133717"/>
    <w:rsid w:val="00133EC6"/>
    <w:rsid w:val="0013438B"/>
    <w:rsid w:val="00136E87"/>
    <w:rsid w:val="00137ED0"/>
    <w:rsid w:val="00140EDF"/>
    <w:rsid w:val="0014128C"/>
    <w:rsid w:val="001414A4"/>
    <w:rsid w:val="00141BBE"/>
    <w:rsid w:val="00141D79"/>
    <w:rsid w:val="00141F0A"/>
    <w:rsid w:val="001420D1"/>
    <w:rsid w:val="001427BD"/>
    <w:rsid w:val="00142F53"/>
    <w:rsid w:val="00143325"/>
    <w:rsid w:val="00143AEC"/>
    <w:rsid w:val="00143CB8"/>
    <w:rsid w:val="001449FB"/>
    <w:rsid w:val="00144AE4"/>
    <w:rsid w:val="001458DE"/>
    <w:rsid w:val="00145D89"/>
    <w:rsid w:val="001463C8"/>
    <w:rsid w:val="0014702F"/>
    <w:rsid w:val="00147BCF"/>
    <w:rsid w:val="00150AA7"/>
    <w:rsid w:val="00150ADA"/>
    <w:rsid w:val="001524B1"/>
    <w:rsid w:val="00152631"/>
    <w:rsid w:val="00152ACF"/>
    <w:rsid w:val="00152DE9"/>
    <w:rsid w:val="0015343C"/>
    <w:rsid w:val="00153D82"/>
    <w:rsid w:val="00153F81"/>
    <w:rsid w:val="001542E1"/>
    <w:rsid w:val="001544AA"/>
    <w:rsid w:val="00154D42"/>
    <w:rsid w:val="00154DEB"/>
    <w:rsid w:val="00154E3C"/>
    <w:rsid w:val="001551CD"/>
    <w:rsid w:val="00155223"/>
    <w:rsid w:val="00156A19"/>
    <w:rsid w:val="001603A9"/>
    <w:rsid w:val="001604D1"/>
    <w:rsid w:val="001607A8"/>
    <w:rsid w:val="00161546"/>
    <w:rsid w:val="00161703"/>
    <w:rsid w:val="00161CDE"/>
    <w:rsid w:val="001624C2"/>
    <w:rsid w:val="001625E2"/>
    <w:rsid w:val="00162CBA"/>
    <w:rsid w:val="00162D46"/>
    <w:rsid w:val="001632BA"/>
    <w:rsid w:val="001642CE"/>
    <w:rsid w:val="0016482F"/>
    <w:rsid w:val="00164B2E"/>
    <w:rsid w:val="001653A5"/>
    <w:rsid w:val="001657E1"/>
    <w:rsid w:val="00165A7B"/>
    <w:rsid w:val="0016646E"/>
    <w:rsid w:val="0016656E"/>
    <w:rsid w:val="00166E61"/>
    <w:rsid w:val="001676DE"/>
    <w:rsid w:val="00167784"/>
    <w:rsid w:val="00167B38"/>
    <w:rsid w:val="00167DF2"/>
    <w:rsid w:val="001700B3"/>
    <w:rsid w:val="00170468"/>
    <w:rsid w:val="00170F30"/>
    <w:rsid w:val="001711F2"/>
    <w:rsid w:val="001718C6"/>
    <w:rsid w:val="00171C12"/>
    <w:rsid w:val="001720B1"/>
    <w:rsid w:val="0017250E"/>
    <w:rsid w:val="00172602"/>
    <w:rsid w:val="001726C8"/>
    <w:rsid w:val="001731AF"/>
    <w:rsid w:val="001740CB"/>
    <w:rsid w:val="001740EC"/>
    <w:rsid w:val="00174815"/>
    <w:rsid w:val="00174A83"/>
    <w:rsid w:val="00174E6A"/>
    <w:rsid w:val="00175440"/>
    <w:rsid w:val="00175D35"/>
    <w:rsid w:val="00175E91"/>
    <w:rsid w:val="001763F3"/>
    <w:rsid w:val="00177397"/>
    <w:rsid w:val="001775C4"/>
    <w:rsid w:val="00177CCE"/>
    <w:rsid w:val="0018136A"/>
    <w:rsid w:val="00181A3F"/>
    <w:rsid w:val="001820F8"/>
    <w:rsid w:val="00182686"/>
    <w:rsid w:val="00182E42"/>
    <w:rsid w:val="001830AE"/>
    <w:rsid w:val="00183E40"/>
    <w:rsid w:val="001849BF"/>
    <w:rsid w:val="00184A5F"/>
    <w:rsid w:val="00184E8C"/>
    <w:rsid w:val="001866BB"/>
    <w:rsid w:val="00186EB0"/>
    <w:rsid w:val="001875A5"/>
    <w:rsid w:val="00187D8D"/>
    <w:rsid w:val="00190B20"/>
    <w:rsid w:val="00190E2D"/>
    <w:rsid w:val="00191619"/>
    <w:rsid w:val="00191AC5"/>
    <w:rsid w:val="00191B8F"/>
    <w:rsid w:val="00191B91"/>
    <w:rsid w:val="00191E64"/>
    <w:rsid w:val="001921B1"/>
    <w:rsid w:val="001921B9"/>
    <w:rsid w:val="00192721"/>
    <w:rsid w:val="00192E48"/>
    <w:rsid w:val="001934A1"/>
    <w:rsid w:val="001934B4"/>
    <w:rsid w:val="001934DD"/>
    <w:rsid w:val="001934F7"/>
    <w:rsid w:val="00193903"/>
    <w:rsid w:val="001944D8"/>
    <w:rsid w:val="00194EE2"/>
    <w:rsid w:val="00194F66"/>
    <w:rsid w:val="001957BE"/>
    <w:rsid w:val="00196506"/>
    <w:rsid w:val="001968AF"/>
    <w:rsid w:val="00197504"/>
    <w:rsid w:val="00197A7A"/>
    <w:rsid w:val="00197AB4"/>
    <w:rsid w:val="00197FE2"/>
    <w:rsid w:val="001A0071"/>
    <w:rsid w:val="001A1A4E"/>
    <w:rsid w:val="001A1B41"/>
    <w:rsid w:val="001A1DE0"/>
    <w:rsid w:val="001A2820"/>
    <w:rsid w:val="001A2928"/>
    <w:rsid w:val="001A2EF2"/>
    <w:rsid w:val="001A3414"/>
    <w:rsid w:val="001A38CC"/>
    <w:rsid w:val="001A3C67"/>
    <w:rsid w:val="001A4BB7"/>
    <w:rsid w:val="001A4CBF"/>
    <w:rsid w:val="001A5273"/>
    <w:rsid w:val="001A5AE7"/>
    <w:rsid w:val="001A6760"/>
    <w:rsid w:val="001A67F9"/>
    <w:rsid w:val="001A6840"/>
    <w:rsid w:val="001A6FDC"/>
    <w:rsid w:val="001A794D"/>
    <w:rsid w:val="001B01A5"/>
    <w:rsid w:val="001B06C0"/>
    <w:rsid w:val="001B0799"/>
    <w:rsid w:val="001B0962"/>
    <w:rsid w:val="001B16C5"/>
    <w:rsid w:val="001B16D1"/>
    <w:rsid w:val="001B1747"/>
    <w:rsid w:val="001B1921"/>
    <w:rsid w:val="001B29A2"/>
    <w:rsid w:val="001B4158"/>
    <w:rsid w:val="001B4C5F"/>
    <w:rsid w:val="001B5BAE"/>
    <w:rsid w:val="001B5E5C"/>
    <w:rsid w:val="001B5EBB"/>
    <w:rsid w:val="001C00AD"/>
    <w:rsid w:val="001C0954"/>
    <w:rsid w:val="001C1320"/>
    <w:rsid w:val="001C2727"/>
    <w:rsid w:val="001C28E8"/>
    <w:rsid w:val="001C2A4C"/>
    <w:rsid w:val="001C4032"/>
    <w:rsid w:val="001C42DB"/>
    <w:rsid w:val="001C48F2"/>
    <w:rsid w:val="001C5C7E"/>
    <w:rsid w:val="001C5F75"/>
    <w:rsid w:val="001C60BC"/>
    <w:rsid w:val="001C6B39"/>
    <w:rsid w:val="001C6F27"/>
    <w:rsid w:val="001C7054"/>
    <w:rsid w:val="001C73D9"/>
    <w:rsid w:val="001D116B"/>
    <w:rsid w:val="001D122A"/>
    <w:rsid w:val="001D1253"/>
    <w:rsid w:val="001D17D8"/>
    <w:rsid w:val="001D226C"/>
    <w:rsid w:val="001D2F61"/>
    <w:rsid w:val="001D2FDA"/>
    <w:rsid w:val="001D359A"/>
    <w:rsid w:val="001D3932"/>
    <w:rsid w:val="001D3CC4"/>
    <w:rsid w:val="001D3F29"/>
    <w:rsid w:val="001D43F3"/>
    <w:rsid w:val="001D453C"/>
    <w:rsid w:val="001D5615"/>
    <w:rsid w:val="001D5739"/>
    <w:rsid w:val="001D6D0A"/>
    <w:rsid w:val="001D6E73"/>
    <w:rsid w:val="001D6F10"/>
    <w:rsid w:val="001D71E2"/>
    <w:rsid w:val="001D7696"/>
    <w:rsid w:val="001D79A5"/>
    <w:rsid w:val="001D7F04"/>
    <w:rsid w:val="001E0089"/>
    <w:rsid w:val="001E0384"/>
    <w:rsid w:val="001E141B"/>
    <w:rsid w:val="001E1D96"/>
    <w:rsid w:val="001E24A1"/>
    <w:rsid w:val="001E2968"/>
    <w:rsid w:val="001E2AD8"/>
    <w:rsid w:val="001E2C05"/>
    <w:rsid w:val="001E3767"/>
    <w:rsid w:val="001E39C2"/>
    <w:rsid w:val="001E3B17"/>
    <w:rsid w:val="001E3B22"/>
    <w:rsid w:val="001E3B65"/>
    <w:rsid w:val="001E433E"/>
    <w:rsid w:val="001E44B7"/>
    <w:rsid w:val="001E4B14"/>
    <w:rsid w:val="001E4D68"/>
    <w:rsid w:val="001E5057"/>
    <w:rsid w:val="001E59E9"/>
    <w:rsid w:val="001E62DF"/>
    <w:rsid w:val="001E6315"/>
    <w:rsid w:val="001E6647"/>
    <w:rsid w:val="001E6708"/>
    <w:rsid w:val="001E67E1"/>
    <w:rsid w:val="001E6DC9"/>
    <w:rsid w:val="001E7255"/>
    <w:rsid w:val="001E7754"/>
    <w:rsid w:val="001E79DC"/>
    <w:rsid w:val="001E7CE6"/>
    <w:rsid w:val="001E7E75"/>
    <w:rsid w:val="001E7F6D"/>
    <w:rsid w:val="001F019F"/>
    <w:rsid w:val="001F0831"/>
    <w:rsid w:val="001F0C16"/>
    <w:rsid w:val="001F0D04"/>
    <w:rsid w:val="001F0EC7"/>
    <w:rsid w:val="001F13BF"/>
    <w:rsid w:val="001F2509"/>
    <w:rsid w:val="001F259D"/>
    <w:rsid w:val="001F2BEE"/>
    <w:rsid w:val="001F3189"/>
    <w:rsid w:val="001F34F1"/>
    <w:rsid w:val="001F3B4D"/>
    <w:rsid w:val="001F3FBB"/>
    <w:rsid w:val="001F431A"/>
    <w:rsid w:val="001F4544"/>
    <w:rsid w:val="001F4828"/>
    <w:rsid w:val="001F4AB8"/>
    <w:rsid w:val="001F4F06"/>
    <w:rsid w:val="001F5827"/>
    <w:rsid w:val="001F5C44"/>
    <w:rsid w:val="001F6856"/>
    <w:rsid w:val="001F6BA8"/>
    <w:rsid w:val="001F71C9"/>
    <w:rsid w:val="001F7246"/>
    <w:rsid w:val="001F764E"/>
    <w:rsid w:val="002001C4"/>
    <w:rsid w:val="002010A2"/>
    <w:rsid w:val="0020135E"/>
    <w:rsid w:val="00201B28"/>
    <w:rsid w:val="002027C2"/>
    <w:rsid w:val="00202EBB"/>
    <w:rsid w:val="00203230"/>
    <w:rsid w:val="00203378"/>
    <w:rsid w:val="00203CC8"/>
    <w:rsid w:val="002040D8"/>
    <w:rsid w:val="002051E5"/>
    <w:rsid w:val="0020605C"/>
    <w:rsid w:val="002065CE"/>
    <w:rsid w:val="0020769F"/>
    <w:rsid w:val="00210CCA"/>
    <w:rsid w:val="00210FEB"/>
    <w:rsid w:val="002112A8"/>
    <w:rsid w:val="002112EA"/>
    <w:rsid w:val="002117DA"/>
    <w:rsid w:val="00211980"/>
    <w:rsid w:val="00211A07"/>
    <w:rsid w:val="002121C6"/>
    <w:rsid w:val="00212C71"/>
    <w:rsid w:val="0021317A"/>
    <w:rsid w:val="0021325F"/>
    <w:rsid w:val="0021350A"/>
    <w:rsid w:val="00213E10"/>
    <w:rsid w:val="00214AC7"/>
    <w:rsid w:val="00215C32"/>
    <w:rsid w:val="00215E01"/>
    <w:rsid w:val="0021653A"/>
    <w:rsid w:val="002167ED"/>
    <w:rsid w:val="00216CA2"/>
    <w:rsid w:val="00216EA8"/>
    <w:rsid w:val="00217530"/>
    <w:rsid w:val="00220381"/>
    <w:rsid w:val="00220FCF"/>
    <w:rsid w:val="002215AF"/>
    <w:rsid w:val="00221CE3"/>
    <w:rsid w:val="00224AE1"/>
    <w:rsid w:val="002252ED"/>
    <w:rsid w:val="0022656C"/>
    <w:rsid w:val="00226E56"/>
    <w:rsid w:val="00226E9C"/>
    <w:rsid w:val="00226F82"/>
    <w:rsid w:val="00227216"/>
    <w:rsid w:val="00227341"/>
    <w:rsid w:val="00227596"/>
    <w:rsid w:val="00227924"/>
    <w:rsid w:val="0023011E"/>
    <w:rsid w:val="00230EBE"/>
    <w:rsid w:val="0023125D"/>
    <w:rsid w:val="00231475"/>
    <w:rsid w:val="002314B1"/>
    <w:rsid w:val="002341C8"/>
    <w:rsid w:val="00234328"/>
    <w:rsid w:val="00234332"/>
    <w:rsid w:val="00234F08"/>
    <w:rsid w:val="00235670"/>
    <w:rsid w:val="002361D0"/>
    <w:rsid w:val="00236777"/>
    <w:rsid w:val="00236F0C"/>
    <w:rsid w:val="00236F92"/>
    <w:rsid w:val="00237FA9"/>
    <w:rsid w:val="00240280"/>
    <w:rsid w:val="0024082A"/>
    <w:rsid w:val="00240DC2"/>
    <w:rsid w:val="0024136D"/>
    <w:rsid w:val="002423A5"/>
    <w:rsid w:val="002426C6"/>
    <w:rsid w:val="00242B13"/>
    <w:rsid w:val="00242D64"/>
    <w:rsid w:val="00243728"/>
    <w:rsid w:val="00243807"/>
    <w:rsid w:val="00243D39"/>
    <w:rsid w:val="00243EA2"/>
    <w:rsid w:val="0024432F"/>
    <w:rsid w:val="00244336"/>
    <w:rsid w:val="0024494D"/>
    <w:rsid w:val="002457AA"/>
    <w:rsid w:val="00246AAE"/>
    <w:rsid w:val="00246D10"/>
    <w:rsid w:val="002475A0"/>
    <w:rsid w:val="00247AF9"/>
    <w:rsid w:val="00247E90"/>
    <w:rsid w:val="0025004D"/>
    <w:rsid w:val="00250189"/>
    <w:rsid w:val="00250369"/>
    <w:rsid w:val="0025096B"/>
    <w:rsid w:val="0025125F"/>
    <w:rsid w:val="00251716"/>
    <w:rsid w:val="002517CE"/>
    <w:rsid w:val="00251838"/>
    <w:rsid w:val="00251A25"/>
    <w:rsid w:val="00252E63"/>
    <w:rsid w:val="0025336F"/>
    <w:rsid w:val="00253E22"/>
    <w:rsid w:val="00253E73"/>
    <w:rsid w:val="002547DF"/>
    <w:rsid w:val="00254E50"/>
    <w:rsid w:val="00254F9A"/>
    <w:rsid w:val="002553B3"/>
    <w:rsid w:val="00255A07"/>
    <w:rsid w:val="00255F65"/>
    <w:rsid w:val="00256B44"/>
    <w:rsid w:val="00256FBF"/>
    <w:rsid w:val="0025733F"/>
    <w:rsid w:val="00257B8A"/>
    <w:rsid w:val="00257CE3"/>
    <w:rsid w:val="00260AB8"/>
    <w:rsid w:val="00260B00"/>
    <w:rsid w:val="00261E80"/>
    <w:rsid w:val="002623BB"/>
    <w:rsid w:val="00262749"/>
    <w:rsid w:val="00262759"/>
    <w:rsid w:val="00262F0F"/>
    <w:rsid w:val="00263155"/>
    <w:rsid w:val="002631CF"/>
    <w:rsid w:val="002642ED"/>
    <w:rsid w:val="00264497"/>
    <w:rsid w:val="00265FA6"/>
    <w:rsid w:val="00266AF3"/>
    <w:rsid w:val="002675B4"/>
    <w:rsid w:val="002676B1"/>
    <w:rsid w:val="00267829"/>
    <w:rsid w:val="002713AC"/>
    <w:rsid w:val="002716C1"/>
    <w:rsid w:val="0027193F"/>
    <w:rsid w:val="0027265B"/>
    <w:rsid w:val="00272C35"/>
    <w:rsid w:val="002732D8"/>
    <w:rsid w:val="0027457B"/>
    <w:rsid w:val="002746DC"/>
    <w:rsid w:val="00275119"/>
    <w:rsid w:val="00275641"/>
    <w:rsid w:val="0027568E"/>
    <w:rsid w:val="002757F1"/>
    <w:rsid w:val="0027681A"/>
    <w:rsid w:val="00277035"/>
    <w:rsid w:val="002775E0"/>
    <w:rsid w:val="00277FCA"/>
    <w:rsid w:val="002800AB"/>
    <w:rsid w:val="002804ED"/>
    <w:rsid w:val="00280921"/>
    <w:rsid w:val="00280A0F"/>
    <w:rsid w:val="00280A10"/>
    <w:rsid w:val="00281A87"/>
    <w:rsid w:val="00281CBB"/>
    <w:rsid w:val="00281F5C"/>
    <w:rsid w:val="00282581"/>
    <w:rsid w:val="00282870"/>
    <w:rsid w:val="002828B5"/>
    <w:rsid w:val="002828DA"/>
    <w:rsid w:val="00282C40"/>
    <w:rsid w:val="00283A1A"/>
    <w:rsid w:val="00283D70"/>
    <w:rsid w:val="00284144"/>
    <w:rsid w:val="0028442B"/>
    <w:rsid w:val="00285089"/>
    <w:rsid w:val="0028583A"/>
    <w:rsid w:val="002865A2"/>
    <w:rsid w:val="0028661E"/>
    <w:rsid w:val="00286F7D"/>
    <w:rsid w:val="002876D3"/>
    <w:rsid w:val="00287873"/>
    <w:rsid w:val="00287AF9"/>
    <w:rsid w:val="00291774"/>
    <w:rsid w:val="00291D07"/>
    <w:rsid w:val="00291DF0"/>
    <w:rsid w:val="00292068"/>
    <w:rsid w:val="0029242D"/>
    <w:rsid w:val="002925E1"/>
    <w:rsid w:val="00292DD5"/>
    <w:rsid w:val="00293457"/>
    <w:rsid w:val="002941BA"/>
    <w:rsid w:val="002950F5"/>
    <w:rsid w:val="00295548"/>
    <w:rsid w:val="00295780"/>
    <w:rsid w:val="002959A6"/>
    <w:rsid w:val="00296D15"/>
    <w:rsid w:val="00296D3A"/>
    <w:rsid w:val="00296E4F"/>
    <w:rsid w:val="00297028"/>
    <w:rsid w:val="002A02B0"/>
    <w:rsid w:val="002A0BA6"/>
    <w:rsid w:val="002A0D4A"/>
    <w:rsid w:val="002A16EA"/>
    <w:rsid w:val="002A1AB0"/>
    <w:rsid w:val="002A1BD5"/>
    <w:rsid w:val="002A1F08"/>
    <w:rsid w:val="002A2407"/>
    <w:rsid w:val="002A271F"/>
    <w:rsid w:val="002A3BC6"/>
    <w:rsid w:val="002A4532"/>
    <w:rsid w:val="002A4655"/>
    <w:rsid w:val="002A4D6F"/>
    <w:rsid w:val="002A5343"/>
    <w:rsid w:val="002A5A8C"/>
    <w:rsid w:val="002A61DB"/>
    <w:rsid w:val="002A62A4"/>
    <w:rsid w:val="002A6B71"/>
    <w:rsid w:val="002A70DE"/>
    <w:rsid w:val="002A7148"/>
    <w:rsid w:val="002A72FF"/>
    <w:rsid w:val="002A7B48"/>
    <w:rsid w:val="002A7FAD"/>
    <w:rsid w:val="002B0474"/>
    <w:rsid w:val="002B04CE"/>
    <w:rsid w:val="002B1EFE"/>
    <w:rsid w:val="002B2462"/>
    <w:rsid w:val="002B250C"/>
    <w:rsid w:val="002B31C9"/>
    <w:rsid w:val="002B3313"/>
    <w:rsid w:val="002B46AC"/>
    <w:rsid w:val="002B472F"/>
    <w:rsid w:val="002B4756"/>
    <w:rsid w:val="002B481A"/>
    <w:rsid w:val="002B584B"/>
    <w:rsid w:val="002B5DDD"/>
    <w:rsid w:val="002B6313"/>
    <w:rsid w:val="002B693F"/>
    <w:rsid w:val="002B74E6"/>
    <w:rsid w:val="002B7A45"/>
    <w:rsid w:val="002B7AB8"/>
    <w:rsid w:val="002C1036"/>
    <w:rsid w:val="002C11F1"/>
    <w:rsid w:val="002C12C2"/>
    <w:rsid w:val="002C1B43"/>
    <w:rsid w:val="002C1D12"/>
    <w:rsid w:val="002C21F1"/>
    <w:rsid w:val="002C2D99"/>
    <w:rsid w:val="002C44E4"/>
    <w:rsid w:val="002C4AAD"/>
    <w:rsid w:val="002C4C21"/>
    <w:rsid w:val="002C4EFA"/>
    <w:rsid w:val="002C5052"/>
    <w:rsid w:val="002C577F"/>
    <w:rsid w:val="002C65CA"/>
    <w:rsid w:val="002C7202"/>
    <w:rsid w:val="002C7348"/>
    <w:rsid w:val="002C751B"/>
    <w:rsid w:val="002C768F"/>
    <w:rsid w:val="002D10D1"/>
    <w:rsid w:val="002D1E52"/>
    <w:rsid w:val="002D1ED7"/>
    <w:rsid w:val="002D2D7C"/>
    <w:rsid w:val="002D5063"/>
    <w:rsid w:val="002D5215"/>
    <w:rsid w:val="002D599E"/>
    <w:rsid w:val="002D5C1E"/>
    <w:rsid w:val="002D5D27"/>
    <w:rsid w:val="002D5D5E"/>
    <w:rsid w:val="002D6A1F"/>
    <w:rsid w:val="002D6C68"/>
    <w:rsid w:val="002D7360"/>
    <w:rsid w:val="002D7445"/>
    <w:rsid w:val="002D7A18"/>
    <w:rsid w:val="002D7CB7"/>
    <w:rsid w:val="002E016F"/>
    <w:rsid w:val="002E04B8"/>
    <w:rsid w:val="002E0C83"/>
    <w:rsid w:val="002E0FE2"/>
    <w:rsid w:val="002E1327"/>
    <w:rsid w:val="002E2C00"/>
    <w:rsid w:val="002E3C7D"/>
    <w:rsid w:val="002E3EA0"/>
    <w:rsid w:val="002E4E7D"/>
    <w:rsid w:val="002E5069"/>
    <w:rsid w:val="002E52C4"/>
    <w:rsid w:val="002E5452"/>
    <w:rsid w:val="002E54CF"/>
    <w:rsid w:val="002E5E4C"/>
    <w:rsid w:val="002E5E92"/>
    <w:rsid w:val="002E626C"/>
    <w:rsid w:val="002E6636"/>
    <w:rsid w:val="002E6D6C"/>
    <w:rsid w:val="002E6E7C"/>
    <w:rsid w:val="002E701E"/>
    <w:rsid w:val="002E7764"/>
    <w:rsid w:val="002F084B"/>
    <w:rsid w:val="002F17A0"/>
    <w:rsid w:val="002F19E7"/>
    <w:rsid w:val="002F22DF"/>
    <w:rsid w:val="002F22FA"/>
    <w:rsid w:val="002F38D7"/>
    <w:rsid w:val="002F3B04"/>
    <w:rsid w:val="002F3D19"/>
    <w:rsid w:val="002F3DB1"/>
    <w:rsid w:val="002F4206"/>
    <w:rsid w:val="002F50E6"/>
    <w:rsid w:val="002F557C"/>
    <w:rsid w:val="002F5920"/>
    <w:rsid w:val="002F6683"/>
    <w:rsid w:val="002F679C"/>
    <w:rsid w:val="002F6C7E"/>
    <w:rsid w:val="002F6D1C"/>
    <w:rsid w:val="002F6FB8"/>
    <w:rsid w:val="002F7789"/>
    <w:rsid w:val="002F7CF0"/>
    <w:rsid w:val="00302E41"/>
    <w:rsid w:val="0030337C"/>
    <w:rsid w:val="00303436"/>
    <w:rsid w:val="0030372D"/>
    <w:rsid w:val="00304232"/>
    <w:rsid w:val="00305489"/>
    <w:rsid w:val="00305B73"/>
    <w:rsid w:val="003065FB"/>
    <w:rsid w:val="00306627"/>
    <w:rsid w:val="00307393"/>
    <w:rsid w:val="00307525"/>
    <w:rsid w:val="00307A50"/>
    <w:rsid w:val="00311111"/>
    <w:rsid w:val="00311412"/>
    <w:rsid w:val="003118F7"/>
    <w:rsid w:val="00311F32"/>
    <w:rsid w:val="0031218F"/>
    <w:rsid w:val="00312B70"/>
    <w:rsid w:val="00312D6E"/>
    <w:rsid w:val="00312EB2"/>
    <w:rsid w:val="00312FA0"/>
    <w:rsid w:val="00313264"/>
    <w:rsid w:val="00313440"/>
    <w:rsid w:val="003143A8"/>
    <w:rsid w:val="0031466B"/>
    <w:rsid w:val="00314F78"/>
    <w:rsid w:val="003172F7"/>
    <w:rsid w:val="003174B9"/>
    <w:rsid w:val="003174DB"/>
    <w:rsid w:val="00317F11"/>
    <w:rsid w:val="00317F9B"/>
    <w:rsid w:val="0032053E"/>
    <w:rsid w:val="00320AAC"/>
    <w:rsid w:val="00320AF5"/>
    <w:rsid w:val="00321495"/>
    <w:rsid w:val="0032165A"/>
    <w:rsid w:val="0032173D"/>
    <w:rsid w:val="00321B23"/>
    <w:rsid w:val="00321F91"/>
    <w:rsid w:val="00322011"/>
    <w:rsid w:val="0032293E"/>
    <w:rsid w:val="00322DD9"/>
    <w:rsid w:val="00322DF0"/>
    <w:rsid w:val="00322FB7"/>
    <w:rsid w:val="0032321E"/>
    <w:rsid w:val="00323B5A"/>
    <w:rsid w:val="003241B4"/>
    <w:rsid w:val="003249EC"/>
    <w:rsid w:val="00324F48"/>
    <w:rsid w:val="0032546E"/>
    <w:rsid w:val="00325B0F"/>
    <w:rsid w:val="0032621A"/>
    <w:rsid w:val="00326850"/>
    <w:rsid w:val="00327049"/>
    <w:rsid w:val="00327355"/>
    <w:rsid w:val="00327A73"/>
    <w:rsid w:val="00330A27"/>
    <w:rsid w:val="00330A80"/>
    <w:rsid w:val="00330DEC"/>
    <w:rsid w:val="00331B64"/>
    <w:rsid w:val="003320CB"/>
    <w:rsid w:val="00332266"/>
    <w:rsid w:val="0033231E"/>
    <w:rsid w:val="00333A6A"/>
    <w:rsid w:val="00333DD4"/>
    <w:rsid w:val="00335290"/>
    <w:rsid w:val="00335952"/>
    <w:rsid w:val="00335A3D"/>
    <w:rsid w:val="003362C0"/>
    <w:rsid w:val="00336BC0"/>
    <w:rsid w:val="00336F9E"/>
    <w:rsid w:val="003375FA"/>
    <w:rsid w:val="00337A24"/>
    <w:rsid w:val="00337BB7"/>
    <w:rsid w:val="00340C2C"/>
    <w:rsid w:val="00340F0E"/>
    <w:rsid w:val="00341735"/>
    <w:rsid w:val="00341DE4"/>
    <w:rsid w:val="0034263D"/>
    <w:rsid w:val="00342C20"/>
    <w:rsid w:val="00342E5E"/>
    <w:rsid w:val="00342E89"/>
    <w:rsid w:val="00343239"/>
    <w:rsid w:val="0034348B"/>
    <w:rsid w:val="003441C6"/>
    <w:rsid w:val="00345AB1"/>
    <w:rsid w:val="00347F9F"/>
    <w:rsid w:val="0035068A"/>
    <w:rsid w:val="003511BD"/>
    <w:rsid w:val="0035163F"/>
    <w:rsid w:val="00351C18"/>
    <w:rsid w:val="00351CF0"/>
    <w:rsid w:val="00351D68"/>
    <w:rsid w:val="00352403"/>
    <w:rsid w:val="00352B87"/>
    <w:rsid w:val="00352EB4"/>
    <w:rsid w:val="0035315C"/>
    <w:rsid w:val="003538F5"/>
    <w:rsid w:val="00353ACA"/>
    <w:rsid w:val="00354425"/>
    <w:rsid w:val="003547C0"/>
    <w:rsid w:val="00354A1F"/>
    <w:rsid w:val="00354F9D"/>
    <w:rsid w:val="00355A45"/>
    <w:rsid w:val="00356113"/>
    <w:rsid w:val="003565B3"/>
    <w:rsid w:val="003565DB"/>
    <w:rsid w:val="00356724"/>
    <w:rsid w:val="0035767E"/>
    <w:rsid w:val="00357A46"/>
    <w:rsid w:val="00360528"/>
    <w:rsid w:val="00360F7B"/>
    <w:rsid w:val="003613EE"/>
    <w:rsid w:val="00361FFB"/>
    <w:rsid w:val="003620AB"/>
    <w:rsid w:val="0036211A"/>
    <w:rsid w:val="0036246B"/>
    <w:rsid w:val="003624CF"/>
    <w:rsid w:val="00362B42"/>
    <w:rsid w:val="00362B51"/>
    <w:rsid w:val="00362BC7"/>
    <w:rsid w:val="00362C27"/>
    <w:rsid w:val="00362D0F"/>
    <w:rsid w:val="00362E4E"/>
    <w:rsid w:val="00362EE4"/>
    <w:rsid w:val="003630E0"/>
    <w:rsid w:val="00363244"/>
    <w:rsid w:val="00363B0C"/>
    <w:rsid w:val="00363EF9"/>
    <w:rsid w:val="003644DD"/>
    <w:rsid w:val="00364572"/>
    <w:rsid w:val="00364CB9"/>
    <w:rsid w:val="00364F29"/>
    <w:rsid w:val="00364F92"/>
    <w:rsid w:val="00364FD2"/>
    <w:rsid w:val="00365328"/>
    <w:rsid w:val="00365F56"/>
    <w:rsid w:val="00366361"/>
    <w:rsid w:val="00366468"/>
    <w:rsid w:val="00366B1D"/>
    <w:rsid w:val="0036767E"/>
    <w:rsid w:val="00367A7B"/>
    <w:rsid w:val="00367DFE"/>
    <w:rsid w:val="0037069A"/>
    <w:rsid w:val="0037087B"/>
    <w:rsid w:val="00371115"/>
    <w:rsid w:val="0037130D"/>
    <w:rsid w:val="00371A2A"/>
    <w:rsid w:val="00372319"/>
    <w:rsid w:val="003723F3"/>
    <w:rsid w:val="00372AC6"/>
    <w:rsid w:val="003732A0"/>
    <w:rsid w:val="00373339"/>
    <w:rsid w:val="003734F9"/>
    <w:rsid w:val="00375127"/>
    <w:rsid w:val="003755B4"/>
    <w:rsid w:val="00375AC7"/>
    <w:rsid w:val="00375B2C"/>
    <w:rsid w:val="0037630C"/>
    <w:rsid w:val="003765AF"/>
    <w:rsid w:val="003766BC"/>
    <w:rsid w:val="00376B4E"/>
    <w:rsid w:val="003805A1"/>
    <w:rsid w:val="003808D6"/>
    <w:rsid w:val="00380E6C"/>
    <w:rsid w:val="00381345"/>
    <w:rsid w:val="003817A8"/>
    <w:rsid w:val="00381979"/>
    <w:rsid w:val="00381FEC"/>
    <w:rsid w:val="003827CD"/>
    <w:rsid w:val="00382DF3"/>
    <w:rsid w:val="00382F5C"/>
    <w:rsid w:val="0038328D"/>
    <w:rsid w:val="00383760"/>
    <w:rsid w:val="0038391E"/>
    <w:rsid w:val="00384284"/>
    <w:rsid w:val="003853E6"/>
    <w:rsid w:val="00385C05"/>
    <w:rsid w:val="00386210"/>
    <w:rsid w:val="00386DF4"/>
    <w:rsid w:val="00391078"/>
    <w:rsid w:val="00391F6D"/>
    <w:rsid w:val="00392007"/>
    <w:rsid w:val="00393140"/>
    <w:rsid w:val="00393578"/>
    <w:rsid w:val="00393B6F"/>
    <w:rsid w:val="00393DE5"/>
    <w:rsid w:val="0039406E"/>
    <w:rsid w:val="0039438F"/>
    <w:rsid w:val="00394E54"/>
    <w:rsid w:val="00395303"/>
    <w:rsid w:val="0039583C"/>
    <w:rsid w:val="0039593C"/>
    <w:rsid w:val="00395FA2"/>
    <w:rsid w:val="00396535"/>
    <w:rsid w:val="003966E5"/>
    <w:rsid w:val="003969B8"/>
    <w:rsid w:val="00396A5C"/>
    <w:rsid w:val="003974CC"/>
    <w:rsid w:val="00397532"/>
    <w:rsid w:val="00397624"/>
    <w:rsid w:val="003979C0"/>
    <w:rsid w:val="003A0630"/>
    <w:rsid w:val="003A06EC"/>
    <w:rsid w:val="003A0A43"/>
    <w:rsid w:val="003A0B85"/>
    <w:rsid w:val="003A0D97"/>
    <w:rsid w:val="003A1259"/>
    <w:rsid w:val="003A144C"/>
    <w:rsid w:val="003A1CAD"/>
    <w:rsid w:val="003A2662"/>
    <w:rsid w:val="003A27B0"/>
    <w:rsid w:val="003A27D6"/>
    <w:rsid w:val="003A2FA6"/>
    <w:rsid w:val="003A35DA"/>
    <w:rsid w:val="003A488E"/>
    <w:rsid w:val="003A4B3D"/>
    <w:rsid w:val="003A4F24"/>
    <w:rsid w:val="003A5032"/>
    <w:rsid w:val="003A5205"/>
    <w:rsid w:val="003A552C"/>
    <w:rsid w:val="003A6407"/>
    <w:rsid w:val="003A6791"/>
    <w:rsid w:val="003A69CA"/>
    <w:rsid w:val="003A69DF"/>
    <w:rsid w:val="003A6E85"/>
    <w:rsid w:val="003A7449"/>
    <w:rsid w:val="003B059B"/>
    <w:rsid w:val="003B19EC"/>
    <w:rsid w:val="003B1BF3"/>
    <w:rsid w:val="003B1C20"/>
    <w:rsid w:val="003B2B93"/>
    <w:rsid w:val="003B2FCC"/>
    <w:rsid w:val="003B37A4"/>
    <w:rsid w:val="003B484B"/>
    <w:rsid w:val="003B5452"/>
    <w:rsid w:val="003B59AA"/>
    <w:rsid w:val="003B5C40"/>
    <w:rsid w:val="003B709F"/>
    <w:rsid w:val="003B7E33"/>
    <w:rsid w:val="003C0970"/>
    <w:rsid w:val="003C0CE5"/>
    <w:rsid w:val="003C140A"/>
    <w:rsid w:val="003C16DD"/>
    <w:rsid w:val="003C237E"/>
    <w:rsid w:val="003C2855"/>
    <w:rsid w:val="003C293E"/>
    <w:rsid w:val="003C2BA2"/>
    <w:rsid w:val="003C30D8"/>
    <w:rsid w:val="003C35E8"/>
    <w:rsid w:val="003C369C"/>
    <w:rsid w:val="003C3B05"/>
    <w:rsid w:val="003C3C76"/>
    <w:rsid w:val="003C4772"/>
    <w:rsid w:val="003C4CAA"/>
    <w:rsid w:val="003C4CFE"/>
    <w:rsid w:val="003C538F"/>
    <w:rsid w:val="003C5F47"/>
    <w:rsid w:val="003C74C6"/>
    <w:rsid w:val="003C755D"/>
    <w:rsid w:val="003C7762"/>
    <w:rsid w:val="003C78F5"/>
    <w:rsid w:val="003C7F89"/>
    <w:rsid w:val="003D0298"/>
    <w:rsid w:val="003D0681"/>
    <w:rsid w:val="003D0BAF"/>
    <w:rsid w:val="003D13C6"/>
    <w:rsid w:val="003D19B0"/>
    <w:rsid w:val="003D1A1D"/>
    <w:rsid w:val="003D29CC"/>
    <w:rsid w:val="003D38E8"/>
    <w:rsid w:val="003D3ABE"/>
    <w:rsid w:val="003D3CAC"/>
    <w:rsid w:val="003D4766"/>
    <w:rsid w:val="003D49B3"/>
    <w:rsid w:val="003D58E4"/>
    <w:rsid w:val="003D6220"/>
    <w:rsid w:val="003D6C75"/>
    <w:rsid w:val="003D70F9"/>
    <w:rsid w:val="003E0272"/>
    <w:rsid w:val="003E032E"/>
    <w:rsid w:val="003E0E94"/>
    <w:rsid w:val="003E0FF9"/>
    <w:rsid w:val="003E18C9"/>
    <w:rsid w:val="003E25FA"/>
    <w:rsid w:val="003E30F6"/>
    <w:rsid w:val="003E31D1"/>
    <w:rsid w:val="003E32E1"/>
    <w:rsid w:val="003E3388"/>
    <w:rsid w:val="003E34E7"/>
    <w:rsid w:val="003E3ED3"/>
    <w:rsid w:val="003E4610"/>
    <w:rsid w:val="003E46AA"/>
    <w:rsid w:val="003E46B8"/>
    <w:rsid w:val="003E494D"/>
    <w:rsid w:val="003E4EC1"/>
    <w:rsid w:val="003E4EF0"/>
    <w:rsid w:val="003E528D"/>
    <w:rsid w:val="003E5663"/>
    <w:rsid w:val="003E664C"/>
    <w:rsid w:val="003E740E"/>
    <w:rsid w:val="003E7626"/>
    <w:rsid w:val="003E7DCF"/>
    <w:rsid w:val="003E7FB5"/>
    <w:rsid w:val="003F10DE"/>
    <w:rsid w:val="003F10ED"/>
    <w:rsid w:val="003F10F8"/>
    <w:rsid w:val="003F15BB"/>
    <w:rsid w:val="003F170E"/>
    <w:rsid w:val="003F254E"/>
    <w:rsid w:val="003F2796"/>
    <w:rsid w:val="003F2979"/>
    <w:rsid w:val="003F2CEE"/>
    <w:rsid w:val="003F30AC"/>
    <w:rsid w:val="003F3460"/>
    <w:rsid w:val="003F3AFB"/>
    <w:rsid w:val="003F4248"/>
    <w:rsid w:val="003F4599"/>
    <w:rsid w:val="003F45EE"/>
    <w:rsid w:val="003F52AD"/>
    <w:rsid w:val="003F5DD3"/>
    <w:rsid w:val="003F650A"/>
    <w:rsid w:val="003F7948"/>
    <w:rsid w:val="003F7DA5"/>
    <w:rsid w:val="004008B2"/>
    <w:rsid w:val="004018F1"/>
    <w:rsid w:val="00401973"/>
    <w:rsid w:val="00401AC6"/>
    <w:rsid w:val="004029C4"/>
    <w:rsid w:val="00402A43"/>
    <w:rsid w:val="004031C2"/>
    <w:rsid w:val="00403209"/>
    <w:rsid w:val="004038BC"/>
    <w:rsid w:val="004050A7"/>
    <w:rsid w:val="004070FE"/>
    <w:rsid w:val="004073FC"/>
    <w:rsid w:val="00410657"/>
    <w:rsid w:val="004115B3"/>
    <w:rsid w:val="004118F4"/>
    <w:rsid w:val="00411FCF"/>
    <w:rsid w:val="00412129"/>
    <w:rsid w:val="00412156"/>
    <w:rsid w:val="004133ED"/>
    <w:rsid w:val="00413A25"/>
    <w:rsid w:val="00413B83"/>
    <w:rsid w:val="00413D8F"/>
    <w:rsid w:val="00413E3D"/>
    <w:rsid w:val="00414038"/>
    <w:rsid w:val="00414BC7"/>
    <w:rsid w:val="00416028"/>
    <w:rsid w:val="004168B5"/>
    <w:rsid w:val="00416CF9"/>
    <w:rsid w:val="00417261"/>
    <w:rsid w:val="004177E7"/>
    <w:rsid w:val="00417AE0"/>
    <w:rsid w:val="00420107"/>
    <w:rsid w:val="004216C2"/>
    <w:rsid w:val="00421BC3"/>
    <w:rsid w:val="00421ED7"/>
    <w:rsid w:val="0042209B"/>
    <w:rsid w:val="004221CC"/>
    <w:rsid w:val="00422730"/>
    <w:rsid w:val="0042339C"/>
    <w:rsid w:val="00424095"/>
    <w:rsid w:val="004243FC"/>
    <w:rsid w:val="00424474"/>
    <w:rsid w:val="004244F0"/>
    <w:rsid w:val="004249C5"/>
    <w:rsid w:val="00424BB8"/>
    <w:rsid w:val="00424E32"/>
    <w:rsid w:val="00425A75"/>
    <w:rsid w:val="00426179"/>
    <w:rsid w:val="004261B9"/>
    <w:rsid w:val="00426673"/>
    <w:rsid w:val="00426F98"/>
    <w:rsid w:val="00427818"/>
    <w:rsid w:val="004278A5"/>
    <w:rsid w:val="00430146"/>
    <w:rsid w:val="004304EC"/>
    <w:rsid w:val="0043067A"/>
    <w:rsid w:val="004312F8"/>
    <w:rsid w:val="00432AEE"/>
    <w:rsid w:val="00432E89"/>
    <w:rsid w:val="00432FC4"/>
    <w:rsid w:val="00433AD4"/>
    <w:rsid w:val="00433F63"/>
    <w:rsid w:val="004341B2"/>
    <w:rsid w:val="0043438C"/>
    <w:rsid w:val="00434EF6"/>
    <w:rsid w:val="00435364"/>
    <w:rsid w:val="00436056"/>
    <w:rsid w:val="00436745"/>
    <w:rsid w:val="00436B9D"/>
    <w:rsid w:val="00436C2C"/>
    <w:rsid w:val="00437075"/>
    <w:rsid w:val="0043726E"/>
    <w:rsid w:val="00437890"/>
    <w:rsid w:val="00437898"/>
    <w:rsid w:val="0044008D"/>
    <w:rsid w:val="00440225"/>
    <w:rsid w:val="004405F9"/>
    <w:rsid w:val="0044135A"/>
    <w:rsid w:val="004413A4"/>
    <w:rsid w:val="0044178F"/>
    <w:rsid w:val="004425A8"/>
    <w:rsid w:val="00442717"/>
    <w:rsid w:val="004431D7"/>
    <w:rsid w:val="004438C7"/>
    <w:rsid w:val="00443E0B"/>
    <w:rsid w:val="00444EE2"/>
    <w:rsid w:val="004450A5"/>
    <w:rsid w:val="004452F5"/>
    <w:rsid w:val="00445B13"/>
    <w:rsid w:val="00445F00"/>
    <w:rsid w:val="00447233"/>
    <w:rsid w:val="00447561"/>
    <w:rsid w:val="0045083A"/>
    <w:rsid w:val="0045190E"/>
    <w:rsid w:val="00452F46"/>
    <w:rsid w:val="004532C5"/>
    <w:rsid w:val="00453589"/>
    <w:rsid w:val="00454618"/>
    <w:rsid w:val="00454C6B"/>
    <w:rsid w:val="00454D63"/>
    <w:rsid w:val="00454FC4"/>
    <w:rsid w:val="004551E1"/>
    <w:rsid w:val="00455434"/>
    <w:rsid w:val="004555BC"/>
    <w:rsid w:val="004559B8"/>
    <w:rsid w:val="004559CE"/>
    <w:rsid w:val="0046135C"/>
    <w:rsid w:val="004620B7"/>
    <w:rsid w:val="00462CEC"/>
    <w:rsid w:val="004637D5"/>
    <w:rsid w:val="00463E55"/>
    <w:rsid w:val="00464040"/>
    <w:rsid w:val="00464A55"/>
    <w:rsid w:val="00464EF7"/>
    <w:rsid w:val="00464F97"/>
    <w:rsid w:val="00465F19"/>
    <w:rsid w:val="00465FF8"/>
    <w:rsid w:val="00466D7F"/>
    <w:rsid w:val="00467292"/>
    <w:rsid w:val="004708AD"/>
    <w:rsid w:val="00470BD2"/>
    <w:rsid w:val="00470BE5"/>
    <w:rsid w:val="00470CFA"/>
    <w:rsid w:val="00471969"/>
    <w:rsid w:val="004719D1"/>
    <w:rsid w:val="00471C8F"/>
    <w:rsid w:val="00472D3C"/>
    <w:rsid w:val="004746F7"/>
    <w:rsid w:val="00475008"/>
    <w:rsid w:val="00475316"/>
    <w:rsid w:val="004766D4"/>
    <w:rsid w:val="00476866"/>
    <w:rsid w:val="004769CB"/>
    <w:rsid w:val="004769DC"/>
    <w:rsid w:val="00476A27"/>
    <w:rsid w:val="00476D0E"/>
    <w:rsid w:val="00477257"/>
    <w:rsid w:val="00477F28"/>
    <w:rsid w:val="00480A42"/>
    <w:rsid w:val="00480FF5"/>
    <w:rsid w:val="004810BD"/>
    <w:rsid w:val="0048190D"/>
    <w:rsid w:val="00481B6A"/>
    <w:rsid w:val="0048246F"/>
    <w:rsid w:val="00482631"/>
    <w:rsid w:val="004829C9"/>
    <w:rsid w:val="00482FDA"/>
    <w:rsid w:val="00483531"/>
    <w:rsid w:val="00483FFC"/>
    <w:rsid w:val="00484341"/>
    <w:rsid w:val="00484863"/>
    <w:rsid w:val="0048555E"/>
    <w:rsid w:val="00487406"/>
    <w:rsid w:val="00490712"/>
    <w:rsid w:val="00490BBC"/>
    <w:rsid w:val="004911B2"/>
    <w:rsid w:val="004914AA"/>
    <w:rsid w:val="004926E7"/>
    <w:rsid w:val="00492EA5"/>
    <w:rsid w:val="0049329B"/>
    <w:rsid w:val="00493354"/>
    <w:rsid w:val="004949D9"/>
    <w:rsid w:val="00494C41"/>
    <w:rsid w:val="00495936"/>
    <w:rsid w:val="00496426"/>
    <w:rsid w:val="00496606"/>
    <w:rsid w:val="004970C0"/>
    <w:rsid w:val="0049772C"/>
    <w:rsid w:val="00497BE9"/>
    <w:rsid w:val="004A0141"/>
    <w:rsid w:val="004A0517"/>
    <w:rsid w:val="004A05E2"/>
    <w:rsid w:val="004A09A5"/>
    <w:rsid w:val="004A1858"/>
    <w:rsid w:val="004A1C8F"/>
    <w:rsid w:val="004A222B"/>
    <w:rsid w:val="004A2470"/>
    <w:rsid w:val="004A2D62"/>
    <w:rsid w:val="004A2E3B"/>
    <w:rsid w:val="004A4544"/>
    <w:rsid w:val="004A45C8"/>
    <w:rsid w:val="004A467E"/>
    <w:rsid w:val="004A4741"/>
    <w:rsid w:val="004A4771"/>
    <w:rsid w:val="004A4A19"/>
    <w:rsid w:val="004A4CA5"/>
    <w:rsid w:val="004A53BE"/>
    <w:rsid w:val="004A6557"/>
    <w:rsid w:val="004A7008"/>
    <w:rsid w:val="004A74BD"/>
    <w:rsid w:val="004A7A6F"/>
    <w:rsid w:val="004A7FBE"/>
    <w:rsid w:val="004B09A8"/>
    <w:rsid w:val="004B0EF8"/>
    <w:rsid w:val="004B1048"/>
    <w:rsid w:val="004B129C"/>
    <w:rsid w:val="004B201B"/>
    <w:rsid w:val="004B2047"/>
    <w:rsid w:val="004B2051"/>
    <w:rsid w:val="004B3068"/>
    <w:rsid w:val="004B322C"/>
    <w:rsid w:val="004B3264"/>
    <w:rsid w:val="004B345D"/>
    <w:rsid w:val="004B42CC"/>
    <w:rsid w:val="004B5033"/>
    <w:rsid w:val="004B5115"/>
    <w:rsid w:val="004B5C9F"/>
    <w:rsid w:val="004B6338"/>
    <w:rsid w:val="004B639E"/>
    <w:rsid w:val="004B696F"/>
    <w:rsid w:val="004B71E0"/>
    <w:rsid w:val="004B7434"/>
    <w:rsid w:val="004B74F3"/>
    <w:rsid w:val="004B75FE"/>
    <w:rsid w:val="004B780E"/>
    <w:rsid w:val="004B7DF0"/>
    <w:rsid w:val="004C01A4"/>
    <w:rsid w:val="004C07C2"/>
    <w:rsid w:val="004C1405"/>
    <w:rsid w:val="004C163F"/>
    <w:rsid w:val="004C1A22"/>
    <w:rsid w:val="004C1C90"/>
    <w:rsid w:val="004C316F"/>
    <w:rsid w:val="004C392C"/>
    <w:rsid w:val="004C3934"/>
    <w:rsid w:val="004C46D5"/>
    <w:rsid w:val="004C49F3"/>
    <w:rsid w:val="004C52BC"/>
    <w:rsid w:val="004C55B2"/>
    <w:rsid w:val="004C6CC0"/>
    <w:rsid w:val="004C6CEE"/>
    <w:rsid w:val="004C6D33"/>
    <w:rsid w:val="004C78A4"/>
    <w:rsid w:val="004C7BD3"/>
    <w:rsid w:val="004C7F16"/>
    <w:rsid w:val="004C7FF5"/>
    <w:rsid w:val="004D01BB"/>
    <w:rsid w:val="004D079F"/>
    <w:rsid w:val="004D091A"/>
    <w:rsid w:val="004D168C"/>
    <w:rsid w:val="004D1A49"/>
    <w:rsid w:val="004D1AA5"/>
    <w:rsid w:val="004D202B"/>
    <w:rsid w:val="004D29A5"/>
    <w:rsid w:val="004D2DF4"/>
    <w:rsid w:val="004D3310"/>
    <w:rsid w:val="004D42A0"/>
    <w:rsid w:val="004D4443"/>
    <w:rsid w:val="004D4660"/>
    <w:rsid w:val="004D5034"/>
    <w:rsid w:val="004D5A95"/>
    <w:rsid w:val="004D6B30"/>
    <w:rsid w:val="004D6F64"/>
    <w:rsid w:val="004D72AD"/>
    <w:rsid w:val="004D7DED"/>
    <w:rsid w:val="004E0368"/>
    <w:rsid w:val="004E03C0"/>
    <w:rsid w:val="004E0C76"/>
    <w:rsid w:val="004E1959"/>
    <w:rsid w:val="004E24D5"/>
    <w:rsid w:val="004E2764"/>
    <w:rsid w:val="004E2FD2"/>
    <w:rsid w:val="004E377B"/>
    <w:rsid w:val="004E3DAB"/>
    <w:rsid w:val="004E3EC8"/>
    <w:rsid w:val="004E4398"/>
    <w:rsid w:val="004E4922"/>
    <w:rsid w:val="004E4947"/>
    <w:rsid w:val="004E49D3"/>
    <w:rsid w:val="004E4F73"/>
    <w:rsid w:val="004E517E"/>
    <w:rsid w:val="004E53B2"/>
    <w:rsid w:val="004E5E03"/>
    <w:rsid w:val="004E6386"/>
    <w:rsid w:val="004E6422"/>
    <w:rsid w:val="004E6681"/>
    <w:rsid w:val="004E6797"/>
    <w:rsid w:val="004E6832"/>
    <w:rsid w:val="004E7552"/>
    <w:rsid w:val="004E7683"/>
    <w:rsid w:val="004E7B9D"/>
    <w:rsid w:val="004F0239"/>
    <w:rsid w:val="004F099E"/>
    <w:rsid w:val="004F0B11"/>
    <w:rsid w:val="004F1018"/>
    <w:rsid w:val="004F114C"/>
    <w:rsid w:val="004F17A4"/>
    <w:rsid w:val="004F1A7A"/>
    <w:rsid w:val="004F1C66"/>
    <w:rsid w:val="004F1CD1"/>
    <w:rsid w:val="004F2591"/>
    <w:rsid w:val="004F2A23"/>
    <w:rsid w:val="004F34AF"/>
    <w:rsid w:val="004F361B"/>
    <w:rsid w:val="004F492D"/>
    <w:rsid w:val="004F4D6D"/>
    <w:rsid w:val="004F5102"/>
    <w:rsid w:val="004F548F"/>
    <w:rsid w:val="004F5840"/>
    <w:rsid w:val="004F5E6A"/>
    <w:rsid w:val="004F6187"/>
    <w:rsid w:val="004F6664"/>
    <w:rsid w:val="004F6796"/>
    <w:rsid w:val="004F692A"/>
    <w:rsid w:val="004F6A28"/>
    <w:rsid w:val="004F6E39"/>
    <w:rsid w:val="004F74E1"/>
    <w:rsid w:val="004F7908"/>
    <w:rsid w:val="004F7B6F"/>
    <w:rsid w:val="00500604"/>
    <w:rsid w:val="00500D26"/>
    <w:rsid w:val="005016A0"/>
    <w:rsid w:val="00501965"/>
    <w:rsid w:val="00501A9C"/>
    <w:rsid w:val="00502982"/>
    <w:rsid w:val="00502F0B"/>
    <w:rsid w:val="00502FF1"/>
    <w:rsid w:val="005038FE"/>
    <w:rsid w:val="00503908"/>
    <w:rsid w:val="00503C25"/>
    <w:rsid w:val="00503F9C"/>
    <w:rsid w:val="00504FCC"/>
    <w:rsid w:val="0050500B"/>
    <w:rsid w:val="0050531B"/>
    <w:rsid w:val="0050556A"/>
    <w:rsid w:val="005057D9"/>
    <w:rsid w:val="00505E0E"/>
    <w:rsid w:val="005104BC"/>
    <w:rsid w:val="0051083B"/>
    <w:rsid w:val="00510E7D"/>
    <w:rsid w:val="00510F16"/>
    <w:rsid w:val="00510FF2"/>
    <w:rsid w:val="00511F41"/>
    <w:rsid w:val="00512199"/>
    <w:rsid w:val="00512CCE"/>
    <w:rsid w:val="0051316B"/>
    <w:rsid w:val="00513BD6"/>
    <w:rsid w:val="005148A7"/>
    <w:rsid w:val="00514E6F"/>
    <w:rsid w:val="0051561B"/>
    <w:rsid w:val="00515872"/>
    <w:rsid w:val="0051691B"/>
    <w:rsid w:val="00516A46"/>
    <w:rsid w:val="005176BA"/>
    <w:rsid w:val="00517EC9"/>
    <w:rsid w:val="00520859"/>
    <w:rsid w:val="0052124F"/>
    <w:rsid w:val="005214E6"/>
    <w:rsid w:val="0052217C"/>
    <w:rsid w:val="00522872"/>
    <w:rsid w:val="00522AD2"/>
    <w:rsid w:val="005235EB"/>
    <w:rsid w:val="005236A1"/>
    <w:rsid w:val="0052385A"/>
    <w:rsid w:val="00524077"/>
    <w:rsid w:val="00524879"/>
    <w:rsid w:val="005250F7"/>
    <w:rsid w:val="0052558B"/>
    <w:rsid w:val="00525B92"/>
    <w:rsid w:val="00525D63"/>
    <w:rsid w:val="00526226"/>
    <w:rsid w:val="00526252"/>
    <w:rsid w:val="00526D79"/>
    <w:rsid w:val="005300EF"/>
    <w:rsid w:val="0053046F"/>
    <w:rsid w:val="00530965"/>
    <w:rsid w:val="00530AB1"/>
    <w:rsid w:val="00530D26"/>
    <w:rsid w:val="0053169F"/>
    <w:rsid w:val="00531875"/>
    <w:rsid w:val="00531DE7"/>
    <w:rsid w:val="005320CA"/>
    <w:rsid w:val="0053272F"/>
    <w:rsid w:val="0053381B"/>
    <w:rsid w:val="00534041"/>
    <w:rsid w:val="0053437D"/>
    <w:rsid w:val="0053596A"/>
    <w:rsid w:val="005370D6"/>
    <w:rsid w:val="00537188"/>
    <w:rsid w:val="0053718C"/>
    <w:rsid w:val="00537C6E"/>
    <w:rsid w:val="005405B5"/>
    <w:rsid w:val="00540C32"/>
    <w:rsid w:val="005410D2"/>
    <w:rsid w:val="00541312"/>
    <w:rsid w:val="00541613"/>
    <w:rsid w:val="00541BA5"/>
    <w:rsid w:val="0054242B"/>
    <w:rsid w:val="005426CE"/>
    <w:rsid w:val="005432D6"/>
    <w:rsid w:val="0054344B"/>
    <w:rsid w:val="00543722"/>
    <w:rsid w:val="00543768"/>
    <w:rsid w:val="00543910"/>
    <w:rsid w:val="005439DF"/>
    <w:rsid w:val="00544355"/>
    <w:rsid w:val="00545263"/>
    <w:rsid w:val="005457AC"/>
    <w:rsid w:val="0054658E"/>
    <w:rsid w:val="0054697B"/>
    <w:rsid w:val="00546B62"/>
    <w:rsid w:val="00546BB2"/>
    <w:rsid w:val="0055006D"/>
    <w:rsid w:val="005509C4"/>
    <w:rsid w:val="00550F0F"/>
    <w:rsid w:val="0055133F"/>
    <w:rsid w:val="00551A75"/>
    <w:rsid w:val="00552046"/>
    <w:rsid w:val="00552A4B"/>
    <w:rsid w:val="0055305D"/>
    <w:rsid w:val="005537CD"/>
    <w:rsid w:val="0055384B"/>
    <w:rsid w:val="00553AAC"/>
    <w:rsid w:val="0055467A"/>
    <w:rsid w:val="00555285"/>
    <w:rsid w:val="005559BF"/>
    <w:rsid w:val="00556023"/>
    <w:rsid w:val="005567F1"/>
    <w:rsid w:val="0055742A"/>
    <w:rsid w:val="0055756A"/>
    <w:rsid w:val="00557B41"/>
    <w:rsid w:val="00560125"/>
    <w:rsid w:val="00560964"/>
    <w:rsid w:val="0056096E"/>
    <w:rsid w:val="005609EB"/>
    <w:rsid w:val="00560F69"/>
    <w:rsid w:val="00561E0C"/>
    <w:rsid w:val="00561E1D"/>
    <w:rsid w:val="0056312A"/>
    <w:rsid w:val="005634AF"/>
    <w:rsid w:val="00563CBA"/>
    <w:rsid w:val="00564DFA"/>
    <w:rsid w:val="00564E82"/>
    <w:rsid w:val="00565966"/>
    <w:rsid w:val="00565A9B"/>
    <w:rsid w:val="00565D22"/>
    <w:rsid w:val="00566051"/>
    <w:rsid w:val="0056619F"/>
    <w:rsid w:val="00566245"/>
    <w:rsid w:val="00566955"/>
    <w:rsid w:val="00566D16"/>
    <w:rsid w:val="00566EDC"/>
    <w:rsid w:val="0056731E"/>
    <w:rsid w:val="0056736C"/>
    <w:rsid w:val="00567ACC"/>
    <w:rsid w:val="00567C22"/>
    <w:rsid w:val="00567C4B"/>
    <w:rsid w:val="0057005F"/>
    <w:rsid w:val="005702C8"/>
    <w:rsid w:val="005707E1"/>
    <w:rsid w:val="00570B24"/>
    <w:rsid w:val="005711C6"/>
    <w:rsid w:val="0057172F"/>
    <w:rsid w:val="005731E7"/>
    <w:rsid w:val="005736A4"/>
    <w:rsid w:val="00573C32"/>
    <w:rsid w:val="0057406C"/>
    <w:rsid w:val="0057419D"/>
    <w:rsid w:val="00574CB8"/>
    <w:rsid w:val="005757D4"/>
    <w:rsid w:val="00575AB0"/>
    <w:rsid w:val="00575BC0"/>
    <w:rsid w:val="00575BC8"/>
    <w:rsid w:val="00575E8C"/>
    <w:rsid w:val="00576325"/>
    <w:rsid w:val="005766F0"/>
    <w:rsid w:val="00576809"/>
    <w:rsid w:val="00576D84"/>
    <w:rsid w:val="00576F57"/>
    <w:rsid w:val="00576FF6"/>
    <w:rsid w:val="00577B62"/>
    <w:rsid w:val="00577D05"/>
    <w:rsid w:val="00580399"/>
    <w:rsid w:val="0058048E"/>
    <w:rsid w:val="00580949"/>
    <w:rsid w:val="00580FF4"/>
    <w:rsid w:val="005818B2"/>
    <w:rsid w:val="005819B3"/>
    <w:rsid w:val="00581B09"/>
    <w:rsid w:val="00583246"/>
    <w:rsid w:val="00583B84"/>
    <w:rsid w:val="005840B4"/>
    <w:rsid w:val="005857ED"/>
    <w:rsid w:val="0058610F"/>
    <w:rsid w:val="00586756"/>
    <w:rsid w:val="00587BE2"/>
    <w:rsid w:val="00587F4C"/>
    <w:rsid w:val="00590D00"/>
    <w:rsid w:val="00591564"/>
    <w:rsid w:val="00592D96"/>
    <w:rsid w:val="00593BAE"/>
    <w:rsid w:val="00594058"/>
    <w:rsid w:val="00594427"/>
    <w:rsid w:val="00594590"/>
    <w:rsid w:val="00594CBD"/>
    <w:rsid w:val="00594F1C"/>
    <w:rsid w:val="005957B8"/>
    <w:rsid w:val="0059586D"/>
    <w:rsid w:val="00595CD8"/>
    <w:rsid w:val="00596158"/>
    <w:rsid w:val="00596249"/>
    <w:rsid w:val="00597A58"/>
    <w:rsid w:val="005A0648"/>
    <w:rsid w:val="005A0816"/>
    <w:rsid w:val="005A0B62"/>
    <w:rsid w:val="005A126E"/>
    <w:rsid w:val="005A16A9"/>
    <w:rsid w:val="005A1D07"/>
    <w:rsid w:val="005A2069"/>
    <w:rsid w:val="005A2823"/>
    <w:rsid w:val="005A2FAB"/>
    <w:rsid w:val="005A34B9"/>
    <w:rsid w:val="005A39C6"/>
    <w:rsid w:val="005A3A35"/>
    <w:rsid w:val="005A425E"/>
    <w:rsid w:val="005A4549"/>
    <w:rsid w:val="005A4D81"/>
    <w:rsid w:val="005A5170"/>
    <w:rsid w:val="005A5264"/>
    <w:rsid w:val="005A5304"/>
    <w:rsid w:val="005A55C5"/>
    <w:rsid w:val="005A6055"/>
    <w:rsid w:val="005A652E"/>
    <w:rsid w:val="005A65C7"/>
    <w:rsid w:val="005A693F"/>
    <w:rsid w:val="005A7538"/>
    <w:rsid w:val="005A7819"/>
    <w:rsid w:val="005B06CD"/>
    <w:rsid w:val="005B0A68"/>
    <w:rsid w:val="005B0F0A"/>
    <w:rsid w:val="005B1004"/>
    <w:rsid w:val="005B1143"/>
    <w:rsid w:val="005B126C"/>
    <w:rsid w:val="005B231A"/>
    <w:rsid w:val="005B2EC4"/>
    <w:rsid w:val="005B30B6"/>
    <w:rsid w:val="005B33E3"/>
    <w:rsid w:val="005B3B05"/>
    <w:rsid w:val="005B4593"/>
    <w:rsid w:val="005B53A1"/>
    <w:rsid w:val="005B5D25"/>
    <w:rsid w:val="005B5EA6"/>
    <w:rsid w:val="005B6963"/>
    <w:rsid w:val="005B69EE"/>
    <w:rsid w:val="005B6FB8"/>
    <w:rsid w:val="005B746A"/>
    <w:rsid w:val="005B7B60"/>
    <w:rsid w:val="005B7C69"/>
    <w:rsid w:val="005C012D"/>
    <w:rsid w:val="005C03C2"/>
    <w:rsid w:val="005C0AD4"/>
    <w:rsid w:val="005C1448"/>
    <w:rsid w:val="005C16E8"/>
    <w:rsid w:val="005C178E"/>
    <w:rsid w:val="005C206C"/>
    <w:rsid w:val="005C33D7"/>
    <w:rsid w:val="005C3D92"/>
    <w:rsid w:val="005C4773"/>
    <w:rsid w:val="005C48F8"/>
    <w:rsid w:val="005C4B7B"/>
    <w:rsid w:val="005C4F36"/>
    <w:rsid w:val="005C543D"/>
    <w:rsid w:val="005C54DC"/>
    <w:rsid w:val="005C5900"/>
    <w:rsid w:val="005C5BAE"/>
    <w:rsid w:val="005C5EAE"/>
    <w:rsid w:val="005C6229"/>
    <w:rsid w:val="005C6D41"/>
    <w:rsid w:val="005C7091"/>
    <w:rsid w:val="005C78BA"/>
    <w:rsid w:val="005C7B2D"/>
    <w:rsid w:val="005C7EF8"/>
    <w:rsid w:val="005C7F20"/>
    <w:rsid w:val="005D1A66"/>
    <w:rsid w:val="005D1D79"/>
    <w:rsid w:val="005D2677"/>
    <w:rsid w:val="005D27D4"/>
    <w:rsid w:val="005D3037"/>
    <w:rsid w:val="005D350D"/>
    <w:rsid w:val="005D374B"/>
    <w:rsid w:val="005D395F"/>
    <w:rsid w:val="005D3E2B"/>
    <w:rsid w:val="005D46EA"/>
    <w:rsid w:val="005D48AC"/>
    <w:rsid w:val="005D4D3B"/>
    <w:rsid w:val="005D5871"/>
    <w:rsid w:val="005D5D88"/>
    <w:rsid w:val="005D6215"/>
    <w:rsid w:val="005D663F"/>
    <w:rsid w:val="005D6B2F"/>
    <w:rsid w:val="005D6C6F"/>
    <w:rsid w:val="005E02CB"/>
    <w:rsid w:val="005E08BA"/>
    <w:rsid w:val="005E0D41"/>
    <w:rsid w:val="005E0F0E"/>
    <w:rsid w:val="005E10A6"/>
    <w:rsid w:val="005E11B8"/>
    <w:rsid w:val="005E12A2"/>
    <w:rsid w:val="005E24B5"/>
    <w:rsid w:val="005E29E2"/>
    <w:rsid w:val="005E2E5B"/>
    <w:rsid w:val="005E3070"/>
    <w:rsid w:val="005E3E64"/>
    <w:rsid w:val="005E58C9"/>
    <w:rsid w:val="005E6252"/>
    <w:rsid w:val="005E682A"/>
    <w:rsid w:val="005E7068"/>
    <w:rsid w:val="005E756C"/>
    <w:rsid w:val="005E7C3F"/>
    <w:rsid w:val="005F0185"/>
    <w:rsid w:val="005F0283"/>
    <w:rsid w:val="005F0588"/>
    <w:rsid w:val="005F07D6"/>
    <w:rsid w:val="005F0C18"/>
    <w:rsid w:val="005F171A"/>
    <w:rsid w:val="005F1A84"/>
    <w:rsid w:val="005F2730"/>
    <w:rsid w:val="005F2FF3"/>
    <w:rsid w:val="005F3051"/>
    <w:rsid w:val="005F31F4"/>
    <w:rsid w:val="005F33D3"/>
    <w:rsid w:val="005F3BD5"/>
    <w:rsid w:val="005F3DAC"/>
    <w:rsid w:val="005F3E11"/>
    <w:rsid w:val="005F4A24"/>
    <w:rsid w:val="005F5A4C"/>
    <w:rsid w:val="005F5E46"/>
    <w:rsid w:val="005F5F58"/>
    <w:rsid w:val="005F6205"/>
    <w:rsid w:val="005F6B28"/>
    <w:rsid w:val="005F6C86"/>
    <w:rsid w:val="005F7653"/>
    <w:rsid w:val="005F7DD9"/>
    <w:rsid w:val="005F7F0C"/>
    <w:rsid w:val="0060031D"/>
    <w:rsid w:val="00600504"/>
    <w:rsid w:val="00601475"/>
    <w:rsid w:val="006014E5"/>
    <w:rsid w:val="006015B5"/>
    <w:rsid w:val="00601897"/>
    <w:rsid w:val="006034B9"/>
    <w:rsid w:val="00603695"/>
    <w:rsid w:val="00603C6B"/>
    <w:rsid w:val="00605128"/>
    <w:rsid w:val="006061BB"/>
    <w:rsid w:val="00606289"/>
    <w:rsid w:val="00606D4D"/>
    <w:rsid w:val="00606DF1"/>
    <w:rsid w:val="00607159"/>
    <w:rsid w:val="006075CC"/>
    <w:rsid w:val="00607AC0"/>
    <w:rsid w:val="00607D03"/>
    <w:rsid w:val="0061146D"/>
    <w:rsid w:val="0061163F"/>
    <w:rsid w:val="00611A38"/>
    <w:rsid w:val="00611C31"/>
    <w:rsid w:val="006131A6"/>
    <w:rsid w:val="00613475"/>
    <w:rsid w:val="00613993"/>
    <w:rsid w:val="00613BA9"/>
    <w:rsid w:val="00613E08"/>
    <w:rsid w:val="0061429B"/>
    <w:rsid w:val="00614B84"/>
    <w:rsid w:val="00614C0D"/>
    <w:rsid w:val="00614E79"/>
    <w:rsid w:val="006151E7"/>
    <w:rsid w:val="006155E2"/>
    <w:rsid w:val="006158B8"/>
    <w:rsid w:val="00615CE2"/>
    <w:rsid w:val="00616458"/>
    <w:rsid w:val="00616D3E"/>
    <w:rsid w:val="00616E15"/>
    <w:rsid w:val="00617DC3"/>
    <w:rsid w:val="00617EA9"/>
    <w:rsid w:val="006203C5"/>
    <w:rsid w:val="00620485"/>
    <w:rsid w:val="00620844"/>
    <w:rsid w:val="00621023"/>
    <w:rsid w:val="00621946"/>
    <w:rsid w:val="006227E6"/>
    <w:rsid w:val="00622DD5"/>
    <w:rsid w:val="006237B4"/>
    <w:rsid w:val="00623C57"/>
    <w:rsid w:val="0062412B"/>
    <w:rsid w:val="006245CF"/>
    <w:rsid w:val="006245E4"/>
    <w:rsid w:val="00625C0D"/>
    <w:rsid w:val="00626631"/>
    <w:rsid w:val="00631552"/>
    <w:rsid w:val="0063169D"/>
    <w:rsid w:val="006322E5"/>
    <w:rsid w:val="00632F8B"/>
    <w:rsid w:val="00632FFA"/>
    <w:rsid w:val="00633927"/>
    <w:rsid w:val="00633AC6"/>
    <w:rsid w:val="00633F3C"/>
    <w:rsid w:val="006348F9"/>
    <w:rsid w:val="00634F7B"/>
    <w:rsid w:val="00634FF6"/>
    <w:rsid w:val="00635DAD"/>
    <w:rsid w:val="006362D1"/>
    <w:rsid w:val="0063640E"/>
    <w:rsid w:val="00636509"/>
    <w:rsid w:val="0063752A"/>
    <w:rsid w:val="00637A26"/>
    <w:rsid w:val="00640445"/>
    <w:rsid w:val="006411AF"/>
    <w:rsid w:val="0064120E"/>
    <w:rsid w:val="00641E01"/>
    <w:rsid w:val="00641FA5"/>
    <w:rsid w:val="0064200D"/>
    <w:rsid w:val="006420B7"/>
    <w:rsid w:val="006423AB"/>
    <w:rsid w:val="006425E7"/>
    <w:rsid w:val="00642AFD"/>
    <w:rsid w:val="00642C13"/>
    <w:rsid w:val="006432B0"/>
    <w:rsid w:val="00643D27"/>
    <w:rsid w:val="00644305"/>
    <w:rsid w:val="00644727"/>
    <w:rsid w:val="006453D1"/>
    <w:rsid w:val="006456B7"/>
    <w:rsid w:val="0064592B"/>
    <w:rsid w:val="00645FBF"/>
    <w:rsid w:val="00646131"/>
    <w:rsid w:val="00646299"/>
    <w:rsid w:val="00647781"/>
    <w:rsid w:val="0064779E"/>
    <w:rsid w:val="00647968"/>
    <w:rsid w:val="00647D04"/>
    <w:rsid w:val="00647E5A"/>
    <w:rsid w:val="0065021D"/>
    <w:rsid w:val="00650359"/>
    <w:rsid w:val="00650A58"/>
    <w:rsid w:val="00650C8B"/>
    <w:rsid w:val="00650F4A"/>
    <w:rsid w:val="00651047"/>
    <w:rsid w:val="006514F6"/>
    <w:rsid w:val="00651B0B"/>
    <w:rsid w:val="00651B1F"/>
    <w:rsid w:val="006526F9"/>
    <w:rsid w:val="006528C1"/>
    <w:rsid w:val="006530B0"/>
    <w:rsid w:val="00653B32"/>
    <w:rsid w:val="00653E49"/>
    <w:rsid w:val="006541F7"/>
    <w:rsid w:val="0065504A"/>
    <w:rsid w:val="0065511E"/>
    <w:rsid w:val="0065573B"/>
    <w:rsid w:val="00655BE2"/>
    <w:rsid w:val="0065627C"/>
    <w:rsid w:val="00656660"/>
    <w:rsid w:val="00656864"/>
    <w:rsid w:val="00656A95"/>
    <w:rsid w:val="00656C4E"/>
    <w:rsid w:val="00656D92"/>
    <w:rsid w:val="00657823"/>
    <w:rsid w:val="006579D4"/>
    <w:rsid w:val="00660646"/>
    <w:rsid w:val="00660BAC"/>
    <w:rsid w:val="006612EF"/>
    <w:rsid w:val="006614D7"/>
    <w:rsid w:val="006614E0"/>
    <w:rsid w:val="00661ABA"/>
    <w:rsid w:val="006621A3"/>
    <w:rsid w:val="006621C3"/>
    <w:rsid w:val="006622CF"/>
    <w:rsid w:val="006622E9"/>
    <w:rsid w:val="006623FE"/>
    <w:rsid w:val="0066241C"/>
    <w:rsid w:val="00662B12"/>
    <w:rsid w:val="00662B4C"/>
    <w:rsid w:val="00662D12"/>
    <w:rsid w:val="0066313A"/>
    <w:rsid w:val="00663182"/>
    <w:rsid w:val="006635BB"/>
    <w:rsid w:val="00663A40"/>
    <w:rsid w:val="00664F89"/>
    <w:rsid w:val="0066575B"/>
    <w:rsid w:val="00665FA9"/>
    <w:rsid w:val="00666ACA"/>
    <w:rsid w:val="00666ADC"/>
    <w:rsid w:val="00666BEE"/>
    <w:rsid w:val="00666CF2"/>
    <w:rsid w:val="00666FD4"/>
    <w:rsid w:val="00667FC0"/>
    <w:rsid w:val="006703F3"/>
    <w:rsid w:val="00670C06"/>
    <w:rsid w:val="00670C2C"/>
    <w:rsid w:val="00670F0F"/>
    <w:rsid w:val="006712D2"/>
    <w:rsid w:val="006715D6"/>
    <w:rsid w:val="006716BC"/>
    <w:rsid w:val="006719AC"/>
    <w:rsid w:val="00671BB5"/>
    <w:rsid w:val="00672656"/>
    <w:rsid w:val="00672B5A"/>
    <w:rsid w:val="00673DAD"/>
    <w:rsid w:val="0067414B"/>
    <w:rsid w:val="006749E1"/>
    <w:rsid w:val="006755AA"/>
    <w:rsid w:val="00675E36"/>
    <w:rsid w:val="00676245"/>
    <w:rsid w:val="006762BC"/>
    <w:rsid w:val="0067639E"/>
    <w:rsid w:val="00676471"/>
    <w:rsid w:val="00676844"/>
    <w:rsid w:val="00676B0E"/>
    <w:rsid w:val="006774BD"/>
    <w:rsid w:val="00677BFF"/>
    <w:rsid w:val="0068070F"/>
    <w:rsid w:val="00680BA8"/>
    <w:rsid w:val="0068210F"/>
    <w:rsid w:val="0068226B"/>
    <w:rsid w:val="0068239C"/>
    <w:rsid w:val="006827D1"/>
    <w:rsid w:val="006828B8"/>
    <w:rsid w:val="00682AC2"/>
    <w:rsid w:val="00682E27"/>
    <w:rsid w:val="00683835"/>
    <w:rsid w:val="00683B6D"/>
    <w:rsid w:val="00683BD0"/>
    <w:rsid w:val="006840E8"/>
    <w:rsid w:val="006846CA"/>
    <w:rsid w:val="006857D6"/>
    <w:rsid w:val="00685926"/>
    <w:rsid w:val="00685D90"/>
    <w:rsid w:val="006861D6"/>
    <w:rsid w:val="006867C1"/>
    <w:rsid w:val="00687BDD"/>
    <w:rsid w:val="00687C4B"/>
    <w:rsid w:val="00690C60"/>
    <w:rsid w:val="00691761"/>
    <w:rsid w:val="006918A4"/>
    <w:rsid w:val="00692603"/>
    <w:rsid w:val="0069278D"/>
    <w:rsid w:val="00692D3D"/>
    <w:rsid w:val="00692E82"/>
    <w:rsid w:val="00693100"/>
    <w:rsid w:val="006933E8"/>
    <w:rsid w:val="00693956"/>
    <w:rsid w:val="00693F3E"/>
    <w:rsid w:val="00693FDB"/>
    <w:rsid w:val="00694260"/>
    <w:rsid w:val="00694384"/>
    <w:rsid w:val="0069447F"/>
    <w:rsid w:val="00694CF1"/>
    <w:rsid w:val="006958C0"/>
    <w:rsid w:val="00696F7D"/>
    <w:rsid w:val="00697227"/>
    <w:rsid w:val="00697593"/>
    <w:rsid w:val="006978CE"/>
    <w:rsid w:val="006A02A3"/>
    <w:rsid w:val="006A050B"/>
    <w:rsid w:val="006A0555"/>
    <w:rsid w:val="006A0626"/>
    <w:rsid w:val="006A0751"/>
    <w:rsid w:val="006A0929"/>
    <w:rsid w:val="006A1622"/>
    <w:rsid w:val="006A21C1"/>
    <w:rsid w:val="006A21D9"/>
    <w:rsid w:val="006A29FD"/>
    <w:rsid w:val="006A308C"/>
    <w:rsid w:val="006A341D"/>
    <w:rsid w:val="006A35AA"/>
    <w:rsid w:val="006A376D"/>
    <w:rsid w:val="006A3A8D"/>
    <w:rsid w:val="006A3ED5"/>
    <w:rsid w:val="006A403C"/>
    <w:rsid w:val="006A4B1F"/>
    <w:rsid w:val="006A52B9"/>
    <w:rsid w:val="006A59E2"/>
    <w:rsid w:val="006A6501"/>
    <w:rsid w:val="006A6841"/>
    <w:rsid w:val="006A68A5"/>
    <w:rsid w:val="006A6C47"/>
    <w:rsid w:val="006A7097"/>
    <w:rsid w:val="006A7DE1"/>
    <w:rsid w:val="006B04D7"/>
    <w:rsid w:val="006B096E"/>
    <w:rsid w:val="006B12DA"/>
    <w:rsid w:val="006B21EC"/>
    <w:rsid w:val="006B23AC"/>
    <w:rsid w:val="006B2975"/>
    <w:rsid w:val="006B2D9A"/>
    <w:rsid w:val="006B36EF"/>
    <w:rsid w:val="006B3801"/>
    <w:rsid w:val="006B388A"/>
    <w:rsid w:val="006B4AB5"/>
    <w:rsid w:val="006B4E78"/>
    <w:rsid w:val="006B5096"/>
    <w:rsid w:val="006B52D7"/>
    <w:rsid w:val="006B57AD"/>
    <w:rsid w:val="006B57F5"/>
    <w:rsid w:val="006B6FBB"/>
    <w:rsid w:val="006B7269"/>
    <w:rsid w:val="006B7700"/>
    <w:rsid w:val="006B7CCE"/>
    <w:rsid w:val="006C0F2C"/>
    <w:rsid w:val="006C114D"/>
    <w:rsid w:val="006C14D4"/>
    <w:rsid w:val="006C2018"/>
    <w:rsid w:val="006C25DF"/>
    <w:rsid w:val="006C2A42"/>
    <w:rsid w:val="006C2B0C"/>
    <w:rsid w:val="006C32CC"/>
    <w:rsid w:val="006C3434"/>
    <w:rsid w:val="006C351B"/>
    <w:rsid w:val="006C3CE7"/>
    <w:rsid w:val="006C3E9D"/>
    <w:rsid w:val="006C527C"/>
    <w:rsid w:val="006C5549"/>
    <w:rsid w:val="006C5CAA"/>
    <w:rsid w:val="006C6244"/>
    <w:rsid w:val="006C6356"/>
    <w:rsid w:val="006C6579"/>
    <w:rsid w:val="006C66EA"/>
    <w:rsid w:val="006C6EA4"/>
    <w:rsid w:val="006C72B7"/>
    <w:rsid w:val="006C7851"/>
    <w:rsid w:val="006C788A"/>
    <w:rsid w:val="006C7CB3"/>
    <w:rsid w:val="006C7FFD"/>
    <w:rsid w:val="006D0817"/>
    <w:rsid w:val="006D0C68"/>
    <w:rsid w:val="006D109E"/>
    <w:rsid w:val="006D14EB"/>
    <w:rsid w:val="006D1642"/>
    <w:rsid w:val="006D1A38"/>
    <w:rsid w:val="006D23BF"/>
    <w:rsid w:val="006D2816"/>
    <w:rsid w:val="006D290F"/>
    <w:rsid w:val="006D2B51"/>
    <w:rsid w:val="006D2CFE"/>
    <w:rsid w:val="006D3146"/>
    <w:rsid w:val="006D318D"/>
    <w:rsid w:val="006D3430"/>
    <w:rsid w:val="006D3A43"/>
    <w:rsid w:val="006D5938"/>
    <w:rsid w:val="006D5964"/>
    <w:rsid w:val="006D5A3A"/>
    <w:rsid w:val="006D5DAB"/>
    <w:rsid w:val="006D752E"/>
    <w:rsid w:val="006D78F7"/>
    <w:rsid w:val="006D7A09"/>
    <w:rsid w:val="006D7BB9"/>
    <w:rsid w:val="006D7F1E"/>
    <w:rsid w:val="006E0308"/>
    <w:rsid w:val="006E0A6A"/>
    <w:rsid w:val="006E0A9A"/>
    <w:rsid w:val="006E0C64"/>
    <w:rsid w:val="006E0EEB"/>
    <w:rsid w:val="006E1024"/>
    <w:rsid w:val="006E105A"/>
    <w:rsid w:val="006E14ED"/>
    <w:rsid w:val="006E171A"/>
    <w:rsid w:val="006E17BF"/>
    <w:rsid w:val="006E218C"/>
    <w:rsid w:val="006E221D"/>
    <w:rsid w:val="006E2236"/>
    <w:rsid w:val="006E2934"/>
    <w:rsid w:val="006E30CD"/>
    <w:rsid w:val="006E3306"/>
    <w:rsid w:val="006E453E"/>
    <w:rsid w:val="006E4573"/>
    <w:rsid w:val="006E4AC8"/>
    <w:rsid w:val="006E51B7"/>
    <w:rsid w:val="006E56A7"/>
    <w:rsid w:val="006E5F8E"/>
    <w:rsid w:val="006E65EE"/>
    <w:rsid w:val="006E6636"/>
    <w:rsid w:val="006E67C6"/>
    <w:rsid w:val="006E6DAE"/>
    <w:rsid w:val="006E6ED8"/>
    <w:rsid w:val="006E6F20"/>
    <w:rsid w:val="006E79DB"/>
    <w:rsid w:val="006E7A32"/>
    <w:rsid w:val="006F01BA"/>
    <w:rsid w:val="006F0D80"/>
    <w:rsid w:val="006F1304"/>
    <w:rsid w:val="006F1A61"/>
    <w:rsid w:val="006F2543"/>
    <w:rsid w:val="006F2874"/>
    <w:rsid w:val="006F2E55"/>
    <w:rsid w:val="006F3498"/>
    <w:rsid w:val="006F3C3C"/>
    <w:rsid w:val="006F4101"/>
    <w:rsid w:val="006F4493"/>
    <w:rsid w:val="006F4B8E"/>
    <w:rsid w:val="006F5223"/>
    <w:rsid w:val="006F5460"/>
    <w:rsid w:val="006F572C"/>
    <w:rsid w:val="006F59E3"/>
    <w:rsid w:val="006F5C7D"/>
    <w:rsid w:val="006F607C"/>
    <w:rsid w:val="006F636C"/>
    <w:rsid w:val="006F68E2"/>
    <w:rsid w:val="006F69FA"/>
    <w:rsid w:val="006F6FB8"/>
    <w:rsid w:val="006F708A"/>
    <w:rsid w:val="006F7102"/>
    <w:rsid w:val="006F7254"/>
    <w:rsid w:val="006F7617"/>
    <w:rsid w:val="00700FC8"/>
    <w:rsid w:val="0070117A"/>
    <w:rsid w:val="0070169A"/>
    <w:rsid w:val="007019B3"/>
    <w:rsid w:val="0070215B"/>
    <w:rsid w:val="007023F5"/>
    <w:rsid w:val="007024A2"/>
    <w:rsid w:val="00702B98"/>
    <w:rsid w:val="00702F4C"/>
    <w:rsid w:val="0070320B"/>
    <w:rsid w:val="00703872"/>
    <w:rsid w:val="00703A52"/>
    <w:rsid w:val="00704163"/>
    <w:rsid w:val="00704AB3"/>
    <w:rsid w:val="00704E86"/>
    <w:rsid w:val="0070559B"/>
    <w:rsid w:val="00705694"/>
    <w:rsid w:val="0070578D"/>
    <w:rsid w:val="00705952"/>
    <w:rsid w:val="00705AF7"/>
    <w:rsid w:val="00705B47"/>
    <w:rsid w:val="00705E6C"/>
    <w:rsid w:val="00705E8D"/>
    <w:rsid w:val="00706D28"/>
    <w:rsid w:val="007071BB"/>
    <w:rsid w:val="00707893"/>
    <w:rsid w:val="00707F23"/>
    <w:rsid w:val="0071010A"/>
    <w:rsid w:val="00710332"/>
    <w:rsid w:val="007116EE"/>
    <w:rsid w:val="00711917"/>
    <w:rsid w:val="007119F6"/>
    <w:rsid w:val="00712FC4"/>
    <w:rsid w:val="0071332E"/>
    <w:rsid w:val="00713381"/>
    <w:rsid w:val="00713936"/>
    <w:rsid w:val="00713BB5"/>
    <w:rsid w:val="00713CFC"/>
    <w:rsid w:val="0071494A"/>
    <w:rsid w:val="00714EBD"/>
    <w:rsid w:val="00715FCC"/>
    <w:rsid w:val="0071604B"/>
    <w:rsid w:val="00716ABE"/>
    <w:rsid w:val="00720189"/>
    <w:rsid w:val="00720699"/>
    <w:rsid w:val="00720A9F"/>
    <w:rsid w:val="00720B75"/>
    <w:rsid w:val="007210BE"/>
    <w:rsid w:val="00721859"/>
    <w:rsid w:val="00722108"/>
    <w:rsid w:val="00722A38"/>
    <w:rsid w:val="00723544"/>
    <w:rsid w:val="007237BA"/>
    <w:rsid w:val="00723E33"/>
    <w:rsid w:val="00724F59"/>
    <w:rsid w:val="00724FB2"/>
    <w:rsid w:val="007250B5"/>
    <w:rsid w:val="007256EA"/>
    <w:rsid w:val="00725BC3"/>
    <w:rsid w:val="007262E7"/>
    <w:rsid w:val="00726758"/>
    <w:rsid w:val="00726DBB"/>
    <w:rsid w:val="0072719E"/>
    <w:rsid w:val="00727638"/>
    <w:rsid w:val="00727FC5"/>
    <w:rsid w:val="007305B6"/>
    <w:rsid w:val="0073075D"/>
    <w:rsid w:val="00730D62"/>
    <w:rsid w:val="00731B77"/>
    <w:rsid w:val="0073239B"/>
    <w:rsid w:val="00732E95"/>
    <w:rsid w:val="00733A9C"/>
    <w:rsid w:val="00733D84"/>
    <w:rsid w:val="00734530"/>
    <w:rsid w:val="00734AB3"/>
    <w:rsid w:val="00735BE2"/>
    <w:rsid w:val="00736D89"/>
    <w:rsid w:val="00737952"/>
    <w:rsid w:val="00737C09"/>
    <w:rsid w:val="00737E6D"/>
    <w:rsid w:val="007401DB"/>
    <w:rsid w:val="007405C4"/>
    <w:rsid w:val="00740652"/>
    <w:rsid w:val="0074087B"/>
    <w:rsid w:val="00740DE2"/>
    <w:rsid w:val="00741373"/>
    <w:rsid w:val="00742C3B"/>
    <w:rsid w:val="00742C71"/>
    <w:rsid w:val="00742F34"/>
    <w:rsid w:val="007431E9"/>
    <w:rsid w:val="007437F2"/>
    <w:rsid w:val="00743F89"/>
    <w:rsid w:val="00743FF7"/>
    <w:rsid w:val="00744F38"/>
    <w:rsid w:val="00745569"/>
    <w:rsid w:val="00745B82"/>
    <w:rsid w:val="00745C4F"/>
    <w:rsid w:val="00745F98"/>
    <w:rsid w:val="00746BD1"/>
    <w:rsid w:val="00746D25"/>
    <w:rsid w:val="00747227"/>
    <w:rsid w:val="0074722A"/>
    <w:rsid w:val="0075017D"/>
    <w:rsid w:val="00750B87"/>
    <w:rsid w:val="00750E28"/>
    <w:rsid w:val="00750EC4"/>
    <w:rsid w:val="00750F91"/>
    <w:rsid w:val="007515DF"/>
    <w:rsid w:val="00751A1C"/>
    <w:rsid w:val="00752392"/>
    <w:rsid w:val="00753BD7"/>
    <w:rsid w:val="00753D3A"/>
    <w:rsid w:val="007540EE"/>
    <w:rsid w:val="007543D2"/>
    <w:rsid w:val="0075456F"/>
    <w:rsid w:val="00754C13"/>
    <w:rsid w:val="00754C5D"/>
    <w:rsid w:val="00754ED6"/>
    <w:rsid w:val="0075504B"/>
    <w:rsid w:val="00755494"/>
    <w:rsid w:val="00755E7D"/>
    <w:rsid w:val="00756C2C"/>
    <w:rsid w:val="00757081"/>
    <w:rsid w:val="0075793A"/>
    <w:rsid w:val="00757FEE"/>
    <w:rsid w:val="007611E2"/>
    <w:rsid w:val="00761F9C"/>
    <w:rsid w:val="007621E9"/>
    <w:rsid w:val="00762FB7"/>
    <w:rsid w:val="00763117"/>
    <w:rsid w:val="0076312F"/>
    <w:rsid w:val="00763E62"/>
    <w:rsid w:val="00764440"/>
    <w:rsid w:val="00764CD3"/>
    <w:rsid w:val="007653D3"/>
    <w:rsid w:val="0076540A"/>
    <w:rsid w:val="007654A0"/>
    <w:rsid w:val="00765552"/>
    <w:rsid w:val="007655D0"/>
    <w:rsid w:val="007658D8"/>
    <w:rsid w:val="0076591E"/>
    <w:rsid w:val="00766555"/>
    <w:rsid w:val="00766785"/>
    <w:rsid w:val="00767061"/>
    <w:rsid w:val="0076769C"/>
    <w:rsid w:val="00767729"/>
    <w:rsid w:val="007701F6"/>
    <w:rsid w:val="007703BE"/>
    <w:rsid w:val="0077122C"/>
    <w:rsid w:val="0077128D"/>
    <w:rsid w:val="007712FD"/>
    <w:rsid w:val="0077186C"/>
    <w:rsid w:val="00771AEC"/>
    <w:rsid w:val="00771CCC"/>
    <w:rsid w:val="00772754"/>
    <w:rsid w:val="007727EB"/>
    <w:rsid w:val="00772A96"/>
    <w:rsid w:val="00772C0C"/>
    <w:rsid w:val="007734D9"/>
    <w:rsid w:val="007739D5"/>
    <w:rsid w:val="00773D51"/>
    <w:rsid w:val="0077476C"/>
    <w:rsid w:val="00775BDE"/>
    <w:rsid w:val="00775F36"/>
    <w:rsid w:val="00776046"/>
    <w:rsid w:val="007766F1"/>
    <w:rsid w:val="00776849"/>
    <w:rsid w:val="00776ACF"/>
    <w:rsid w:val="00776BD1"/>
    <w:rsid w:val="00777859"/>
    <w:rsid w:val="00780846"/>
    <w:rsid w:val="00780E9E"/>
    <w:rsid w:val="0078127A"/>
    <w:rsid w:val="007812F7"/>
    <w:rsid w:val="00781749"/>
    <w:rsid w:val="007817AD"/>
    <w:rsid w:val="00781897"/>
    <w:rsid w:val="00781A22"/>
    <w:rsid w:val="00781F71"/>
    <w:rsid w:val="00782022"/>
    <w:rsid w:val="007827F4"/>
    <w:rsid w:val="00782C61"/>
    <w:rsid w:val="00783393"/>
    <w:rsid w:val="00783FF1"/>
    <w:rsid w:val="0078436B"/>
    <w:rsid w:val="00784A87"/>
    <w:rsid w:val="00784DA3"/>
    <w:rsid w:val="00785312"/>
    <w:rsid w:val="00785B0C"/>
    <w:rsid w:val="00785D0A"/>
    <w:rsid w:val="0078606B"/>
    <w:rsid w:val="00786853"/>
    <w:rsid w:val="00786BC3"/>
    <w:rsid w:val="00786D7B"/>
    <w:rsid w:val="0078735D"/>
    <w:rsid w:val="00787874"/>
    <w:rsid w:val="0079081C"/>
    <w:rsid w:val="007911BB"/>
    <w:rsid w:val="0079125B"/>
    <w:rsid w:val="00791462"/>
    <w:rsid w:val="00791A35"/>
    <w:rsid w:val="00791E52"/>
    <w:rsid w:val="007920EE"/>
    <w:rsid w:val="007922EE"/>
    <w:rsid w:val="0079260F"/>
    <w:rsid w:val="00792B27"/>
    <w:rsid w:val="00792FAD"/>
    <w:rsid w:val="007937B1"/>
    <w:rsid w:val="007939F7"/>
    <w:rsid w:val="00793E74"/>
    <w:rsid w:val="00793EC2"/>
    <w:rsid w:val="007941BE"/>
    <w:rsid w:val="007942F1"/>
    <w:rsid w:val="007944D2"/>
    <w:rsid w:val="00794BD4"/>
    <w:rsid w:val="00794D2B"/>
    <w:rsid w:val="00795180"/>
    <w:rsid w:val="007955D7"/>
    <w:rsid w:val="00795B71"/>
    <w:rsid w:val="00795D65"/>
    <w:rsid w:val="00796B3E"/>
    <w:rsid w:val="00796E82"/>
    <w:rsid w:val="007973D3"/>
    <w:rsid w:val="007975F0"/>
    <w:rsid w:val="007A0298"/>
    <w:rsid w:val="007A0F0F"/>
    <w:rsid w:val="007A1335"/>
    <w:rsid w:val="007A13B8"/>
    <w:rsid w:val="007A172D"/>
    <w:rsid w:val="007A1886"/>
    <w:rsid w:val="007A1982"/>
    <w:rsid w:val="007A1DE8"/>
    <w:rsid w:val="007A2429"/>
    <w:rsid w:val="007A25DD"/>
    <w:rsid w:val="007A28C4"/>
    <w:rsid w:val="007A2A1D"/>
    <w:rsid w:val="007A2EB8"/>
    <w:rsid w:val="007A2F4E"/>
    <w:rsid w:val="007A2F7E"/>
    <w:rsid w:val="007A331C"/>
    <w:rsid w:val="007A342E"/>
    <w:rsid w:val="007A3967"/>
    <w:rsid w:val="007A3E86"/>
    <w:rsid w:val="007A42B3"/>
    <w:rsid w:val="007A48AC"/>
    <w:rsid w:val="007A4B74"/>
    <w:rsid w:val="007A4C9E"/>
    <w:rsid w:val="007A54D5"/>
    <w:rsid w:val="007A5729"/>
    <w:rsid w:val="007A58CE"/>
    <w:rsid w:val="007A590E"/>
    <w:rsid w:val="007A7AE7"/>
    <w:rsid w:val="007A7E24"/>
    <w:rsid w:val="007B110E"/>
    <w:rsid w:val="007B12E5"/>
    <w:rsid w:val="007B1C65"/>
    <w:rsid w:val="007B2490"/>
    <w:rsid w:val="007B2578"/>
    <w:rsid w:val="007B319C"/>
    <w:rsid w:val="007B3281"/>
    <w:rsid w:val="007B366B"/>
    <w:rsid w:val="007B3D4B"/>
    <w:rsid w:val="007B3F06"/>
    <w:rsid w:val="007B4AFA"/>
    <w:rsid w:val="007B5394"/>
    <w:rsid w:val="007B5B98"/>
    <w:rsid w:val="007B66F2"/>
    <w:rsid w:val="007C1C7C"/>
    <w:rsid w:val="007C1D03"/>
    <w:rsid w:val="007C1EB1"/>
    <w:rsid w:val="007C25A0"/>
    <w:rsid w:val="007C3294"/>
    <w:rsid w:val="007C3663"/>
    <w:rsid w:val="007C4000"/>
    <w:rsid w:val="007C4206"/>
    <w:rsid w:val="007C4D3B"/>
    <w:rsid w:val="007C514A"/>
    <w:rsid w:val="007C5741"/>
    <w:rsid w:val="007C64FC"/>
    <w:rsid w:val="007C6687"/>
    <w:rsid w:val="007C6B40"/>
    <w:rsid w:val="007C7338"/>
    <w:rsid w:val="007D1F8F"/>
    <w:rsid w:val="007D2984"/>
    <w:rsid w:val="007D29E5"/>
    <w:rsid w:val="007D3087"/>
    <w:rsid w:val="007D30C1"/>
    <w:rsid w:val="007D31CA"/>
    <w:rsid w:val="007D385B"/>
    <w:rsid w:val="007D388F"/>
    <w:rsid w:val="007D395E"/>
    <w:rsid w:val="007D3EFF"/>
    <w:rsid w:val="007D428E"/>
    <w:rsid w:val="007D4A86"/>
    <w:rsid w:val="007D4C60"/>
    <w:rsid w:val="007D52C5"/>
    <w:rsid w:val="007D5653"/>
    <w:rsid w:val="007D6340"/>
    <w:rsid w:val="007D6430"/>
    <w:rsid w:val="007D65B8"/>
    <w:rsid w:val="007D6A93"/>
    <w:rsid w:val="007D6D95"/>
    <w:rsid w:val="007D6E7F"/>
    <w:rsid w:val="007D79F2"/>
    <w:rsid w:val="007E08A7"/>
    <w:rsid w:val="007E0F99"/>
    <w:rsid w:val="007E1609"/>
    <w:rsid w:val="007E177A"/>
    <w:rsid w:val="007E2E1A"/>
    <w:rsid w:val="007E3874"/>
    <w:rsid w:val="007E3AB8"/>
    <w:rsid w:val="007E4A79"/>
    <w:rsid w:val="007E4D1E"/>
    <w:rsid w:val="007E4EE6"/>
    <w:rsid w:val="007E5077"/>
    <w:rsid w:val="007E5427"/>
    <w:rsid w:val="007E6C5B"/>
    <w:rsid w:val="007E6F84"/>
    <w:rsid w:val="007E71D7"/>
    <w:rsid w:val="007E7C7D"/>
    <w:rsid w:val="007E7E8A"/>
    <w:rsid w:val="007E7F8A"/>
    <w:rsid w:val="007F0055"/>
    <w:rsid w:val="007F11BB"/>
    <w:rsid w:val="007F1335"/>
    <w:rsid w:val="007F215C"/>
    <w:rsid w:val="007F2486"/>
    <w:rsid w:val="007F2B7A"/>
    <w:rsid w:val="007F2BFF"/>
    <w:rsid w:val="007F2FFA"/>
    <w:rsid w:val="007F3F4E"/>
    <w:rsid w:val="007F3F58"/>
    <w:rsid w:val="007F4865"/>
    <w:rsid w:val="007F4FD3"/>
    <w:rsid w:val="007F5936"/>
    <w:rsid w:val="007F642B"/>
    <w:rsid w:val="007F686D"/>
    <w:rsid w:val="007F68B0"/>
    <w:rsid w:val="007F6DD3"/>
    <w:rsid w:val="007F6F69"/>
    <w:rsid w:val="007F79B9"/>
    <w:rsid w:val="007F7ED5"/>
    <w:rsid w:val="008004E2"/>
    <w:rsid w:val="008005E8"/>
    <w:rsid w:val="00800A68"/>
    <w:rsid w:val="00800AB3"/>
    <w:rsid w:val="00800DD9"/>
    <w:rsid w:val="008017AC"/>
    <w:rsid w:val="00802522"/>
    <w:rsid w:val="0080258D"/>
    <w:rsid w:val="00802750"/>
    <w:rsid w:val="00802C52"/>
    <w:rsid w:val="00802E7F"/>
    <w:rsid w:val="00803516"/>
    <w:rsid w:val="00803A14"/>
    <w:rsid w:val="00803AA9"/>
    <w:rsid w:val="0080419D"/>
    <w:rsid w:val="0080421D"/>
    <w:rsid w:val="008045F8"/>
    <w:rsid w:val="00806274"/>
    <w:rsid w:val="008064EB"/>
    <w:rsid w:val="00806D65"/>
    <w:rsid w:val="0080746A"/>
    <w:rsid w:val="008075BA"/>
    <w:rsid w:val="00807605"/>
    <w:rsid w:val="00807B3F"/>
    <w:rsid w:val="00807E3E"/>
    <w:rsid w:val="00810B96"/>
    <w:rsid w:val="00811AFD"/>
    <w:rsid w:val="00811B59"/>
    <w:rsid w:val="00811D0B"/>
    <w:rsid w:val="00812490"/>
    <w:rsid w:val="00812B7C"/>
    <w:rsid w:val="00812F6A"/>
    <w:rsid w:val="00813848"/>
    <w:rsid w:val="00813CEA"/>
    <w:rsid w:val="0081523B"/>
    <w:rsid w:val="008156FB"/>
    <w:rsid w:val="008157A8"/>
    <w:rsid w:val="008159CD"/>
    <w:rsid w:val="00815EBE"/>
    <w:rsid w:val="0081667F"/>
    <w:rsid w:val="00817205"/>
    <w:rsid w:val="00817C81"/>
    <w:rsid w:val="00817DAB"/>
    <w:rsid w:val="0082055D"/>
    <w:rsid w:val="00820A65"/>
    <w:rsid w:val="00820ECF"/>
    <w:rsid w:val="00820F77"/>
    <w:rsid w:val="00820FDF"/>
    <w:rsid w:val="008210A4"/>
    <w:rsid w:val="008215B7"/>
    <w:rsid w:val="00821638"/>
    <w:rsid w:val="00821C06"/>
    <w:rsid w:val="00822925"/>
    <w:rsid w:val="008229BC"/>
    <w:rsid w:val="00822F08"/>
    <w:rsid w:val="008234E1"/>
    <w:rsid w:val="008235E4"/>
    <w:rsid w:val="008237F9"/>
    <w:rsid w:val="00823A00"/>
    <w:rsid w:val="00823A79"/>
    <w:rsid w:val="00824020"/>
    <w:rsid w:val="008246FF"/>
    <w:rsid w:val="008247E2"/>
    <w:rsid w:val="008247F9"/>
    <w:rsid w:val="00824BE7"/>
    <w:rsid w:val="00824C35"/>
    <w:rsid w:val="008250AC"/>
    <w:rsid w:val="00825242"/>
    <w:rsid w:val="008252B0"/>
    <w:rsid w:val="00825392"/>
    <w:rsid w:val="00826193"/>
    <w:rsid w:val="00826329"/>
    <w:rsid w:val="008268B0"/>
    <w:rsid w:val="00826E4C"/>
    <w:rsid w:val="00827053"/>
    <w:rsid w:val="0082761D"/>
    <w:rsid w:val="008279EF"/>
    <w:rsid w:val="00827BDD"/>
    <w:rsid w:val="00827D14"/>
    <w:rsid w:val="00827DCB"/>
    <w:rsid w:val="00827FE2"/>
    <w:rsid w:val="00831057"/>
    <w:rsid w:val="00831415"/>
    <w:rsid w:val="00833F02"/>
    <w:rsid w:val="008342A1"/>
    <w:rsid w:val="00834A6B"/>
    <w:rsid w:val="00834F1E"/>
    <w:rsid w:val="00835404"/>
    <w:rsid w:val="00835698"/>
    <w:rsid w:val="008358C1"/>
    <w:rsid w:val="00835A4D"/>
    <w:rsid w:val="00836102"/>
    <w:rsid w:val="008363B5"/>
    <w:rsid w:val="00836595"/>
    <w:rsid w:val="00837961"/>
    <w:rsid w:val="00837CB3"/>
    <w:rsid w:val="008404A4"/>
    <w:rsid w:val="0084082A"/>
    <w:rsid w:val="008412E6"/>
    <w:rsid w:val="008414A9"/>
    <w:rsid w:val="0084158C"/>
    <w:rsid w:val="00841F40"/>
    <w:rsid w:val="0084223D"/>
    <w:rsid w:val="008425A7"/>
    <w:rsid w:val="0084290F"/>
    <w:rsid w:val="00842933"/>
    <w:rsid w:val="00843400"/>
    <w:rsid w:val="00844480"/>
    <w:rsid w:val="008444CA"/>
    <w:rsid w:val="008447EC"/>
    <w:rsid w:val="0084484D"/>
    <w:rsid w:val="00844D1D"/>
    <w:rsid w:val="00844F67"/>
    <w:rsid w:val="00846080"/>
    <w:rsid w:val="00846BF6"/>
    <w:rsid w:val="00847225"/>
    <w:rsid w:val="00847D56"/>
    <w:rsid w:val="00850047"/>
    <w:rsid w:val="0085042A"/>
    <w:rsid w:val="00850D4B"/>
    <w:rsid w:val="00851420"/>
    <w:rsid w:val="00851939"/>
    <w:rsid w:val="00851B40"/>
    <w:rsid w:val="0085206A"/>
    <w:rsid w:val="00852082"/>
    <w:rsid w:val="00852DCF"/>
    <w:rsid w:val="00853C0D"/>
    <w:rsid w:val="008546AA"/>
    <w:rsid w:val="00854B0A"/>
    <w:rsid w:val="00855142"/>
    <w:rsid w:val="0085543F"/>
    <w:rsid w:val="00855719"/>
    <w:rsid w:val="00857B68"/>
    <w:rsid w:val="008607C4"/>
    <w:rsid w:val="00860AF9"/>
    <w:rsid w:val="00860D6D"/>
    <w:rsid w:val="00861226"/>
    <w:rsid w:val="00861882"/>
    <w:rsid w:val="00861E7A"/>
    <w:rsid w:val="008620EA"/>
    <w:rsid w:val="008624E4"/>
    <w:rsid w:val="00862712"/>
    <w:rsid w:val="00862CC8"/>
    <w:rsid w:val="00862D08"/>
    <w:rsid w:val="00862F21"/>
    <w:rsid w:val="00863020"/>
    <w:rsid w:val="0086369A"/>
    <w:rsid w:val="00863725"/>
    <w:rsid w:val="00863BD5"/>
    <w:rsid w:val="00863EDE"/>
    <w:rsid w:val="00864132"/>
    <w:rsid w:val="008646A0"/>
    <w:rsid w:val="00864919"/>
    <w:rsid w:val="00864997"/>
    <w:rsid w:val="00864F7D"/>
    <w:rsid w:val="00865437"/>
    <w:rsid w:val="008654F2"/>
    <w:rsid w:val="00865937"/>
    <w:rsid w:val="00865B08"/>
    <w:rsid w:val="00865B43"/>
    <w:rsid w:val="00865BB2"/>
    <w:rsid w:val="0086619E"/>
    <w:rsid w:val="0086697E"/>
    <w:rsid w:val="0086732F"/>
    <w:rsid w:val="00870436"/>
    <w:rsid w:val="008707DF"/>
    <w:rsid w:val="00870A09"/>
    <w:rsid w:val="00871124"/>
    <w:rsid w:val="0087166C"/>
    <w:rsid w:val="008717D7"/>
    <w:rsid w:val="008718BD"/>
    <w:rsid w:val="00871B97"/>
    <w:rsid w:val="00871D31"/>
    <w:rsid w:val="00871FDB"/>
    <w:rsid w:val="008725A2"/>
    <w:rsid w:val="00872B67"/>
    <w:rsid w:val="008737B9"/>
    <w:rsid w:val="00873A4B"/>
    <w:rsid w:val="008746A4"/>
    <w:rsid w:val="00874F11"/>
    <w:rsid w:val="00876F7E"/>
    <w:rsid w:val="00877937"/>
    <w:rsid w:val="00877BC2"/>
    <w:rsid w:val="00877C57"/>
    <w:rsid w:val="00881B19"/>
    <w:rsid w:val="00881E69"/>
    <w:rsid w:val="0088268B"/>
    <w:rsid w:val="00882CBA"/>
    <w:rsid w:val="008835D1"/>
    <w:rsid w:val="00883CA0"/>
    <w:rsid w:val="00883E9E"/>
    <w:rsid w:val="0088417D"/>
    <w:rsid w:val="008848DD"/>
    <w:rsid w:val="00884D51"/>
    <w:rsid w:val="00884EFE"/>
    <w:rsid w:val="00884F1C"/>
    <w:rsid w:val="00885354"/>
    <w:rsid w:val="00885CB9"/>
    <w:rsid w:val="00885EA3"/>
    <w:rsid w:val="008866B9"/>
    <w:rsid w:val="00886BAF"/>
    <w:rsid w:val="00886CF7"/>
    <w:rsid w:val="00886E00"/>
    <w:rsid w:val="0088711A"/>
    <w:rsid w:val="008879B8"/>
    <w:rsid w:val="00887E61"/>
    <w:rsid w:val="008901F1"/>
    <w:rsid w:val="00890D53"/>
    <w:rsid w:val="00890F98"/>
    <w:rsid w:val="008915A9"/>
    <w:rsid w:val="008927B6"/>
    <w:rsid w:val="00892817"/>
    <w:rsid w:val="00893280"/>
    <w:rsid w:val="00893459"/>
    <w:rsid w:val="00893835"/>
    <w:rsid w:val="00894170"/>
    <w:rsid w:val="008944F1"/>
    <w:rsid w:val="00894897"/>
    <w:rsid w:val="0089566D"/>
    <w:rsid w:val="008956FD"/>
    <w:rsid w:val="00895D98"/>
    <w:rsid w:val="00896806"/>
    <w:rsid w:val="008976C8"/>
    <w:rsid w:val="00897C70"/>
    <w:rsid w:val="008A0AA4"/>
    <w:rsid w:val="008A0C33"/>
    <w:rsid w:val="008A1032"/>
    <w:rsid w:val="008A18DA"/>
    <w:rsid w:val="008A3B84"/>
    <w:rsid w:val="008A4AFD"/>
    <w:rsid w:val="008A4BFA"/>
    <w:rsid w:val="008A5358"/>
    <w:rsid w:val="008A5A2B"/>
    <w:rsid w:val="008A6517"/>
    <w:rsid w:val="008A68C6"/>
    <w:rsid w:val="008A7082"/>
    <w:rsid w:val="008A715A"/>
    <w:rsid w:val="008A740B"/>
    <w:rsid w:val="008A7C0E"/>
    <w:rsid w:val="008A7FD0"/>
    <w:rsid w:val="008B1A44"/>
    <w:rsid w:val="008B2218"/>
    <w:rsid w:val="008B2580"/>
    <w:rsid w:val="008B284E"/>
    <w:rsid w:val="008B33A9"/>
    <w:rsid w:val="008B4011"/>
    <w:rsid w:val="008B481B"/>
    <w:rsid w:val="008B55BA"/>
    <w:rsid w:val="008B67B2"/>
    <w:rsid w:val="008B73FF"/>
    <w:rsid w:val="008C0031"/>
    <w:rsid w:val="008C15A6"/>
    <w:rsid w:val="008C19C0"/>
    <w:rsid w:val="008C1D24"/>
    <w:rsid w:val="008C2429"/>
    <w:rsid w:val="008C2603"/>
    <w:rsid w:val="008C2C21"/>
    <w:rsid w:val="008C2D40"/>
    <w:rsid w:val="008C34F5"/>
    <w:rsid w:val="008C3BCE"/>
    <w:rsid w:val="008C4214"/>
    <w:rsid w:val="008C4456"/>
    <w:rsid w:val="008C46B5"/>
    <w:rsid w:val="008C474D"/>
    <w:rsid w:val="008C4CA2"/>
    <w:rsid w:val="008C5E2E"/>
    <w:rsid w:val="008C62EB"/>
    <w:rsid w:val="008C72B2"/>
    <w:rsid w:val="008C750B"/>
    <w:rsid w:val="008D07B9"/>
    <w:rsid w:val="008D0B2B"/>
    <w:rsid w:val="008D0BAC"/>
    <w:rsid w:val="008D0FE4"/>
    <w:rsid w:val="008D13D8"/>
    <w:rsid w:val="008D1AC6"/>
    <w:rsid w:val="008D1B7C"/>
    <w:rsid w:val="008D1BC6"/>
    <w:rsid w:val="008D1C0C"/>
    <w:rsid w:val="008D3F53"/>
    <w:rsid w:val="008D533E"/>
    <w:rsid w:val="008D57CC"/>
    <w:rsid w:val="008D61B9"/>
    <w:rsid w:val="008D66CA"/>
    <w:rsid w:val="008D6730"/>
    <w:rsid w:val="008D6D05"/>
    <w:rsid w:val="008D6D60"/>
    <w:rsid w:val="008D7590"/>
    <w:rsid w:val="008D7859"/>
    <w:rsid w:val="008D7ECB"/>
    <w:rsid w:val="008E037D"/>
    <w:rsid w:val="008E0790"/>
    <w:rsid w:val="008E0AB7"/>
    <w:rsid w:val="008E0FA0"/>
    <w:rsid w:val="008E1FE7"/>
    <w:rsid w:val="008E238B"/>
    <w:rsid w:val="008E24A6"/>
    <w:rsid w:val="008E39ED"/>
    <w:rsid w:val="008E39FE"/>
    <w:rsid w:val="008E3A05"/>
    <w:rsid w:val="008E4127"/>
    <w:rsid w:val="008E4BFA"/>
    <w:rsid w:val="008E4CAA"/>
    <w:rsid w:val="008E511E"/>
    <w:rsid w:val="008E538A"/>
    <w:rsid w:val="008E5915"/>
    <w:rsid w:val="008E5C6E"/>
    <w:rsid w:val="008E5FD6"/>
    <w:rsid w:val="008E5FE7"/>
    <w:rsid w:val="008E617A"/>
    <w:rsid w:val="008E676A"/>
    <w:rsid w:val="008E754F"/>
    <w:rsid w:val="008F0276"/>
    <w:rsid w:val="008F095D"/>
    <w:rsid w:val="008F09D6"/>
    <w:rsid w:val="008F0A69"/>
    <w:rsid w:val="008F0B6D"/>
    <w:rsid w:val="008F1530"/>
    <w:rsid w:val="008F2469"/>
    <w:rsid w:val="008F2619"/>
    <w:rsid w:val="008F2E03"/>
    <w:rsid w:val="008F3035"/>
    <w:rsid w:val="008F3051"/>
    <w:rsid w:val="008F32C4"/>
    <w:rsid w:val="008F342C"/>
    <w:rsid w:val="008F3468"/>
    <w:rsid w:val="008F35CB"/>
    <w:rsid w:val="008F3A64"/>
    <w:rsid w:val="008F3E7F"/>
    <w:rsid w:val="008F48B1"/>
    <w:rsid w:val="008F4C51"/>
    <w:rsid w:val="008F4EA2"/>
    <w:rsid w:val="008F5DCE"/>
    <w:rsid w:val="008F66AC"/>
    <w:rsid w:val="008F7376"/>
    <w:rsid w:val="008F7F46"/>
    <w:rsid w:val="009001DD"/>
    <w:rsid w:val="00900214"/>
    <w:rsid w:val="00900B1B"/>
    <w:rsid w:val="00900DD2"/>
    <w:rsid w:val="0090105A"/>
    <w:rsid w:val="00902821"/>
    <w:rsid w:val="0090287C"/>
    <w:rsid w:val="0090289B"/>
    <w:rsid w:val="00902F4C"/>
    <w:rsid w:val="00903003"/>
    <w:rsid w:val="00903755"/>
    <w:rsid w:val="009037B4"/>
    <w:rsid w:val="00904A10"/>
    <w:rsid w:val="00904BB6"/>
    <w:rsid w:val="00905036"/>
    <w:rsid w:val="00905759"/>
    <w:rsid w:val="00905967"/>
    <w:rsid w:val="00905A81"/>
    <w:rsid w:val="00906390"/>
    <w:rsid w:val="00906492"/>
    <w:rsid w:val="009066B4"/>
    <w:rsid w:val="00906CEE"/>
    <w:rsid w:val="00907DAA"/>
    <w:rsid w:val="00910157"/>
    <w:rsid w:val="00910218"/>
    <w:rsid w:val="0091035D"/>
    <w:rsid w:val="0091054F"/>
    <w:rsid w:val="009112CF"/>
    <w:rsid w:val="00911585"/>
    <w:rsid w:val="009115C0"/>
    <w:rsid w:val="00911AAF"/>
    <w:rsid w:val="0091215D"/>
    <w:rsid w:val="00912C59"/>
    <w:rsid w:val="009132AC"/>
    <w:rsid w:val="009136C3"/>
    <w:rsid w:val="00913C14"/>
    <w:rsid w:val="00914C91"/>
    <w:rsid w:val="009150A8"/>
    <w:rsid w:val="009152C3"/>
    <w:rsid w:val="00915A2F"/>
    <w:rsid w:val="00915F24"/>
    <w:rsid w:val="0091620D"/>
    <w:rsid w:val="0091691E"/>
    <w:rsid w:val="00916C97"/>
    <w:rsid w:val="00916FB0"/>
    <w:rsid w:val="00917C57"/>
    <w:rsid w:val="00917CB4"/>
    <w:rsid w:val="009210A6"/>
    <w:rsid w:val="009215AF"/>
    <w:rsid w:val="00921877"/>
    <w:rsid w:val="0092268B"/>
    <w:rsid w:val="00923480"/>
    <w:rsid w:val="009237B2"/>
    <w:rsid w:val="00923B51"/>
    <w:rsid w:val="00924006"/>
    <w:rsid w:val="009243A8"/>
    <w:rsid w:val="009244DF"/>
    <w:rsid w:val="0092563E"/>
    <w:rsid w:val="00925DB2"/>
    <w:rsid w:val="0092623A"/>
    <w:rsid w:val="009268B5"/>
    <w:rsid w:val="00926BFC"/>
    <w:rsid w:val="00927016"/>
    <w:rsid w:val="00927A06"/>
    <w:rsid w:val="009315F6"/>
    <w:rsid w:val="0093182A"/>
    <w:rsid w:val="0093275E"/>
    <w:rsid w:val="00932D74"/>
    <w:rsid w:val="009334AF"/>
    <w:rsid w:val="0093352C"/>
    <w:rsid w:val="00933B3F"/>
    <w:rsid w:val="009340EA"/>
    <w:rsid w:val="00934CAD"/>
    <w:rsid w:val="00934CBA"/>
    <w:rsid w:val="00935124"/>
    <w:rsid w:val="009356B4"/>
    <w:rsid w:val="00935B16"/>
    <w:rsid w:val="009369E6"/>
    <w:rsid w:val="00936D00"/>
    <w:rsid w:val="0093705F"/>
    <w:rsid w:val="00937F00"/>
    <w:rsid w:val="00940803"/>
    <w:rsid w:val="009412B4"/>
    <w:rsid w:val="009415CF"/>
    <w:rsid w:val="00941AE9"/>
    <w:rsid w:val="009420A9"/>
    <w:rsid w:val="00942545"/>
    <w:rsid w:val="0094264C"/>
    <w:rsid w:val="0094288D"/>
    <w:rsid w:val="00942B72"/>
    <w:rsid w:val="00942CF2"/>
    <w:rsid w:val="009436CF"/>
    <w:rsid w:val="00943B40"/>
    <w:rsid w:val="00944A9A"/>
    <w:rsid w:val="00944C77"/>
    <w:rsid w:val="00944D19"/>
    <w:rsid w:val="00945258"/>
    <w:rsid w:val="00945617"/>
    <w:rsid w:val="0094564C"/>
    <w:rsid w:val="00945C94"/>
    <w:rsid w:val="00945CF0"/>
    <w:rsid w:val="00946A57"/>
    <w:rsid w:val="00946FC7"/>
    <w:rsid w:val="0094701B"/>
    <w:rsid w:val="00947D0B"/>
    <w:rsid w:val="00947ECB"/>
    <w:rsid w:val="00950780"/>
    <w:rsid w:val="009509E0"/>
    <w:rsid w:val="009510BB"/>
    <w:rsid w:val="00951202"/>
    <w:rsid w:val="009514BA"/>
    <w:rsid w:val="00952A4F"/>
    <w:rsid w:val="00953580"/>
    <w:rsid w:val="009535AB"/>
    <w:rsid w:val="009535EC"/>
    <w:rsid w:val="0095385B"/>
    <w:rsid w:val="00953DAF"/>
    <w:rsid w:val="00953F0D"/>
    <w:rsid w:val="00954567"/>
    <w:rsid w:val="009545FC"/>
    <w:rsid w:val="00954D87"/>
    <w:rsid w:val="00954E4B"/>
    <w:rsid w:val="009554CC"/>
    <w:rsid w:val="0095550C"/>
    <w:rsid w:val="00955705"/>
    <w:rsid w:val="00955870"/>
    <w:rsid w:val="00955B5B"/>
    <w:rsid w:val="009560D3"/>
    <w:rsid w:val="00956890"/>
    <w:rsid w:val="00956894"/>
    <w:rsid w:val="0095764D"/>
    <w:rsid w:val="009607F5"/>
    <w:rsid w:val="009613CC"/>
    <w:rsid w:val="009617DA"/>
    <w:rsid w:val="00961D82"/>
    <w:rsid w:val="00961F45"/>
    <w:rsid w:val="009621FA"/>
    <w:rsid w:val="00962222"/>
    <w:rsid w:val="00962638"/>
    <w:rsid w:val="00963BE8"/>
    <w:rsid w:val="00964147"/>
    <w:rsid w:val="00966149"/>
    <w:rsid w:val="009663E0"/>
    <w:rsid w:val="009664CD"/>
    <w:rsid w:val="00966C28"/>
    <w:rsid w:val="00967271"/>
    <w:rsid w:val="009679A3"/>
    <w:rsid w:val="00967D89"/>
    <w:rsid w:val="00970296"/>
    <w:rsid w:val="00970583"/>
    <w:rsid w:val="0097138F"/>
    <w:rsid w:val="009719E7"/>
    <w:rsid w:val="009719EC"/>
    <w:rsid w:val="00971C4A"/>
    <w:rsid w:val="00971DB1"/>
    <w:rsid w:val="009722DE"/>
    <w:rsid w:val="00972471"/>
    <w:rsid w:val="009724A7"/>
    <w:rsid w:val="0097254D"/>
    <w:rsid w:val="00972BDE"/>
    <w:rsid w:val="00972D14"/>
    <w:rsid w:val="00973607"/>
    <w:rsid w:val="00973A61"/>
    <w:rsid w:val="00973A9A"/>
    <w:rsid w:val="00974091"/>
    <w:rsid w:val="00974331"/>
    <w:rsid w:val="009749A2"/>
    <w:rsid w:val="00974CC9"/>
    <w:rsid w:val="00974EF4"/>
    <w:rsid w:val="00975145"/>
    <w:rsid w:val="009753A2"/>
    <w:rsid w:val="00975417"/>
    <w:rsid w:val="00976306"/>
    <w:rsid w:val="009763F2"/>
    <w:rsid w:val="009764D9"/>
    <w:rsid w:val="0097713F"/>
    <w:rsid w:val="009771AB"/>
    <w:rsid w:val="0097736A"/>
    <w:rsid w:val="00980598"/>
    <w:rsid w:val="00980BBC"/>
    <w:rsid w:val="0098165B"/>
    <w:rsid w:val="00981C2E"/>
    <w:rsid w:val="00981D6B"/>
    <w:rsid w:val="0098284F"/>
    <w:rsid w:val="00983E6E"/>
    <w:rsid w:val="009846AF"/>
    <w:rsid w:val="00984EC6"/>
    <w:rsid w:val="00985198"/>
    <w:rsid w:val="00985450"/>
    <w:rsid w:val="009854B1"/>
    <w:rsid w:val="00985644"/>
    <w:rsid w:val="0098601C"/>
    <w:rsid w:val="0098608A"/>
    <w:rsid w:val="00986C68"/>
    <w:rsid w:val="009870B2"/>
    <w:rsid w:val="009872AB"/>
    <w:rsid w:val="00987465"/>
    <w:rsid w:val="00987479"/>
    <w:rsid w:val="00987510"/>
    <w:rsid w:val="00987942"/>
    <w:rsid w:val="00990C26"/>
    <w:rsid w:val="0099138E"/>
    <w:rsid w:val="00991B60"/>
    <w:rsid w:val="00992237"/>
    <w:rsid w:val="00992A94"/>
    <w:rsid w:val="00992B09"/>
    <w:rsid w:val="00992C44"/>
    <w:rsid w:val="00992C69"/>
    <w:rsid w:val="009933A9"/>
    <w:rsid w:val="00994104"/>
    <w:rsid w:val="009943D7"/>
    <w:rsid w:val="009945B9"/>
    <w:rsid w:val="00994FF0"/>
    <w:rsid w:val="009952B2"/>
    <w:rsid w:val="009956CB"/>
    <w:rsid w:val="0099675F"/>
    <w:rsid w:val="00996E91"/>
    <w:rsid w:val="009974E5"/>
    <w:rsid w:val="009A0A9C"/>
    <w:rsid w:val="009A0D7B"/>
    <w:rsid w:val="009A267E"/>
    <w:rsid w:val="009A2746"/>
    <w:rsid w:val="009A284C"/>
    <w:rsid w:val="009A2A4E"/>
    <w:rsid w:val="009A2AD5"/>
    <w:rsid w:val="009A30FD"/>
    <w:rsid w:val="009A3850"/>
    <w:rsid w:val="009A3977"/>
    <w:rsid w:val="009A3978"/>
    <w:rsid w:val="009A3D90"/>
    <w:rsid w:val="009A3F63"/>
    <w:rsid w:val="009A471A"/>
    <w:rsid w:val="009A4D56"/>
    <w:rsid w:val="009A5747"/>
    <w:rsid w:val="009A5B3B"/>
    <w:rsid w:val="009A5BE9"/>
    <w:rsid w:val="009A6CC7"/>
    <w:rsid w:val="009A6E09"/>
    <w:rsid w:val="009A6ECA"/>
    <w:rsid w:val="009A7440"/>
    <w:rsid w:val="009B018D"/>
    <w:rsid w:val="009B019F"/>
    <w:rsid w:val="009B0302"/>
    <w:rsid w:val="009B03D9"/>
    <w:rsid w:val="009B0CBA"/>
    <w:rsid w:val="009B0D32"/>
    <w:rsid w:val="009B0F4F"/>
    <w:rsid w:val="009B1623"/>
    <w:rsid w:val="009B171A"/>
    <w:rsid w:val="009B1783"/>
    <w:rsid w:val="009B1C4C"/>
    <w:rsid w:val="009B2240"/>
    <w:rsid w:val="009B2A1E"/>
    <w:rsid w:val="009B3323"/>
    <w:rsid w:val="009B399B"/>
    <w:rsid w:val="009B4C73"/>
    <w:rsid w:val="009B52B0"/>
    <w:rsid w:val="009B6545"/>
    <w:rsid w:val="009B66F7"/>
    <w:rsid w:val="009B6902"/>
    <w:rsid w:val="009B70DE"/>
    <w:rsid w:val="009C0866"/>
    <w:rsid w:val="009C0D6F"/>
    <w:rsid w:val="009C16FD"/>
    <w:rsid w:val="009C1A94"/>
    <w:rsid w:val="009C2D0C"/>
    <w:rsid w:val="009C3727"/>
    <w:rsid w:val="009C4320"/>
    <w:rsid w:val="009C43E3"/>
    <w:rsid w:val="009C49A4"/>
    <w:rsid w:val="009C4A8A"/>
    <w:rsid w:val="009C4C47"/>
    <w:rsid w:val="009C59B9"/>
    <w:rsid w:val="009C5D27"/>
    <w:rsid w:val="009C5D35"/>
    <w:rsid w:val="009C5D72"/>
    <w:rsid w:val="009C5F1D"/>
    <w:rsid w:val="009C63F2"/>
    <w:rsid w:val="009C6726"/>
    <w:rsid w:val="009C6F5D"/>
    <w:rsid w:val="009C7374"/>
    <w:rsid w:val="009D014C"/>
    <w:rsid w:val="009D0794"/>
    <w:rsid w:val="009D17A2"/>
    <w:rsid w:val="009D2068"/>
    <w:rsid w:val="009D235C"/>
    <w:rsid w:val="009D2662"/>
    <w:rsid w:val="009D30A3"/>
    <w:rsid w:val="009D3DEB"/>
    <w:rsid w:val="009D42EF"/>
    <w:rsid w:val="009D4308"/>
    <w:rsid w:val="009D4773"/>
    <w:rsid w:val="009D4899"/>
    <w:rsid w:val="009D4C6F"/>
    <w:rsid w:val="009D5269"/>
    <w:rsid w:val="009D59A9"/>
    <w:rsid w:val="009D59CC"/>
    <w:rsid w:val="009D59FB"/>
    <w:rsid w:val="009D70B2"/>
    <w:rsid w:val="009D7A28"/>
    <w:rsid w:val="009E0C2A"/>
    <w:rsid w:val="009E147E"/>
    <w:rsid w:val="009E1A54"/>
    <w:rsid w:val="009E1A97"/>
    <w:rsid w:val="009E2A44"/>
    <w:rsid w:val="009E2ED0"/>
    <w:rsid w:val="009E2FC3"/>
    <w:rsid w:val="009E31EE"/>
    <w:rsid w:val="009E3820"/>
    <w:rsid w:val="009E3AAE"/>
    <w:rsid w:val="009E41B5"/>
    <w:rsid w:val="009E430A"/>
    <w:rsid w:val="009E4F1B"/>
    <w:rsid w:val="009E54DD"/>
    <w:rsid w:val="009E5986"/>
    <w:rsid w:val="009E63B8"/>
    <w:rsid w:val="009E6C54"/>
    <w:rsid w:val="009E6C73"/>
    <w:rsid w:val="009E71B3"/>
    <w:rsid w:val="009E7751"/>
    <w:rsid w:val="009F09E9"/>
    <w:rsid w:val="009F162F"/>
    <w:rsid w:val="009F1699"/>
    <w:rsid w:val="009F2997"/>
    <w:rsid w:val="009F2B41"/>
    <w:rsid w:val="009F2D5E"/>
    <w:rsid w:val="009F2D7A"/>
    <w:rsid w:val="009F40E9"/>
    <w:rsid w:val="009F4411"/>
    <w:rsid w:val="009F455E"/>
    <w:rsid w:val="009F489A"/>
    <w:rsid w:val="009F48BB"/>
    <w:rsid w:val="009F4AEC"/>
    <w:rsid w:val="009F5168"/>
    <w:rsid w:val="009F53F9"/>
    <w:rsid w:val="009F588F"/>
    <w:rsid w:val="009F5EF7"/>
    <w:rsid w:val="009F6DD8"/>
    <w:rsid w:val="009F6E98"/>
    <w:rsid w:val="009F726F"/>
    <w:rsid w:val="009F76FD"/>
    <w:rsid w:val="009F7F06"/>
    <w:rsid w:val="00A0020B"/>
    <w:rsid w:val="00A0218B"/>
    <w:rsid w:val="00A028AB"/>
    <w:rsid w:val="00A02CEF"/>
    <w:rsid w:val="00A02FB7"/>
    <w:rsid w:val="00A03161"/>
    <w:rsid w:val="00A038DA"/>
    <w:rsid w:val="00A03B9E"/>
    <w:rsid w:val="00A041CC"/>
    <w:rsid w:val="00A04676"/>
    <w:rsid w:val="00A050F4"/>
    <w:rsid w:val="00A05BF7"/>
    <w:rsid w:val="00A061AB"/>
    <w:rsid w:val="00A061D3"/>
    <w:rsid w:val="00A06CD6"/>
    <w:rsid w:val="00A07B7F"/>
    <w:rsid w:val="00A07DEE"/>
    <w:rsid w:val="00A07E57"/>
    <w:rsid w:val="00A07F19"/>
    <w:rsid w:val="00A1146A"/>
    <w:rsid w:val="00A1171C"/>
    <w:rsid w:val="00A11F69"/>
    <w:rsid w:val="00A12299"/>
    <w:rsid w:val="00A1311F"/>
    <w:rsid w:val="00A137E4"/>
    <w:rsid w:val="00A13AF4"/>
    <w:rsid w:val="00A13F99"/>
    <w:rsid w:val="00A142CE"/>
    <w:rsid w:val="00A152B5"/>
    <w:rsid w:val="00A15C18"/>
    <w:rsid w:val="00A162B5"/>
    <w:rsid w:val="00A16C60"/>
    <w:rsid w:val="00A17574"/>
    <w:rsid w:val="00A17AF8"/>
    <w:rsid w:val="00A17D4D"/>
    <w:rsid w:val="00A20553"/>
    <w:rsid w:val="00A20AAD"/>
    <w:rsid w:val="00A20FB7"/>
    <w:rsid w:val="00A215EB"/>
    <w:rsid w:val="00A216AB"/>
    <w:rsid w:val="00A21B27"/>
    <w:rsid w:val="00A21BC9"/>
    <w:rsid w:val="00A21D88"/>
    <w:rsid w:val="00A22B0B"/>
    <w:rsid w:val="00A22E61"/>
    <w:rsid w:val="00A23425"/>
    <w:rsid w:val="00A23619"/>
    <w:rsid w:val="00A23DD4"/>
    <w:rsid w:val="00A23F74"/>
    <w:rsid w:val="00A240D1"/>
    <w:rsid w:val="00A240E9"/>
    <w:rsid w:val="00A243F5"/>
    <w:rsid w:val="00A2493F"/>
    <w:rsid w:val="00A24C22"/>
    <w:rsid w:val="00A25054"/>
    <w:rsid w:val="00A2529E"/>
    <w:rsid w:val="00A252FC"/>
    <w:rsid w:val="00A25B8B"/>
    <w:rsid w:val="00A25BF4"/>
    <w:rsid w:val="00A25ED0"/>
    <w:rsid w:val="00A267DA"/>
    <w:rsid w:val="00A26A46"/>
    <w:rsid w:val="00A26EC8"/>
    <w:rsid w:val="00A27066"/>
    <w:rsid w:val="00A274C2"/>
    <w:rsid w:val="00A2767E"/>
    <w:rsid w:val="00A27733"/>
    <w:rsid w:val="00A278D5"/>
    <w:rsid w:val="00A27A1C"/>
    <w:rsid w:val="00A27B5C"/>
    <w:rsid w:val="00A27D37"/>
    <w:rsid w:val="00A27D8C"/>
    <w:rsid w:val="00A31028"/>
    <w:rsid w:val="00A31B42"/>
    <w:rsid w:val="00A31C9B"/>
    <w:rsid w:val="00A32496"/>
    <w:rsid w:val="00A32D53"/>
    <w:rsid w:val="00A330D6"/>
    <w:rsid w:val="00A35936"/>
    <w:rsid w:val="00A37330"/>
    <w:rsid w:val="00A376CF"/>
    <w:rsid w:val="00A41373"/>
    <w:rsid w:val="00A41503"/>
    <w:rsid w:val="00A4195A"/>
    <w:rsid w:val="00A41CB9"/>
    <w:rsid w:val="00A42090"/>
    <w:rsid w:val="00A42A96"/>
    <w:rsid w:val="00A42E22"/>
    <w:rsid w:val="00A430B8"/>
    <w:rsid w:val="00A43697"/>
    <w:rsid w:val="00A443BC"/>
    <w:rsid w:val="00A4523F"/>
    <w:rsid w:val="00A4548E"/>
    <w:rsid w:val="00A45F13"/>
    <w:rsid w:val="00A471C6"/>
    <w:rsid w:val="00A4739B"/>
    <w:rsid w:val="00A47C01"/>
    <w:rsid w:val="00A47C3D"/>
    <w:rsid w:val="00A501D0"/>
    <w:rsid w:val="00A50463"/>
    <w:rsid w:val="00A51118"/>
    <w:rsid w:val="00A5148B"/>
    <w:rsid w:val="00A51970"/>
    <w:rsid w:val="00A51C88"/>
    <w:rsid w:val="00A52B51"/>
    <w:rsid w:val="00A52CE0"/>
    <w:rsid w:val="00A53B68"/>
    <w:rsid w:val="00A54197"/>
    <w:rsid w:val="00A54344"/>
    <w:rsid w:val="00A545E3"/>
    <w:rsid w:val="00A54B81"/>
    <w:rsid w:val="00A54CF0"/>
    <w:rsid w:val="00A54F35"/>
    <w:rsid w:val="00A550D0"/>
    <w:rsid w:val="00A5552D"/>
    <w:rsid w:val="00A569A2"/>
    <w:rsid w:val="00A56B3F"/>
    <w:rsid w:val="00A56D69"/>
    <w:rsid w:val="00A576F5"/>
    <w:rsid w:val="00A6058A"/>
    <w:rsid w:val="00A610A7"/>
    <w:rsid w:val="00A6315E"/>
    <w:rsid w:val="00A64123"/>
    <w:rsid w:val="00A64810"/>
    <w:rsid w:val="00A64CFA"/>
    <w:rsid w:val="00A64F7A"/>
    <w:rsid w:val="00A65072"/>
    <w:rsid w:val="00A65517"/>
    <w:rsid w:val="00A655F8"/>
    <w:rsid w:val="00A657E8"/>
    <w:rsid w:val="00A65FBA"/>
    <w:rsid w:val="00A6670C"/>
    <w:rsid w:val="00A66987"/>
    <w:rsid w:val="00A66B4A"/>
    <w:rsid w:val="00A66E9A"/>
    <w:rsid w:val="00A700E5"/>
    <w:rsid w:val="00A700F2"/>
    <w:rsid w:val="00A70C5A"/>
    <w:rsid w:val="00A733A7"/>
    <w:rsid w:val="00A74088"/>
    <w:rsid w:val="00A740A9"/>
    <w:rsid w:val="00A75614"/>
    <w:rsid w:val="00A75631"/>
    <w:rsid w:val="00A75CCC"/>
    <w:rsid w:val="00A766E0"/>
    <w:rsid w:val="00A7698C"/>
    <w:rsid w:val="00A76EB9"/>
    <w:rsid w:val="00A777CA"/>
    <w:rsid w:val="00A778F0"/>
    <w:rsid w:val="00A817CB"/>
    <w:rsid w:val="00A81A78"/>
    <w:rsid w:val="00A81AE5"/>
    <w:rsid w:val="00A82346"/>
    <w:rsid w:val="00A824CC"/>
    <w:rsid w:val="00A82715"/>
    <w:rsid w:val="00A8293A"/>
    <w:rsid w:val="00A8304B"/>
    <w:rsid w:val="00A83497"/>
    <w:rsid w:val="00A84F5E"/>
    <w:rsid w:val="00A85DCD"/>
    <w:rsid w:val="00A863B5"/>
    <w:rsid w:val="00A86609"/>
    <w:rsid w:val="00A86A37"/>
    <w:rsid w:val="00A87825"/>
    <w:rsid w:val="00A87BDF"/>
    <w:rsid w:val="00A900D1"/>
    <w:rsid w:val="00A90A87"/>
    <w:rsid w:val="00A912DF"/>
    <w:rsid w:val="00A9134A"/>
    <w:rsid w:val="00A913B8"/>
    <w:rsid w:val="00A91450"/>
    <w:rsid w:val="00A9219F"/>
    <w:rsid w:val="00A927BA"/>
    <w:rsid w:val="00A93F58"/>
    <w:rsid w:val="00A93FD2"/>
    <w:rsid w:val="00A94194"/>
    <w:rsid w:val="00A94D49"/>
    <w:rsid w:val="00A957B9"/>
    <w:rsid w:val="00A95A72"/>
    <w:rsid w:val="00A95B19"/>
    <w:rsid w:val="00A96038"/>
    <w:rsid w:val="00A963EE"/>
    <w:rsid w:val="00A96601"/>
    <w:rsid w:val="00A96AE7"/>
    <w:rsid w:val="00A971DE"/>
    <w:rsid w:val="00A9735E"/>
    <w:rsid w:val="00A975D7"/>
    <w:rsid w:val="00A97EBA"/>
    <w:rsid w:val="00AA0355"/>
    <w:rsid w:val="00AA0CDF"/>
    <w:rsid w:val="00AA0E68"/>
    <w:rsid w:val="00AA174B"/>
    <w:rsid w:val="00AA2312"/>
    <w:rsid w:val="00AA268E"/>
    <w:rsid w:val="00AA2BAB"/>
    <w:rsid w:val="00AA2BAE"/>
    <w:rsid w:val="00AA327C"/>
    <w:rsid w:val="00AA378E"/>
    <w:rsid w:val="00AA37E6"/>
    <w:rsid w:val="00AA3FAA"/>
    <w:rsid w:val="00AA4553"/>
    <w:rsid w:val="00AA45FF"/>
    <w:rsid w:val="00AA484B"/>
    <w:rsid w:val="00AA4E08"/>
    <w:rsid w:val="00AA51F1"/>
    <w:rsid w:val="00AA58F8"/>
    <w:rsid w:val="00AA62CB"/>
    <w:rsid w:val="00AA676B"/>
    <w:rsid w:val="00AA6949"/>
    <w:rsid w:val="00AA69D9"/>
    <w:rsid w:val="00AA6BC2"/>
    <w:rsid w:val="00AA6D40"/>
    <w:rsid w:val="00AA719B"/>
    <w:rsid w:val="00AA7A18"/>
    <w:rsid w:val="00AA7A3C"/>
    <w:rsid w:val="00AA7AE4"/>
    <w:rsid w:val="00AB0FEE"/>
    <w:rsid w:val="00AB123A"/>
    <w:rsid w:val="00AB1258"/>
    <w:rsid w:val="00AB18E2"/>
    <w:rsid w:val="00AB1FB6"/>
    <w:rsid w:val="00AB2236"/>
    <w:rsid w:val="00AB2D63"/>
    <w:rsid w:val="00AB2E90"/>
    <w:rsid w:val="00AB31A3"/>
    <w:rsid w:val="00AB37A5"/>
    <w:rsid w:val="00AB4379"/>
    <w:rsid w:val="00AB462B"/>
    <w:rsid w:val="00AB4B38"/>
    <w:rsid w:val="00AB4F6D"/>
    <w:rsid w:val="00AB5013"/>
    <w:rsid w:val="00AB6128"/>
    <w:rsid w:val="00AB66F0"/>
    <w:rsid w:val="00AB6713"/>
    <w:rsid w:val="00AB67A0"/>
    <w:rsid w:val="00AB7202"/>
    <w:rsid w:val="00AC167D"/>
    <w:rsid w:val="00AC194F"/>
    <w:rsid w:val="00AC2573"/>
    <w:rsid w:val="00AC2ED0"/>
    <w:rsid w:val="00AC3164"/>
    <w:rsid w:val="00AC3E02"/>
    <w:rsid w:val="00AC46AE"/>
    <w:rsid w:val="00AC48D1"/>
    <w:rsid w:val="00AC4D81"/>
    <w:rsid w:val="00AC5150"/>
    <w:rsid w:val="00AC5201"/>
    <w:rsid w:val="00AC52D8"/>
    <w:rsid w:val="00AC575F"/>
    <w:rsid w:val="00AC6235"/>
    <w:rsid w:val="00AC6565"/>
    <w:rsid w:val="00AC67A7"/>
    <w:rsid w:val="00AC683E"/>
    <w:rsid w:val="00AC6B99"/>
    <w:rsid w:val="00AC6D66"/>
    <w:rsid w:val="00AC719F"/>
    <w:rsid w:val="00AC72ED"/>
    <w:rsid w:val="00AC7A77"/>
    <w:rsid w:val="00AD0A7E"/>
    <w:rsid w:val="00AD1306"/>
    <w:rsid w:val="00AD1485"/>
    <w:rsid w:val="00AD1F08"/>
    <w:rsid w:val="00AD2192"/>
    <w:rsid w:val="00AD271F"/>
    <w:rsid w:val="00AD2793"/>
    <w:rsid w:val="00AD292F"/>
    <w:rsid w:val="00AD2996"/>
    <w:rsid w:val="00AD2BA3"/>
    <w:rsid w:val="00AD3305"/>
    <w:rsid w:val="00AD39B7"/>
    <w:rsid w:val="00AD3F3A"/>
    <w:rsid w:val="00AD458E"/>
    <w:rsid w:val="00AD4C45"/>
    <w:rsid w:val="00AD4D90"/>
    <w:rsid w:val="00AD4E60"/>
    <w:rsid w:val="00AD5A16"/>
    <w:rsid w:val="00AD6359"/>
    <w:rsid w:val="00AD73BD"/>
    <w:rsid w:val="00AD751B"/>
    <w:rsid w:val="00AD79F7"/>
    <w:rsid w:val="00AD7C88"/>
    <w:rsid w:val="00AE0914"/>
    <w:rsid w:val="00AE0D9D"/>
    <w:rsid w:val="00AE111D"/>
    <w:rsid w:val="00AE1416"/>
    <w:rsid w:val="00AE1631"/>
    <w:rsid w:val="00AE17C3"/>
    <w:rsid w:val="00AE332F"/>
    <w:rsid w:val="00AE3D7D"/>
    <w:rsid w:val="00AE4123"/>
    <w:rsid w:val="00AE4A3F"/>
    <w:rsid w:val="00AE4EA6"/>
    <w:rsid w:val="00AE4F86"/>
    <w:rsid w:val="00AE505B"/>
    <w:rsid w:val="00AE52AB"/>
    <w:rsid w:val="00AE57E0"/>
    <w:rsid w:val="00AE63BC"/>
    <w:rsid w:val="00AE6DCB"/>
    <w:rsid w:val="00AE78C2"/>
    <w:rsid w:val="00AE78C7"/>
    <w:rsid w:val="00AE7915"/>
    <w:rsid w:val="00AE79DF"/>
    <w:rsid w:val="00AE7DB9"/>
    <w:rsid w:val="00AE7F3E"/>
    <w:rsid w:val="00AF0053"/>
    <w:rsid w:val="00AF00AF"/>
    <w:rsid w:val="00AF0127"/>
    <w:rsid w:val="00AF0AD3"/>
    <w:rsid w:val="00AF0DF7"/>
    <w:rsid w:val="00AF1A0F"/>
    <w:rsid w:val="00AF1FBA"/>
    <w:rsid w:val="00AF2B29"/>
    <w:rsid w:val="00AF37A9"/>
    <w:rsid w:val="00AF465E"/>
    <w:rsid w:val="00AF4E15"/>
    <w:rsid w:val="00AF5226"/>
    <w:rsid w:val="00AF5688"/>
    <w:rsid w:val="00AF5B29"/>
    <w:rsid w:val="00AF608D"/>
    <w:rsid w:val="00AF63EE"/>
    <w:rsid w:val="00AF653C"/>
    <w:rsid w:val="00AF6A56"/>
    <w:rsid w:val="00AF6C8A"/>
    <w:rsid w:val="00AF6F64"/>
    <w:rsid w:val="00AF7AC2"/>
    <w:rsid w:val="00B005A3"/>
    <w:rsid w:val="00B00ABC"/>
    <w:rsid w:val="00B00AD7"/>
    <w:rsid w:val="00B00CC4"/>
    <w:rsid w:val="00B01573"/>
    <w:rsid w:val="00B016A2"/>
    <w:rsid w:val="00B01A18"/>
    <w:rsid w:val="00B01F37"/>
    <w:rsid w:val="00B02717"/>
    <w:rsid w:val="00B0316C"/>
    <w:rsid w:val="00B035E8"/>
    <w:rsid w:val="00B0426F"/>
    <w:rsid w:val="00B0560C"/>
    <w:rsid w:val="00B05935"/>
    <w:rsid w:val="00B061EB"/>
    <w:rsid w:val="00B06338"/>
    <w:rsid w:val="00B06930"/>
    <w:rsid w:val="00B06F53"/>
    <w:rsid w:val="00B07C8B"/>
    <w:rsid w:val="00B10B65"/>
    <w:rsid w:val="00B10F20"/>
    <w:rsid w:val="00B1109D"/>
    <w:rsid w:val="00B110E0"/>
    <w:rsid w:val="00B11835"/>
    <w:rsid w:val="00B11BE5"/>
    <w:rsid w:val="00B12376"/>
    <w:rsid w:val="00B12AB2"/>
    <w:rsid w:val="00B12BC8"/>
    <w:rsid w:val="00B133D5"/>
    <w:rsid w:val="00B13629"/>
    <w:rsid w:val="00B13CCE"/>
    <w:rsid w:val="00B14006"/>
    <w:rsid w:val="00B14373"/>
    <w:rsid w:val="00B147EB"/>
    <w:rsid w:val="00B1493F"/>
    <w:rsid w:val="00B14DB3"/>
    <w:rsid w:val="00B15120"/>
    <w:rsid w:val="00B1566C"/>
    <w:rsid w:val="00B15D30"/>
    <w:rsid w:val="00B15DA2"/>
    <w:rsid w:val="00B15E88"/>
    <w:rsid w:val="00B164F1"/>
    <w:rsid w:val="00B17467"/>
    <w:rsid w:val="00B2003C"/>
    <w:rsid w:val="00B202D2"/>
    <w:rsid w:val="00B20B13"/>
    <w:rsid w:val="00B21250"/>
    <w:rsid w:val="00B21BCE"/>
    <w:rsid w:val="00B22C5C"/>
    <w:rsid w:val="00B2334E"/>
    <w:rsid w:val="00B234D0"/>
    <w:rsid w:val="00B2362D"/>
    <w:rsid w:val="00B23E57"/>
    <w:rsid w:val="00B23EEE"/>
    <w:rsid w:val="00B23FDC"/>
    <w:rsid w:val="00B2415A"/>
    <w:rsid w:val="00B24462"/>
    <w:rsid w:val="00B24FE0"/>
    <w:rsid w:val="00B25187"/>
    <w:rsid w:val="00B253DF"/>
    <w:rsid w:val="00B25457"/>
    <w:rsid w:val="00B25F62"/>
    <w:rsid w:val="00B267A1"/>
    <w:rsid w:val="00B26936"/>
    <w:rsid w:val="00B30144"/>
    <w:rsid w:val="00B3025B"/>
    <w:rsid w:val="00B30297"/>
    <w:rsid w:val="00B3122A"/>
    <w:rsid w:val="00B31787"/>
    <w:rsid w:val="00B31D41"/>
    <w:rsid w:val="00B3208D"/>
    <w:rsid w:val="00B321F3"/>
    <w:rsid w:val="00B329EC"/>
    <w:rsid w:val="00B32D58"/>
    <w:rsid w:val="00B33E44"/>
    <w:rsid w:val="00B33FEF"/>
    <w:rsid w:val="00B342F8"/>
    <w:rsid w:val="00B34300"/>
    <w:rsid w:val="00B3461F"/>
    <w:rsid w:val="00B34B6D"/>
    <w:rsid w:val="00B34C66"/>
    <w:rsid w:val="00B34EB2"/>
    <w:rsid w:val="00B36432"/>
    <w:rsid w:val="00B36842"/>
    <w:rsid w:val="00B36AC0"/>
    <w:rsid w:val="00B370D7"/>
    <w:rsid w:val="00B375BC"/>
    <w:rsid w:val="00B37BB6"/>
    <w:rsid w:val="00B40043"/>
    <w:rsid w:val="00B406E6"/>
    <w:rsid w:val="00B407BE"/>
    <w:rsid w:val="00B41221"/>
    <w:rsid w:val="00B4191A"/>
    <w:rsid w:val="00B421C1"/>
    <w:rsid w:val="00B421F3"/>
    <w:rsid w:val="00B42C9C"/>
    <w:rsid w:val="00B4315B"/>
    <w:rsid w:val="00B431F4"/>
    <w:rsid w:val="00B438E2"/>
    <w:rsid w:val="00B4395E"/>
    <w:rsid w:val="00B44020"/>
    <w:rsid w:val="00B44CD9"/>
    <w:rsid w:val="00B44F10"/>
    <w:rsid w:val="00B4638C"/>
    <w:rsid w:val="00B46593"/>
    <w:rsid w:val="00B46CE8"/>
    <w:rsid w:val="00B47250"/>
    <w:rsid w:val="00B47C37"/>
    <w:rsid w:val="00B50067"/>
    <w:rsid w:val="00B50469"/>
    <w:rsid w:val="00B504D3"/>
    <w:rsid w:val="00B50505"/>
    <w:rsid w:val="00B506D3"/>
    <w:rsid w:val="00B50DB7"/>
    <w:rsid w:val="00B51E9D"/>
    <w:rsid w:val="00B5244B"/>
    <w:rsid w:val="00B52835"/>
    <w:rsid w:val="00B52926"/>
    <w:rsid w:val="00B52B0F"/>
    <w:rsid w:val="00B52C73"/>
    <w:rsid w:val="00B52D52"/>
    <w:rsid w:val="00B52F20"/>
    <w:rsid w:val="00B52F95"/>
    <w:rsid w:val="00B5371E"/>
    <w:rsid w:val="00B5390C"/>
    <w:rsid w:val="00B5399C"/>
    <w:rsid w:val="00B53CB4"/>
    <w:rsid w:val="00B54415"/>
    <w:rsid w:val="00B549EC"/>
    <w:rsid w:val="00B552E9"/>
    <w:rsid w:val="00B56031"/>
    <w:rsid w:val="00B56062"/>
    <w:rsid w:val="00B56101"/>
    <w:rsid w:val="00B56D95"/>
    <w:rsid w:val="00B57025"/>
    <w:rsid w:val="00B572BE"/>
    <w:rsid w:val="00B57C4B"/>
    <w:rsid w:val="00B60CBD"/>
    <w:rsid w:val="00B62EF6"/>
    <w:rsid w:val="00B63B08"/>
    <w:rsid w:val="00B63C93"/>
    <w:rsid w:val="00B63D7F"/>
    <w:rsid w:val="00B64C35"/>
    <w:rsid w:val="00B64EDD"/>
    <w:rsid w:val="00B650C7"/>
    <w:rsid w:val="00B65531"/>
    <w:rsid w:val="00B6582D"/>
    <w:rsid w:val="00B65D9B"/>
    <w:rsid w:val="00B6670A"/>
    <w:rsid w:val="00B668EB"/>
    <w:rsid w:val="00B67017"/>
    <w:rsid w:val="00B67B94"/>
    <w:rsid w:val="00B67BA1"/>
    <w:rsid w:val="00B67BB5"/>
    <w:rsid w:val="00B708E3"/>
    <w:rsid w:val="00B7137B"/>
    <w:rsid w:val="00B714E7"/>
    <w:rsid w:val="00B715F8"/>
    <w:rsid w:val="00B72A10"/>
    <w:rsid w:val="00B72AB2"/>
    <w:rsid w:val="00B7317A"/>
    <w:rsid w:val="00B733CD"/>
    <w:rsid w:val="00B73601"/>
    <w:rsid w:val="00B7394B"/>
    <w:rsid w:val="00B74285"/>
    <w:rsid w:val="00B747DF"/>
    <w:rsid w:val="00B74958"/>
    <w:rsid w:val="00B74A56"/>
    <w:rsid w:val="00B74F45"/>
    <w:rsid w:val="00B754D0"/>
    <w:rsid w:val="00B7566B"/>
    <w:rsid w:val="00B758E4"/>
    <w:rsid w:val="00B761C7"/>
    <w:rsid w:val="00B763EF"/>
    <w:rsid w:val="00B76D21"/>
    <w:rsid w:val="00B7701A"/>
    <w:rsid w:val="00B774EE"/>
    <w:rsid w:val="00B80199"/>
    <w:rsid w:val="00B80399"/>
    <w:rsid w:val="00B80421"/>
    <w:rsid w:val="00B8043B"/>
    <w:rsid w:val="00B80717"/>
    <w:rsid w:val="00B80734"/>
    <w:rsid w:val="00B80BE1"/>
    <w:rsid w:val="00B811A8"/>
    <w:rsid w:val="00B811E6"/>
    <w:rsid w:val="00B81547"/>
    <w:rsid w:val="00B821A7"/>
    <w:rsid w:val="00B82787"/>
    <w:rsid w:val="00B838E9"/>
    <w:rsid w:val="00B841B6"/>
    <w:rsid w:val="00B848B6"/>
    <w:rsid w:val="00B84D3B"/>
    <w:rsid w:val="00B854C9"/>
    <w:rsid w:val="00B86F4A"/>
    <w:rsid w:val="00B870A1"/>
    <w:rsid w:val="00B87748"/>
    <w:rsid w:val="00B87E50"/>
    <w:rsid w:val="00B9048F"/>
    <w:rsid w:val="00B908A8"/>
    <w:rsid w:val="00B91CA5"/>
    <w:rsid w:val="00B92357"/>
    <w:rsid w:val="00B924EB"/>
    <w:rsid w:val="00B92C54"/>
    <w:rsid w:val="00B93068"/>
    <w:rsid w:val="00B9394D"/>
    <w:rsid w:val="00B93E7F"/>
    <w:rsid w:val="00B94154"/>
    <w:rsid w:val="00B94A11"/>
    <w:rsid w:val="00B95DC4"/>
    <w:rsid w:val="00B96325"/>
    <w:rsid w:val="00B9693A"/>
    <w:rsid w:val="00B96FBD"/>
    <w:rsid w:val="00B96FFA"/>
    <w:rsid w:val="00B97487"/>
    <w:rsid w:val="00B974B3"/>
    <w:rsid w:val="00B97C78"/>
    <w:rsid w:val="00BA0135"/>
    <w:rsid w:val="00BA07B8"/>
    <w:rsid w:val="00BA1B04"/>
    <w:rsid w:val="00BA24BD"/>
    <w:rsid w:val="00BA2581"/>
    <w:rsid w:val="00BA3504"/>
    <w:rsid w:val="00BA43FA"/>
    <w:rsid w:val="00BA44B6"/>
    <w:rsid w:val="00BA4AE9"/>
    <w:rsid w:val="00BA4C0A"/>
    <w:rsid w:val="00BA52A7"/>
    <w:rsid w:val="00BA530D"/>
    <w:rsid w:val="00BA5756"/>
    <w:rsid w:val="00BA5B0E"/>
    <w:rsid w:val="00BA5F5F"/>
    <w:rsid w:val="00BA6B40"/>
    <w:rsid w:val="00BA6D71"/>
    <w:rsid w:val="00BB00F4"/>
    <w:rsid w:val="00BB04E3"/>
    <w:rsid w:val="00BB0853"/>
    <w:rsid w:val="00BB1C41"/>
    <w:rsid w:val="00BB2615"/>
    <w:rsid w:val="00BB2AC1"/>
    <w:rsid w:val="00BB37AC"/>
    <w:rsid w:val="00BB419A"/>
    <w:rsid w:val="00BB4732"/>
    <w:rsid w:val="00BB4B31"/>
    <w:rsid w:val="00BB6428"/>
    <w:rsid w:val="00BB6722"/>
    <w:rsid w:val="00BB6E76"/>
    <w:rsid w:val="00BB712A"/>
    <w:rsid w:val="00BB7A0B"/>
    <w:rsid w:val="00BC0172"/>
    <w:rsid w:val="00BC04DE"/>
    <w:rsid w:val="00BC164C"/>
    <w:rsid w:val="00BC1A28"/>
    <w:rsid w:val="00BC1AE6"/>
    <w:rsid w:val="00BC2261"/>
    <w:rsid w:val="00BC2581"/>
    <w:rsid w:val="00BC2D74"/>
    <w:rsid w:val="00BC3842"/>
    <w:rsid w:val="00BC4ABF"/>
    <w:rsid w:val="00BC4C09"/>
    <w:rsid w:val="00BC5299"/>
    <w:rsid w:val="00BC53DD"/>
    <w:rsid w:val="00BC55F4"/>
    <w:rsid w:val="00BC5B74"/>
    <w:rsid w:val="00BC5FA0"/>
    <w:rsid w:val="00BC62D6"/>
    <w:rsid w:val="00BC7958"/>
    <w:rsid w:val="00BC7F59"/>
    <w:rsid w:val="00BD00BF"/>
    <w:rsid w:val="00BD0DB2"/>
    <w:rsid w:val="00BD1881"/>
    <w:rsid w:val="00BD23A4"/>
    <w:rsid w:val="00BD2482"/>
    <w:rsid w:val="00BD2C50"/>
    <w:rsid w:val="00BD2E71"/>
    <w:rsid w:val="00BD301E"/>
    <w:rsid w:val="00BD31FA"/>
    <w:rsid w:val="00BD36C2"/>
    <w:rsid w:val="00BD39D0"/>
    <w:rsid w:val="00BD3C22"/>
    <w:rsid w:val="00BD44C3"/>
    <w:rsid w:val="00BD4621"/>
    <w:rsid w:val="00BD47F5"/>
    <w:rsid w:val="00BD52C3"/>
    <w:rsid w:val="00BD5764"/>
    <w:rsid w:val="00BD5830"/>
    <w:rsid w:val="00BD5F6B"/>
    <w:rsid w:val="00BD75A2"/>
    <w:rsid w:val="00BD7D84"/>
    <w:rsid w:val="00BD7DDC"/>
    <w:rsid w:val="00BE07BF"/>
    <w:rsid w:val="00BE0918"/>
    <w:rsid w:val="00BE0C32"/>
    <w:rsid w:val="00BE0C96"/>
    <w:rsid w:val="00BE102A"/>
    <w:rsid w:val="00BE1420"/>
    <w:rsid w:val="00BE14F9"/>
    <w:rsid w:val="00BE1789"/>
    <w:rsid w:val="00BE1C51"/>
    <w:rsid w:val="00BE1D12"/>
    <w:rsid w:val="00BE2070"/>
    <w:rsid w:val="00BE2140"/>
    <w:rsid w:val="00BE2951"/>
    <w:rsid w:val="00BE2B02"/>
    <w:rsid w:val="00BE2CCC"/>
    <w:rsid w:val="00BE3469"/>
    <w:rsid w:val="00BE39B3"/>
    <w:rsid w:val="00BE3CC0"/>
    <w:rsid w:val="00BE3F28"/>
    <w:rsid w:val="00BE4023"/>
    <w:rsid w:val="00BE43AF"/>
    <w:rsid w:val="00BE4EB0"/>
    <w:rsid w:val="00BE505F"/>
    <w:rsid w:val="00BE5120"/>
    <w:rsid w:val="00BE5470"/>
    <w:rsid w:val="00BE5485"/>
    <w:rsid w:val="00BE5B46"/>
    <w:rsid w:val="00BE6203"/>
    <w:rsid w:val="00BE71D7"/>
    <w:rsid w:val="00BE7455"/>
    <w:rsid w:val="00BE7D30"/>
    <w:rsid w:val="00BF0391"/>
    <w:rsid w:val="00BF0B1F"/>
    <w:rsid w:val="00BF0DD5"/>
    <w:rsid w:val="00BF1280"/>
    <w:rsid w:val="00BF18E7"/>
    <w:rsid w:val="00BF2698"/>
    <w:rsid w:val="00BF38EF"/>
    <w:rsid w:val="00BF44FC"/>
    <w:rsid w:val="00BF4BA2"/>
    <w:rsid w:val="00BF52FC"/>
    <w:rsid w:val="00BF5435"/>
    <w:rsid w:val="00BF59CD"/>
    <w:rsid w:val="00BF6F5A"/>
    <w:rsid w:val="00BF7148"/>
    <w:rsid w:val="00BF718E"/>
    <w:rsid w:val="00BF77B2"/>
    <w:rsid w:val="00BF79B3"/>
    <w:rsid w:val="00BF7E36"/>
    <w:rsid w:val="00C0049B"/>
    <w:rsid w:val="00C00946"/>
    <w:rsid w:val="00C00C3B"/>
    <w:rsid w:val="00C01210"/>
    <w:rsid w:val="00C0149A"/>
    <w:rsid w:val="00C01AB2"/>
    <w:rsid w:val="00C03B4C"/>
    <w:rsid w:val="00C03CD1"/>
    <w:rsid w:val="00C046D2"/>
    <w:rsid w:val="00C053FB"/>
    <w:rsid w:val="00C0556D"/>
    <w:rsid w:val="00C059C0"/>
    <w:rsid w:val="00C059CF"/>
    <w:rsid w:val="00C068D6"/>
    <w:rsid w:val="00C07D11"/>
    <w:rsid w:val="00C104FB"/>
    <w:rsid w:val="00C105E1"/>
    <w:rsid w:val="00C1188B"/>
    <w:rsid w:val="00C1443E"/>
    <w:rsid w:val="00C149DF"/>
    <w:rsid w:val="00C14ED6"/>
    <w:rsid w:val="00C152D2"/>
    <w:rsid w:val="00C15609"/>
    <w:rsid w:val="00C156EA"/>
    <w:rsid w:val="00C16372"/>
    <w:rsid w:val="00C1683D"/>
    <w:rsid w:val="00C16CF6"/>
    <w:rsid w:val="00C17004"/>
    <w:rsid w:val="00C17A6A"/>
    <w:rsid w:val="00C2012F"/>
    <w:rsid w:val="00C204F8"/>
    <w:rsid w:val="00C206EA"/>
    <w:rsid w:val="00C20706"/>
    <w:rsid w:val="00C21042"/>
    <w:rsid w:val="00C2288A"/>
    <w:rsid w:val="00C2303E"/>
    <w:rsid w:val="00C231FF"/>
    <w:rsid w:val="00C24167"/>
    <w:rsid w:val="00C241BF"/>
    <w:rsid w:val="00C242A4"/>
    <w:rsid w:val="00C24585"/>
    <w:rsid w:val="00C247E0"/>
    <w:rsid w:val="00C2480E"/>
    <w:rsid w:val="00C24B1E"/>
    <w:rsid w:val="00C24C79"/>
    <w:rsid w:val="00C25182"/>
    <w:rsid w:val="00C25298"/>
    <w:rsid w:val="00C25977"/>
    <w:rsid w:val="00C265A6"/>
    <w:rsid w:val="00C26D29"/>
    <w:rsid w:val="00C2755C"/>
    <w:rsid w:val="00C276F7"/>
    <w:rsid w:val="00C301A0"/>
    <w:rsid w:val="00C304B2"/>
    <w:rsid w:val="00C306F2"/>
    <w:rsid w:val="00C30832"/>
    <w:rsid w:val="00C30E92"/>
    <w:rsid w:val="00C31776"/>
    <w:rsid w:val="00C31FDC"/>
    <w:rsid w:val="00C32153"/>
    <w:rsid w:val="00C32177"/>
    <w:rsid w:val="00C32354"/>
    <w:rsid w:val="00C32BE2"/>
    <w:rsid w:val="00C33017"/>
    <w:rsid w:val="00C3316D"/>
    <w:rsid w:val="00C33215"/>
    <w:rsid w:val="00C33D4B"/>
    <w:rsid w:val="00C33EA4"/>
    <w:rsid w:val="00C34A14"/>
    <w:rsid w:val="00C34DF3"/>
    <w:rsid w:val="00C35524"/>
    <w:rsid w:val="00C35669"/>
    <w:rsid w:val="00C37C67"/>
    <w:rsid w:val="00C40584"/>
    <w:rsid w:val="00C415EC"/>
    <w:rsid w:val="00C4175C"/>
    <w:rsid w:val="00C4206C"/>
    <w:rsid w:val="00C425E8"/>
    <w:rsid w:val="00C42653"/>
    <w:rsid w:val="00C4427C"/>
    <w:rsid w:val="00C44830"/>
    <w:rsid w:val="00C44E55"/>
    <w:rsid w:val="00C450D4"/>
    <w:rsid w:val="00C45167"/>
    <w:rsid w:val="00C452A9"/>
    <w:rsid w:val="00C4576C"/>
    <w:rsid w:val="00C45C0E"/>
    <w:rsid w:val="00C45CC6"/>
    <w:rsid w:val="00C46E4B"/>
    <w:rsid w:val="00C50B0D"/>
    <w:rsid w:val="00C51885"/>
    <w:rsid w:val="00C51A5B"/>
    <w:rsid w:val="00C51FDB"/>
    <w:rsid w:val="00C52129"/>
    <w:rsid w:val="00C526AF"/>
    <w:rsid w:val="00C532CA"/>
    <w:rsid w:val="00C53835"/>
    <w:rsid w:val="00C5405E"/>
    <w:rsid w:val="00C54511"/>
    <w:rsid w:val="00C548C3"/>
    <w:rsid w:val="00C549E3"/>
    <w:rsid w:val="00C54E9D"/>
    <w:rsid w:val="00C5525E"/>
    <w:rsid w:val="00C5607D"/>
    <w:rsid w:val="00C56085"/>
    <w:rsid w:val="00C56ECC"/>
    <w:rsid w:val="00C570FD"/>
    <w:rsid w:val="00C574AC"/>
    <w:rsid w:val="00C57638"/>
    <w:rsid w:val="00C57824"/>
    <w:rsid w:val="00C578AB"/>
    <w:rsid w:val="00C57957"/>
    <w:rsid w:val="00C6072A"/>
    <w:rsid w:val="00C613A5"/>
    <w:rsid w:val="00C61D37"/>
    <w:rsid w:val="00C629D4"/>
    <w:rsid w:val="00C62D97"/>
    <w:rsid w:val="00C62E52"/>
    <w:rsid w:val="00C63323"/>
    <w:rsid w:val="00C6364F"/>
    <w:rsid w:val="00C6381E"/>
    <w:rsid w:val="00C638B0"/>
    <w:rsid w:val="00C640FF"/>
    <w:rsid w:val="00C641FA"/>
    <w:rsid w:val="00C64666"/>
    <w:rsid w:val="00C64976"/>
    <w:rsid w:val="00C6511E"/>
    <w:rsid w:val="00C6579F"/>
    <w:rsid w:val="00C65AA2"/>
    <w:rsid w:val="00C676EF"/>
    <w:rsid w:val="00C70268"/>
    <w:rsid w:val="00C71694"/>
    <w:rsid w:val="00C716CA"/>
    <w:rsid w:val="00C718DC"/>
    <w:rsid w:val="00C72497"/>
    <w:rsid w:val="00C7325D"/>
    <w:rsid w:val="00C734A1"/>
    <w:rsid w:val="00C741D4"/>
    <w:rsid w:val="00C748C2"/>
    <w:rsid w:val="00C74F2D"/>
    <w:rsid w:val="00C750CE"/>
    <w:rsid w:val="00C75657"/>
    <w:rsid w:val="00C75F76"/>
    <w:rsid w:val="00C760CE"/>
    <w:rsid w:val="00C76353"/>
    <w:rsid w:val="00C76547"/>
    <w:rsid w:val="00C765D9"/>
    <w:rsid w:val="00C76CE8"/>
    <w:rsid w:val="00C77844"/>
    <w:rsid w:val="00C77B62"/>
    <w:rsid w:val="00C77E01"/>
    <w:rsid w:val="00C807D6"/>
    <w:rsid w:val="00C81170"/>
    <w:rsid w:val="00C813F6"/>
    <w:rsid w:val="00C81EEC"/>
    <w:rsid w:val="00C82CC3"/>
    <w:rsid w:val="00C849E1"/>
    <w:rsid w:val="00C852BE"/>
    <w:rsid w:val="00C85751"/>
    <w:rsid w:val="00C85FCB"/>
    <w:rsid w:val="00C8615E"/>
    <w:rsid w:val="00C86419"/>
    <w:rsid w:val="00C86881"/>
    <w:rsid w:val="00C86BA8"/>
    <w:rsid w:val="00C8759F"/>
    <w:rsid w:val="00C87D8D"/>
    <w:rsid w:val="00C87FB3"/>
    <w:rsid w:val="00C90866"/>
    <w:rsid w:val="00C918A9"/>
    <w:rsid w:val="00C9209B"/>
    <w:rsid w:val="00C920CC"/>
    <w:rsid w:val="00C928F0"/>
    <w:rsid w:val="00C92A1D"/>
    <w:rsid w:val="00C930F8"/>
    <w:rsid w:val="00C937E3"/>
    <w:rsid w:val="00C953FD"/>
    <w:rsid w:val="00C96325"/>
    <w:rsid w:val="00C964E6"/>
    <w:rsid w:val="00C9693B"/>
    <w:rsid w:val="00C96BDB"/>
    <w:rsid w:val="00C96C21"/>
    <w:rsid w:val="00C96F9F"/>
    <w:rsid w:val="00CA00FD"/>
    <w:rsid w:val="00CA0164"/>
    <w:rsid w:val="00CA068C"/>
    <w:rsid w:val="00CA0A2A"/>
    <w:rsid w:val="00CA0DD7"/>
    <w:rsid w:val="00CA1226"/>
    <w:rsid w:val="00CA136F"/>
    <w:rsid w:val="00CA193D"/>
    <w:rsid w:val="00CA1B45"/>
    <w:rsid w:val="00CA1DB7"/>
    <w:rsid w:val="00CA1DD0"/>
    <w:rsid w:val="00CA20FC"/>
    <w:rsid w:val="00CA22DE"/>
    <w:rsid w:val="00CA27F6"/>
    <w:rsid w:val="00CA2BD9"/>
    <w:rsid w:val="00CA2BF7"/>
    <w:rsid w:val="00CA2C6B"/>
    <w:rsid w:val="00CA3405"/>
    <w:rsid w:val="00CA389C"/>
    <w:rsid w:val="00CA3A14"/>
    <w:rsid w:val="00CA400E"/>
    <w:rsid w:val="00CA4039"/>
    <w:rsid w:val="00CA437D"/>
    <w:rsid w:val="00CA4409"/>
    <w:rsid w:val="00CA5ADC"/>
    <w:rsid w:val="00CA61F4"/>
    <w:rsid w:val="00CA6634"/>
    <w:rsid w:val="00CA72CD"/>
    <w:rsid w:val="00CA7FB9"/>
    <w:rsid w:val="00CB06A7"/>
    <w:rsid w:val="00CB06BB"/>
    <w:rsid w:val="00CB0B53"/>
    <w:rsid w:val="00CB10A2"/>
    <w:rsid w:val="00CB11B2"/>
    <w:rsid w:val="00CB293E"/>
    <w:rsid w:val="00CB31E4"/>
    <w:rsid w:val="00CB392A"/>
    <w:rsid w:val="00CB3984"/>
    <w:rsid w:val="00CB3A08"/>
    <w:rsid w:val="00CB3EE2"/>
    <w:rsid w:val="00CB4111"/>
    <w:rsid w:val="00CB435C"/>
    <w:rsid w:val="00CB444E"/>
    <w:rsid w:val="00CB47E8"/>
    <w:rsid w:val="00CB4BD9"/>
    <w:rsid w:val="00CB52C6"/>
    <w:rsid w:val="00CB538F"/>
    <w:rsid w:val="00CB5AAF"/>
    <w:rsid w:val="00CB61AA"/>
    <w:rsid w:val="00CB6CA3"/>
    <w:rsid w:val="00CB6D96"/>
    <w:rsid w:val="00CB6FFE"/>
    <w:rsid w:val="00CB731B"/>
    <w:rsid w:val="00CB733F"/>
    <w:rsid w:val="00CB79E0"/>
    <w:rsid w:val="00CC023B"/>
    <w:rsid w:val="00CC03D0"/>
    <w:rsid w:val="00CC0457"/>
    <w:rsid w:val="00CC1768"/>
    <w:rsid w:val="00CC2A5B"/>
    <w:rsid w:val="00CC2BE7"/>
    <w:rsid w:val="00CC3809"/>
    <w:rsid w:val="00CC3BA1"/>
    <w:rsid w:val="00CC3DCA"/>
    <w:rsid w:val="00CC4100"/>
    <w:rsid w:val="00CC5076"/>
    <w:rsid w:val="00CC50AF"/>
    <w:rsid w:val="00CC574C"/>
    <w:rsid w:val="00CC5DF0"/>
    <w:rsid w:val="00CC5F0C"/>
    <w:rsid w:val="00CC5FCD"/>
    <w:rsid w:val="00CC6864"/>
    <w:rsid w:val="00CC6B1C"/>
    <w:rsid w:val="00CC703B"/>
    <w:rsid w:val="00CC7184"/>
    <w:rsid w:val="00CC71EB"/>
    <w:rsid w:val="00CC73B0"/>
    <w:rsid w:val="00CD0015"/>
    <w:rsid w:val="00CD03F4"/>
    <w:rsid w:val="00CD05C7"/>
    <w:rsid w:val="00CD063D"/>
    <w:rsid w:val="00CD07B0"/>
    <w:rsid w:val="00CD19D7"/>
    <w:rsid w:val="00CD19E9"/>
    <w:rsid w:val="00CD1A7D"/>
    <w:rsid w:val="00CD1D01"/>
    <w:rsid w:val="00CD1E69"/>
    <w:rsid w:val="00CD1EB1"/>
    <w:rsid w:val="00CD204B"/>
    <w:rsid w:val="00CD32CD"/>
    <w:rsid w:val="00CD34E9"/>
    <w:rsid w:val="00CD4452"/>
    <w:rsid w:val="00CD44E7"/>
    <w:rsid w:val="00CD4761"/>
    <w:rsid w:val="00CD4D24"/>
    <w:rsid w:val="00CD56E6"/>
    <w:rsid w:val="00CD56FB"/>
    <w:rsid w:val="00CD591C"/>
    <w:rsid w:val="00CD5E4B"/>
    <w:rsid w:val="00CD705F"/>
    <w:rsid w:val="00CD7651"/>
    <w:rsid w:val="00CD7900"/>
    <w:rsid w:val="00CE10D6"/>
    <w:rsid w:val="00CE12D6"/>
    <w:rsid w:val="00CE131F"/>
    <w:rsid w:val="00CE132A"/>
    <w:rsid w:val="00CE14FC"/>
    <w:rsid w:val="00CE1FCB"/>
    <w:rsid w:val="00CE20B8"/>
    <w:rsid w:val="00CE26B9"/>
    <w:rsid w:val="00CE2F5F"/>
    <w:rsid w:val="00CE3CCB"/>
    <w:rsid w:val="00CE4019"/>
    <w:rsid w:val="00CE480B"/>
    <w:rsid w:val="00CE51C8"/>
    <w:rsid w:val="00CE54DF"/>
    <w:rsid w:val="00CE55CD"/>
    <w:rsid w:val="00CE5929"/>
    <w:rsid w:val="00CE6270"/>
    <w:rsid w:val="00CE62EE"/>
    <w:rsid w:val="00CE6552"/>
    <w:rsid w:val="00CE6580"/>
    <w:rsid w:val="00CE75E4"/>
    <w:rsid w:val="00CE7872"/>
    <w:rsid w:val="00CF0A58"/>
    <w:rsid w:val="00CF106B"/>
    <w:rsid w:val="00CF13DD"/>
    <w:rsid w:val="00CF245F"/>
    <w:rsid w:val="00CF26C6"/>
    <w:rsid w:val="00CF282E"/>
    <w:rsid w:val="00CF3354"/>
    <w:rsid w:val="00CF370A"/>
    <w:rsid w:val="00CF3855"/>
    <w:rsid w:val="00CF394C"/>
    <w:rsid w:val="00CF3B4C"/>
    <w:rsid w:val="00CF3B9D"/>
    <w:rsid w:val="00CF3E65"/>
    <w:rsid w:val="00CF3EE6"/>
    <w:rsid w:val="00CF45C6"/>
    <w:rsid w:val="00CF560F"/>
    <w:rsid w:val="00CF62B3"/>
    <w:rsid w:val="00CF6869"/>
    <w:rsid w:val="00CF696F"/>
    <w:rsid w:val="00CF74A6"/>
    <w:rsid w:val="00CF7549"/>
    <w:rsid w:val="00D0009E"/>
    <w:rsid w:val="00D00E5B"/>
    <w:rsid w:val="00D011C2"/>
    <w:rsid w:val="00D02A0E"/>
    <w:rsid w:val="00D0375E"/>
    <w:rsid w:val="00D0382F"/>
    <w:rsid w:val="00D03B92"/>
    <w:rsid w:val="00D03D19"/>
    <w:rsid w:val="00D03E2A"/>
    <w:rsid w:val="00D05169"/>
    <w:rsid w:val="00D05427"/>
    <w:rsid w:val="00D05475"/>
    <w:rsid w:val="00D0596A"/>
    <w:rsid w:val="00D06193"/>
    <w:rsid w:val="00D06F2B"/>
    <w:rsid w:val="00D070AD"/>
    <w:rsid w:val="00D071C8"/>
    <w:rsid w:val="00D0725D"/>
    <w:rsid w:val="00D07609"/>
    <w:rsid w:val="00D07E40"/>
    <w:rsid w:val="00D07E60"/>
    <w:rsid w:val="00D07EC0"/>
    <w:rsid w:val="00D105D5"/>
    <w:rsid w:val="00D10706"/>
    <w:rsid w:val="00D11050"/>
    <w:rsid w:val="00D114D2"/>
    <w:rsid w:val="00D116D3"/>
    <w:rsid w:val="00D1172D"/>
    <w:rsid w:val="00D11920"/>
    <w:rsid w:val="00D12214"/>
    <w:rsid w:val="00D12C18"/>
    <w:rsid w:val="00D12C20"/>
    <w:rsid w:val="00D136FB"/>
    <w:rsid w:val="00D1392B"/>
    <w:rsid w:val="00D13F93"/>
    <w:rsid w:val="00D14485"/>
    <w:rsid w:val="00D150C6"/>
    <w:rsid w:val="00D15E1B"/>
    <w:rsid w:val="00D167E1"/>
    <w:rsid w:val="00D17802"/>
    <w:rsid w:val="00D178FE"/>
    <w:rsid w:val="00D21781"/>
    <w:rsid w:val="00D218ED"/>
    <w:rsid w:val="00D24DFF"/>
    <w:rsid w:val="00D258A2"/>
    <w:rsid w:val="00D260E9"/>
    <w:rsid w:val="00D2667F"/>
    <w:rsid w:val="00D268AE"/>
    <w:rsid w:val="00D26C60"/>
    <w:rsid w:val="00D26FDE"/>
    <w:rsid w:val="00D278E7"/>
    <w:rsid w:val="00D2798A"/>
    <w:rsid w:val="00D27F74"/>
    <w:rsid w:val="00D3059B"/>
    <w:rsid w:val="00D305C7"/>
    <w:rsid w:val="00D31854"/>
    <w:rsid w:val="00D31D79"/>
    <w:rsid w:val="00D3218E"/>
    <w:rsid w:val="00D32347"/>
    <w:rsid w:val="00D328C9"/>
    <w:rsid w:val="00D32D4A"/>
    <w:rsid w:val="00D33DF6"/>
    <w:rsid w:val="00D33EA2"/>
    <w:rsid w:val="00D344FD"/>
    <w:rsid w:val="00D3459C"/>
    <w:rsid w:val="00D346D0"/>
    <w:rsid w:val="00D34894"/>
    <w:rsid w:val="00D348FE"/>
    <w:rsid w:val="00D34930"/>
    <w:rsid w:val="00D34933"/>
    <w:rsid w:val="00D34C02"/>
    <w:rsid w:val="00D34E40"/>
    <w:rsid w:val="00D34FC7"/>
    <w:rsid w:val="00D3517D"/>
    <w:rsid w:val="00D3532B"/>
    <w:rsid w:val="00D3550A"/>
    <w:rsid w:val="00D35CC6"/>
    <w:rsid w:val="00D36793"/>
    <w:rsid w:val="00D37497"/>
    <w:rsid w:val="00D376BC"/>
    <w:rsid w:val="00D378FC"/>
    <w:rsid w:val="00D37C83"/>
    <w:rsid w:val="00D40888"/>
    <w:rsid w:val="00D40DB1"/>
    <w:rsid w:val="00D4107D"/>
    <w:rsid w:val="00D410E6"/>
    <w:rsid w:val="00D4180F"/>
    <w:rsid w:val="00D41ED4"/>
    <w:rsid w:val="00D423DC"/>
    <w:rsid w:val="00D42405"/>
    <w:rsid w:val="00D4240F"/>
    <w:rsid w:val="00D4296A"/>
    <w:rsid w:val="00D42AF0"/>
    <w:rsid w:val="00D42BAB"/>
    <w:rsid w:val="00D430A1"/>
    <w:rsid w:val="00D4439F"/>
    <w:rsid w:val="00D44D5A"/>
    <w:rsid w:val="00D45830"/>
    <w:rsid w:val="00D459BC"/>
    <w:rsid w:val="00D45A79"/>
    <w:rsid w:val="00D4648B"/>
    <w:rsid w:val="00D50014"/>
    <w:rsid w:val="00D50670"/>
    <w:rsid w:val="00D50C2B"/>
    <w:rsid w:val="00D51193"/>
    <w:rsid w:val="00D51209"/>
    <w:rsid w:val="00D5131C"/>
    <w:rsid w:val="00D5132E"/>
    <w:rsid w:val="00D51765"/>
    <w:rsid w:val="00D517E8"/>
    <w:rsid w:val="00D51E98"/>
    <w:rsid w:val="00D52B75"/>
    <w:rsid w:val="00D52D4F"/>
    <w:rsid w:val="00D53F4A"/>
    <w:rsid w:val="00D54273"/>
    <w:rsid w:val="00D54696"/>
    <w:rsid w:val="00D549A2"/>
    <w:rsid w:val="00D55042"/>
    <w:rsid w:val="00D55217"/>
    <w:rsid w:val="00D56927"/>
    <w:rsid w:val="00D57123"/>
    <w:rsid w:val="00D57305"/>
    <w:rsid w:val="00D573AC"/>
    <w:rsid w:val="00D57583"/>
    <w:rsid w:val="00D5769D"/>
    <w:rsid w:val="00D57D71"/>
    <w:rsid w:val="00D60349"/>
    <w:rsid w:val="00D60AFE"/>
    <w:rsid w:val="00D60EC9"/>
    <w:rsid w:val="00D60F9C"/>
    <w:rsid w:val="00D6116E"/>
    <w:rsid w:val="00D6122A"/>
    <w:rsid w:val="00D6143B"/>
    <w:rsid w:val="00D62189"/>
    <w:rsid w:val="00D626B0"/>
    <w:rsid w:val="00D626E2"/>
    <w:rsid w:val="00D6309A"/>
    <w:rsid w:val="00D638C5"/>
    <w:rsid w:val="00D63A41"/>
    <w:rsid w:val="00D63D9E"/>
    <w:rsid w:val="00D63F1C"/>
    <w:rsid w:val="00D64254"/>
    <w:rsid w:val="00D64263"/>
    <w:rsid w:val="00D6439E"/>
    <w:rsid w:val="00D6449E"/>
    <w:rsid w:val="00D64AEE"/>
    <w:rsid w:val="00D64DC8"/>
    <w:rsid w:val="00D64DF7"/>
    <w:rsid w:val="00D65923"/>
    <w:rsid w:val="00D662B2"/>
    <w:rsid w:val="00D664F4"/>
    <w:rsid w:val="00D6697D"/>
    <w:rsid w:val="00D66C5B"/>
    <w:rsid w:val="00D670F1"/>
    <w:rsid w:val="00D67869"/>
    <w:rsid w:val="00D67A15"/>
    <w:rsid w:val="00D70597"/>
    <w:rsid w:val="00D710C6"/>
    <w:rsid w:val="00D7120E"/>
    <w:rsid w:val="00D71CEB"/>
    <w:rsid w:val="00D72764"/>
    <w:rsid w:val="00D72E78"/>
    <w:rsid w:val="00D73140"/>
    <w:rsid w:val="00D73500"/>
    <w:rsid w:val="00D73EBC"/>
    <w:rsid w:val="00D75555"/>
    <w:rsid w:val="00D759CD"/>
    <w:rsid w:val="00D75D0F"/>
    <w:rsid w:val="00D76105"/>
    <w:rsid w:val="00D764BA"/>
    <w:rsid w:val="00D76597"/>
    <w:rsid w:val="00D767AD"/>
    <w:rsid w:val="00D7788B"/>
    <w:rsid w:val="00D77CEB"/>
    <w:rsid w:val="00D77F66"/>
    <w:rsid w:val="00D77F73"/>
    <w:rsid w:val="00D80057"/>
    <w:rsid w:val="00D803DB"/>
    <w:rsid w:val="00D8158F"/>
    <w:rsid w:val="00D81929"/>
    <w:rsid w:val="00D81C51"/>
    <w:rsid w:val="00D82A01"/>
    <w:rsid w:val="00D82D40"/>
    <w:rsid w:val="00D83235"/>
    <w:rsid w:val="00D83BDB"/>
    <w:rsid w:val="00D83CC2"/>
    <w:rsid w:val="00D83E4A"/>
    <w:rsid w:val="00D852B1"/>
    <w:rsid w:val="00D860F0"/>
    <w:rsid w:val="00D86188"/>
    <w:rsid w:val="00D865BD"/>
    <w:rsid w:val="00D86633"/>
    <w:rsid w:val="00D86E6A"/>
    <w:rsid w:val="00D8719E"/>
    <w:rsid w:val="00D8734D"/>
    <w:rsid w:val="00D8764F"/>
    <w:rsid w:val="00D906FD"/>
    <w:rsid w:val="00D90C64"/>
    <w:rsid w:val="00D90D6B"/>
    <w:rsid w:val="00D91A31"/>
    <w:rsid w:val="00D923B9"/>
    <w:rsid w:val="00D924E9"/>
    <w:rsid w:val="00D92DD5"/>
    <w:rsid w:val="00D94477"/>
    <w:rsid w:val="00D95B24"/>
    <w:rsid w:val="00D95E69"/>
    <w:rsid w:val="00D961B2"/>
    <w:rsid w:val="00D9622F"/>
    <w:rsid w:val="00D9681E"/>
    <w:rsid w:val="00D97543"/>
    <w:rsid w:val="00D976A4"/>
    <w:rsid w:val="00D97CF7"/>
    <w:rsid w:val="00D97E60"/>
    <w:rsid w:val="00DA0AB3"/>
    <w:rsid w:val="00DA0C71"/>
    <w:rsid w:val="00DA1388"/>
    <w:rsid w:val="00DA144E"/>
    <w:rsid w:val="00DA180F"/>
    <w:rsid w:val="00DA1E08"/>
    <w:rsid w:val="00DA2C0E"/>
    <w:rsid w:val="00DA2C5B"/>
    <w:rsid w:val="00DA3578"/>
    <w:rsid w:val="00DA3DB8"/>
    <w:rsid w:val="00DA3E65"/>
    <w:rsid w:val="00DA416A"/>
    <w:rsid w:val="00DA4218"/>
    <w:rsid w:val="00DA4666"/>
    <w:rsid w:val="00DA4D6E"/>
    <w:rsid w:val="00DA4E0E"/>
    <w:rsid w:val="00DA5037"/>
    <w:rsid w:val="00DA5F6B"/>
    <w:rsid w:val="00DA6178"/>
    <w:rsid w:val="00DA6502"/>
    <w:rsid w:val="00DA6AC5"/>
    <w:rsid w:val="00DA6F40"/>
    <w:rsid w:val="00DA6F95"/>
    <w:rsid w:val="00DA78AF"/>
    <w:rsid w:val="00DB02D7"/>
    <w:rsid w:val="00DB06E0"/>
    <w:rsid w:val="00DB07FE"/>
    <w:rsid w:val="00DB0BF9"/>
    <w:rsid w:val="00DB0E81"/>
    <w:rsid w:val="00DB1687"/>
    <w:rsid w:val="00DB1B7A"/>
    <w:rsid w:val="00DB3329"/>
    <w:rsid w:val="00DB3F10"/>
    <w:rsid w:val="00DB417D"/>
    <w:rsid w:val="00DB49F9"/>
    <w:rsid w:val="00DB4EC4"/>
    <w:rsid w:val="00DB4F97"/>
    <w:rsid w:val="00DB5125"/>
    <w:rsid w:val="00DB512E"/>
    <w:rsid w:val="00DB6CDB"/>
    <w:rsid w:val="00DB6D82"/>
    <w:rsid w:val="00DB705C"/>
    <w:rsid w:val="00DB7253"/>
    <w:rsid w:val="00DB7269"/>
    <w:rsid w:val="00DB7B02"/>
    <w:rsid w:val="00DC03D4"/>
    <w:rsid w:val="00DC097E"/>
    <w:rsid w:val="00DC09CF"/>
    <w:rsid w:val="00DC0B38"/>
    <w:rsid w:val="00DC162F"/>
    <w:rsid w:val="00DC1F12"/>
    <w:rsid w:val="00DC2258"/>
    <w:rsid w:val="00DC2791"/>
    <w:rsid w:val="00DC291B"/>
    <w:rsid w:val="00DC2D5A"/>
    <w:rsid w:val="00DC3282"/>
    <w:rsid w:val="00DC33FA"/>
    <w:rsid w:val="00DC38A1"/>
    <w:rsid w:val="00DC3F20"/>
    <w:rsid w:val="00DC431B"/>
    <w:rsid w:val="00DC44EE"/>
    <w:rsid w:val="00DC51DD"/>
    <w:rsid w:val="00DC5278"/>
    <w:rsid w:val="00DC6016"/>
    <w:rsid w:val="00DC650E"/>
    <w:rsid w:val="00DC6AE3"/>
    <w:rsid w:val="00DC6E74"/>
    <w:rsid w:val="00DC703E"/>
    <w:rsid w:val="00DC7224"/>
    <w:rsid w:val="00DC7384"/>
    <w:rsid w:val="00DC73A0"/>
    <w:rsid w:val="00DC77B9"/>
    <w:rsid w:val="00DC7E2E"/>
    <w:rsid w:val="00DC7E9C"/>
    <w:rsid w:val="00DC7F1F"/>
    <w:rsid w:val="00DD0AD8"/>
    <w:rsid w:val="00DD0BC1"/>
    <w:rsid w:val="00DD1FEE"/>
    <w:rsid w:val="00DD2B0E"/>
    <w:rsid w:val="00DD42B2"/>
    <w:rsid w:val="00DD573A"/>
    <w:rsid w:val="00DD594A"/>
    <w:rsid w:val="00DD6461"/>
    <w:rsid w:val="00DE045B"/>
    <w:rsid w:val="00DE069A"/>
    <w:rsid w:val="00DE1195"/>
    <w:rsid w:val="00DE1566"/>
    <w:rsid w:val="00DE172E"/>
    <w:rsid w:val="00DE1CD5"/>
    <w:rsid w:val="00DE2850"/>
    <w:rsid w:val="00DE2BDB"/>
    <w:rsid w:val="00DE331C"/>
    <w:rsid w:val="00DE3849"/>
    <w:rsid w:val="00DE403B"/>
    <w:rsid w:val="00DE46C1"/>
    <w:rsid w:val="00DE5C46"/>
    <w:rsid w:val="00DE5E3C"/>
    <w:rsid w:val="00DE6573"/>
    <w:rsid w:val="00DE66B9"/>
    <w:rsid w:val="00DE67C5"/>
    <w:rsid w:val="00DE68CC"/>
    <w:rsid w:val="00DE69ED"/>
    <w:rsid w:val="00DE6E31"/>
    <w:rsid w:val="00DE76BF"/>
    <w:rsid w:val="00DE7A4A"/>
    <w:rsid w:val="00DE7A99"/>
    <w:rsid w:val="00DE7FB8"/>
    <w:rsid w:val="00DF096D"/>
    <w:rsid w:val="00DF0BD2"/>
    <w:rsid w:val="00DF1987"/>
    <w:rsid w:val="00DF1CD3"/>
    <w:rsid w:val="00DF2CD8"/>
    <w:rsid w:val="00DF38CA"/>
    <w:rsid w:val="00DF3C17"/>
    <w:rsid w:val="00DF42BA"/>
    <w:rsid w:val="00DF46CE"/>
    <w:rsid w:val="00DF4EB0"/>
    <w:rsid w:val="00DF5422"/>
    <w:rsid w:val="00DF586F"/>
    <w:rsid w:val="00DF5EC5"/>
    <w:rsid w:val="00DF71A5"/>
    <w:rsid w:val="00DF79DA"/>
    <w:rsid w:val="00DF7EA8"/>
    <w:rsid w:val="00E00608"/>
    <w:rsid w:val="00E0114D"/>
    <w:rsid w:val="00E01222"/>
    <w:rsid w:val="00E02B92"/>
    <w:rsid w:val="00E02E9E"/>
    <w:rsid w:val="00E031B5"/>
    <w:rsid w:val="00E032B8"/>
    <w:rsid w:val="00E03E98"/>
    <w:rsid w:val="00E0424E"/>
    <w:rsid w:val="00E04564"/>
    <w:rsid w:val="00E0478D"/>
    <w:rsid w:val="00E04E97"/>
    <w:rsid w:val="00E04F56"/>
    <w:rsid w:val="00E0584E"/>
    <w:rsid w:val="00E05E19"/>
    <w:rsid w:val="00E05E2A"/>
    <w:rsid w:val="00E06225"/>
    <w:rsid w:val="00E0633F"/>
    <w:rsid w:val="00E066EE"/>
    <w:rsid w:val="00E07000"/>
    <w:rsid w:val="00E07E92"/>
    <w:rsid w:val="00E07FC4"/>
    <w:rsid w:val="00E111FE"/>
    <w:rsid w:val="00E11EB7"/>
    <w:rsid w:val="00E124C9"/>
    <w:rsid w:val="00E13248"/>
    <w:rsid w:val="00E141F2"/>
    <w:rsid w:val="00E14BD2"/>
    <w:rsid w:val="00E14C75"/>
    <w:rsid w:val="00E14D1A"/>
    <w:rsid w:val="00E14EFB"/>
    <w:rsid w:val="00E155D9"/>
    <w:rsid w:val="00E157D1"/>
    <w:rsid w:val="00E1708D"/>
    <w:rsid w:val="00E170FD"/>
    <w:rsid w:val="00E17601"/>
    <w:rsid w:val="00E2005E"/>
    <w:rsid w:val="00E2010C"/>
    <w:rsid w:val="00E20F26"/>
    <w:rsid w:val="00E21299"/>
    <w:rsid w:val="00E212D9"/>
    <w:rsid w:val="00E21321"/>
    <w:rsid w:val="00E21373"/>
    <w:rsid w:val="00E2179E"/>
    <w:rsid w:val="00E218A6"/>
    <w:rsid w:val="00E2278E"/>
    <w:rsid w:val="00E228ED"/>
    <w:rsid w:val="00E22C6D"/>
    <w:rsid w:val="00E23129"/>
    <w:rsid w:val="00E234B6"/>
    <w:rsid w:val="00E23880"/>
    <w:rsid w:val="00E24020"/>
    <w:rsid w:val="00E2419E"/>
    <w:rsid w:val="00E248CB"/>
    <w:rsid w:val="00E24CFA"/>
    <w:rsid w:val="00E252C1"/>
    <w:rsid w:val="00E256AB"/>
    <w:rsid w:val="00E25FAB"/>
    <w:rsid w:val="00E27669"/>
    <w:rsid w:val="00E276D2"/>
    <w:rsid w:val="00E307FB"/>
    <w:rsid w:val="00E30F9E"/>
    <w:rsid w:val="00E31B4F"/>
    <w:rsid w:val="00E322E3"/>
    <w:rsid w:val="00E324E8"/>
    <w:rsid w:val="00E32569"/>
    <w:rsid w:val="00E33222"/>
    <w:rsid w:val="00E33F61"/>
    <w:rsid w:val="00E34058"/>
    <w:rsid w:val="00E34ACE"/>
    <w:rsid w:val="00E34D83"/>
    <w:rsid w:val="00E3525E"/>
    <w:rsid w:val="00E354AD"/>
    <w:rsid w:val="00E365B5"/>
    <w:rsid w:val="00E36962"/>
    <w:rsid w:val="00E369CF"/>
    <w:rsid w:val="00E36BE6"/>
    <w:rsid w:val="00E3775F"/>
    <w:rsid w:val="00E37AC9"/>
    <w:rsid w:val="00E40000"/>
    <w:rsid w:val="00E40515"/>
    <w:rsid w:val="00E414AF"/>
    <w:rsid w:val="00E4184E"/>
    <w:rsid w:val="00E419BF"/>
    <w:rsid w:val="00E41D2F"/>
    <w:rsid w:val="00E41DBF"/>
    <w:rsid w:val="00E420FB"/>
    <w:rsid w:val="00E42AA8"/>
    <w:rsid w:val="00E4430E"/>
    <w:rsid w:val="00E44758"/>
    <w:rsid w:val="00E44BB7"/>
    <w:rsid w:val="00E44BF9"/>
    <w:rsid w:val="00E44E5F"/>
    <w:rsid w:val="00E44E81"/>
    <w:rsid w:val="00E44EBA"/>
    <w:rsid w:val="00E450E5"/>
    <w:rsid w:val="00E45167"/>
    <w:rsid w:val="00E465F9"/>
    <w:rsid w:val="00E46E32"/>
    <w:rsid w:val="00E4767F"/>
    <w:rsid w:val="00E50903"/>
    <w:rsid w:val="00E530FB"/>
    <w:rsid w:val="00E536CF"/>
    <w:rsid w:val="00E5379A"/>
    <w:rsid w:val="00E538C6"/>
    <w:rsid w:val="00E55F84"/>
    <w:rsid w:val="00E5693C"/>
    <w:rsid w:val="00E571FB"/>
    <w:rsid w:val="00E5739A"/>
    <w:rsid w:val="00E57860"/>
    <w:rsid w:val="00E60F88"/>
    <w:rsid w:val="00E61294"/>
    <w:rsid w:val="00E62113"/>
    <w:rsid w:val="00E6216B"/>
    <w:rsid w:val="00E62214"/>
    <w:rsid w:val="00E634D8"/>
    <w:rsid w:val="00E6388E"/>
    <w:rsid w:val="00E63B21"/>
    <w:rsid w:val="00E63B68"/>
    <w:rsid w:val="00E63B7D"/>
    <w:rsid w:val="00E64516"/>
    <w:rsid w:val="00E64609"/>
    <w:rsid w:val="00E64B60"/>
    <w:rsid w:val="00E64CBE"/>
    <w:rsid w:val="00E6526E"/>
    <w:rsid w:val="00E65982"/>
    <w:rsid w:val="00E707EA"/>
    <w:rsid w:val="00E70E97"/>
    <w:rsid w:val="00E70EFE"/>
    <w:rsid w:val="00E728E1"/>
    <w:rsid w:val="00E73BE1"/>
    <w:rsid w:val="00E73E1C"/>
    <w:rsid w:val="00E73F42"/>
    <w:rsid w:val="00E75A0F"/>
    <w:rsid w:val="00E76C03"/>
    <w:rsid w:val="00E770D6"/>
    <w:rsid w:val="00E77811"/>
    <w:rsid w:val="00E77C0A"/>
    <w:rsid w:val="00E77CF0"/>
    <w:rsid w:val="00E802DD"/>
    <w:rsid w:val="00E80376"/>
    <w:rsid w:val="00E8072B"/>
    <w:rsid w:val="00E809FF"/>
    <w:rsid w:val="00E815E3"/>
    <w:rsid w:val="00E8164C"/>
    <w:rsid w:val="00E81691"/>
    <w:rsid w:val="00E816F4"/>
    <w:rsid w:val="00E8187C"/>
    <w:rsid w:val="00E81E15"/>
    <w:rsid w:val="00E82EAF"/>
    <w:rsid w:val="00E83788"/>
    <w:rsid w:val="00E840C8"/>
    <w:rsid w:val="00E8492D"/>
    <w:rsid w:val="00E8501F"/>
    <w:rsid w:val="00E860CC"/>
    <w:rsid w:val="00E863DF"/>
    <w:rsid w:val="00E8749B"/>
    <w:rsid w:val="00E8758C"/>
    <w:rsid w:val="00E877C5"/>
    <w:rsid w:val="00E87D8B"/>
    <w:rsid w:val="00E87FC8"/>
    <w:rsid w:val="00E90CE6"/>
    <w:rsid w:val="00E90E67"/>
    <w:rsid w:val="00E91298"/>
    <w:rsid w:val="00E91308"/>
    <w:rsid w:val="00E91522"/>
    <w:rsid w:val="00E91CEF"/>
    <w:rsid w:val="00E91DFA"/>
    <w:rsid w:val="00E91E6E"/>
    <w:rsid w:val="00E91FE1"/>
    <w:rsid w:val="00E9230D"/>
    <w:rsid w:val="00E9265A"/>
    <w:rsid w:val="00E9359E"/>
    <w:rsid w:val="00E93642"/>
    <w:rsid w:val="00E9394C"/>
    <w:rsid w:val="00E93D07"/>
    <w:rsid w:val="00E940DF"/>
    <w:rsid w:val="00E947F3"/>
    <w:rsid w:val="00E955FF"/>
    <w:rsid w:val="00E956DC"/>
    <w:rsid w:val="00E95CD2"/>
    <w:rsid w:val="00E95EDB"/>
    <w:rsid w:val="00E96794"/>
    <w:rsid w:val="00E96FBB"/>
    <w:rsid w:val="00E973D7"/>
    <w:rsid w:val="00E97AD9"/>
    <w:rsid w:val="00E97CBE"/>
    <w:rsid w:val="00EA019F"/>
    <w:rsid w:val="00EA0A77"/>
    <w:rsid w:val="00EA0BA8"/>
    <w:rsid w:val="00EA0CB1"/>
    <w:rsid w:val="00EA2439"/>
    <w:rsid w:val="00EA2880"/>
    <w:rsid w:val="00EA2981"/>
    <w:rsid w:val="00EA48EE"/>
    <w:rsid w:val="00EA5325"/>
    <w:rsid w:val="00EA593B"/>
    <w:rsid w:val="00EA5E2F"/>
    <w:rsid w:val="00EA6796"/>
    <w:rsid w:val="00EA7255"/>
    <w:rsid w:val="00EA72F1"/>
    <w:rsid w:val="00EB0A0B"/>
    <w:rsid w:val="00EB0C7A"/>
    <w:rsid w:val="00EB0E27"/>
    <w:rsid w:val="00EB1922"/>
    <w:rsid w:val="00EB24B2"/>
    <w:rsid w:val="00EB2B90"/>
    <w:rsid w:val="00EB30C0"/>
    <w:rsid w:val="00EB3240"/>
    <w:rsid w:val="00EB375B"/>
    <w:rsid w:val="00EB40B7"/>
    <w:rsid w:val="00EB41EF"/>
    <w:rsid w:val="00EB483F"/>
    <w:rsid w:val="00EB4848"/>
    <w:rsid w:val="00EB49D9"/>
    <w:rsid w:val="00EB4F5F"/>
    <w:rsid w:val="00EB52AA"/>
    <w:rsid w:val="00EB559A"/>
    <w:rsid w:val="00EB5A5D"/>
    <w:rsid w:val="00EB5BFC"/>
    <w:rsid w:val="00EB5E43"/>
    <w:rsid w:val="00EB5FBA"/>
    <w:rsid w:val="00EB5FC1"/>
    <w:rsid w:val="00EB6176"/>
    <w:rsid w:val="00EB6364"/>
    <w:rsid w:val="00EB643B"/>
    <w:rsid w:val="00EB67AC"/>
    <w:rsid w:val="00EB79C9"/>
    <w:rsid w:val="00EB7A4C"/>
    <w:rsid w:val="00EB7C10"/>
    <w:rsid w:val="00EC0466"/>
    <w:rsid w:val="00EC0B05"/>
    <w:rsid w:val="00EC0D9C"/>
    <w:rsid w:val="00EC1A2F"/>
    <w:rsid w:val="00EC1C32"/>
    <w:rsid w:val="00EC21AA"/>
    <w:rsid w:val="00EC2CBF"/>
    <w:rsid w:val="00EC2E47"/>
    <w:rsid w:val="00EC43EB"/>
    <w:rsid w:val="00EC4C2F"/>
    <w:rsid w:val="00EC4C66"/>
    <w:rsid w:val="00EC503A"/>
    <w:rsid w:val="00EC528F"/>
    <w:rsid w:val="00EC577B"/>
    <w:rsid w:val="00EC5808"/>
    <w:rsid w:val="00EC5F68"/>
    <w:rsid w:val="00EC615E"/>
    <w:rsid w:val="00EC65E6"/>
    <w:rsid w:val="00EC662E"/>
    <w:rsid w:val="00EC6A54"/>
    <w:rsid w:val="00EC725C"/>
    <w:rsid w:val="00EC77F0"/>
    <w:rsid w:val="00ED033A"/>
    <w:rsid w:val="00ED08C8"/>
    <w:rsid w:val="00ED0C67"/>
    <w:rsid w:val="00ED0E40"/>
    <w:rsid w:val="00ED1979"/>
    <w:rsid w:val="00ED1AE8"/>
    <w:rsid w:val="00ED2537"/>
    <w:rsid w:val="00ED30B0"/>
    <w:rsid w:val="00ED334C"/>
    <w:rsid w:val="00ED379A"/>
    <w:rsid w:val="00ED3869"/>
    <w:rsid w:val="00ED3E65"/>
    <w:rsid w:val="00ED3E96"/>
    <w:rsid w:val="00ED4074"/>
    <w:rsid w:val="00ED4309"/>
    <w:rsid w:val="00ED4DF8"/>
    <w:rsid w:val="00ED5D86"/>
    <w:rsid w:val="00ED637E"/>
    <w:rsid w:val="00ED6617"/>
    <w:rsid w:val="00ED6622"/>
    <w:rsid w:val="00ED6D83"/>
    <w:rsid w:val="00ED725F"/>
    <w:rsid w:val="00ED774D"/>
    <w:rsid w:val="00ED7A0B"/>
    <w:rsid w:val="00ED7CC2"/>
    <w:rsid w:val="00ED7D7B"/>
    <w:rsid w:val="00ED7EBE"/>
    <w:rsid w:val="00EE088C"/>
    <w:rsid w:val="00EE09A1"/>
    <w:rsid w:val="00EE1280"/>
    <w:rsid w:val="00EE12CB"/>
    <w:rsid w:val="00EE130D"/>
    <w:rsid w:val="00EE1C90"/>
    <w:rsid w:val="00EE1E3A"/>
    <w:rsid w:val="00EE1F0B"/>
    <w:rsid w:val="00EE208D"/>
    <w:rsid w:val="00EE233D"/>
    <w:rsid w:val="00EE253A"/>
    <w:rsid w:val="00EE2F0A"/>
    <w:rsid w:val="00EE3163"/>
    <w:rsid w:val="00EE34C6"/>
    <w:rsid w:val="00EE3D76"/>
    <w:rsid w:val="00EE3F93"/>
    <w:rsid w:val="00EE4236"/>
    <w:rsid w:val="00EE48D5"/>
    <w:rsid w:val="00EE5B3D"/>
    <w:rsid w:val="00EE61AA"/>
    <w:rsid w:val="00EE6679"/>
    <w:rsid w:val="00EE67D4"/>
    <w:rsid w:val="00EE7157"/>
    <w:rsid w:val="00EE7B95"/>
    <w:rsid w:val="00EE7C47"/>
    <w:rsid w:val="00EF206B"/>
    <w:rsid w:val="00EF271B"/>
    <w:rsid w:val="00EF29CA"/>
    <w:rsid w:val="00EF29DA"/>
    <w:rsid w:val="00EF2C58"/>
    <w:rsid w:val="00EF2F10"/>
    <w:rsid w:val="00EF3BF4"/>
    <w:rsid w:val="00EF3F9E"/>
    <w:rsid w:val="00EF4035"/>
    <w:rsid w:val="00EF485C"/>
    <w:rsid w:val="00EF57CF"/>
    <w:rsid w:val="00EF5CEE"/>
    <w:rsid w:val="00EF5D53"/>
    <w:rsid w:val="00EF5E0A"/>
    <w:rsid w:val="00EF603F"/>
    <w:rsid w:val="00EF6096"/>
    <w:rsid w:val="00EF6172"/>
    <w:rsid w:val="00EF628F"/>
    <w:rsid w:val="00EF692B"/>
    <w:rsid w:val="00EF69B8"/>
    <w:rsid w:val="00EF7012"/>
    <w:rsid w:val="00EF77AD"/>
    <w:rsid w:val="00EF798B"/>
    <w:rsid w:val="00F00B21"/>
    <w:rsid w:val="00F01A1C"/>
    <w:rsid w:val="00F01A6E"/>
    <w:rsid w:val="00F0231D"/>
    <w:rsid w:val="00F02696"/>
    <w:rsid w:val="00F030DE"/>
    <w:rsid w:val="00F03833"/>
    <w:rsid w:val="00F03865"/>
    <w:rsid w:val="00F038E5"/>
    <w:rsid w:val="00F03BDA"/>
    <w:rsid w:val="00F042BF"/>
    <w:rsid w:val="00F043C1"/>
    <w:rsid w:val="00F04712"/>
    <w:rsid w:val="00F04D2E"/>
    <w:rsid w:val="00F05139"/>
    <w:rsid w:val="00F0549C"/>
    <w:rsid w:val="00F05906"/>
    <w:rsid w:val="00F05B2E"/>
    <w:rsid w:val="00F06251"/>
    <w:rsid w:val="00F067E8"/>
    <w:rsid w:val="00F068EC"/>
    <w:rsid w:val="00F06FE9"/>
    <w:rsid w:val="00F074C9"/>
    <w:rsid w:val="00F075F4"/>
    <w:rsid w:val="00F077C0"/>
    <w:rsid w:val="00F07B9C"/>
    <w:rsid w:val="00F104D8"/>
    <w:rsid w:val="00F10A69"/>
    <w:rsid w:val="00F10C00"/>
    <w:rsid w:val="00F11301"/>
    <w:rsid w:val="00F113E4"/>
    <w:rsid w:val="00F114F7"/>
    <w:rsid w:val="00F117F5"/>
    <w:rsid w:val="00F11C49"/>
    <w:rsid w:val="00F1217C"/>
    <w:rsid w:val="00F128DA"/>
    <w:rsid w:val="00F14EE8"/>
    <w:rsid w:val="00F1512E"/>
    <w:rsid w:val="00F1557B"/>
    <w:rsid w:val="00F15742"/>
    <w:rsid w:val="00F1680E"/>
    <w:rsid w:val="00F16D88"/>
    <w:rsid w:val="00F17235"/>
    <w:rsid w:val="00F174DB"/>
    <w:rsid w:val="00F17B22"/>
    <w:rsid w:val="00F200A6"/>
    <w:rsid w:val="00F2077E"/>
    <w:rsid w:val="00F208FA"/>
    <w:rsid w:val="00F20A1C"/>
    <w:rsid w:val="00F216BF"/>
    <w:rsid w:val="00F21F4F"/>
    <w:rsid w:val="00F21FCF"/>
    <w:rsid w:val="00F22275"/>
    <w:rsid w:val="00F2272D"/>
    <w:rsid w:val="00F2381C"/>
    <w:rsid w:val="00F23890"/>
    <w:rsid w:val="00F23B3A"/>
    <w:rsid w:val="00F23EA4"/>
    <w:rsid w:val="00F246ED"/>
    <w:rsid w:val="00F248DD"/>
    <w:rsid w:val="00F25A9B"/>
    <w:rsid w:val="00F2615D"/>
    <w:rsid w:val="00F26454"/>
    <w:rsid w:val="00F269B9"/>
    <w:rsid w:val="00F2731F"/>
    <w:rsid w:val="00F274A4"/>
    <w:rsid w:val="00F27AC2"/>
    <w:rsid w:val="00F30673"/>
    <w:rsid w:val="00F310F1"/>
    <w:rsid w:val="00F311DF"/>
    <w:rsid w:val="00F32A17"/>
    <w:rsid w:val="00F330D3"/>
    <w:rsid w:val="00F335F8"/>
    <w:rsid w:val="00F33AF3"/>
    <w:rsid w:val="00F33B2E"/>
    <w:rsid w:val="00F33CD8"/>
    <w:rsid w:val="00F3422F"/>
    <w:rsid w:val="00F34608"/>
    <w:rsid w:val="00F3520B"/>
    <w:rsid w:val="00F3525C"/>
    <w:rsid w:val="00F35334"/>
    <w:rsid w:val="00F358C7"/>
    <w:rsid w:val="00F3614B"/>
    <w:rsid w:val="00F374AE"/>
    <w:rsid w:val="00F379B7"/>
    <w:rsid w:val="00F37D27"/>
    <w:rsid w:val="00F407BD"/>
    <w:rsid w:val="00F408D6"/>
    <w:rsid w:val="00F409AA"/>
    <w:rsid w:val="00F40AB5"/>
    <w:rsid w:val="00F414EC"/>
    <w:rsid w:val="00F41EED"/>
    <w:rsid w:val="00F43024"/>
    <w:rsid w:val="00F433EC"/>
    <w:rsid w:val="00F43EB3"/>
    <w:rsid w:val="00F43ECE"/>
    <w:rsid w:val="00F43F1E"/>
    <w:rsid w:val="00F44685"/>
    <w:rsid w:val="00F449DC"/>
    <w:rsid w:val="00F45C58"/>
    <w:rsid w:val="00F45E5C"/>
    <w:rsid w:val="00F46165"/>
    <w:rsid w:val="00F47719"/>
    <w:rsid w:val="00F478DC"/>
    <w:rsid w:val="00F47CEA"/>
    <w:rsid w:val="00F5186C"/>
    <w:rsid w:val="00F52203"/>
    <w:rsid w:val="00F52BAE"/>
    <w:rsid w:val="00F5312E"/>
    <w:rsid w:val="00F5313C"/>
    <w:rsid w:val="00F536D1"/>
    <w:rsid w:val="00F53AFA"/>
    <w:rsid w:val="00F54645"/>
    <w:rsid w:val="00F54A44"/>
    <w:rsid w:val="00F5539E"/>
    <w:rsid w:val="00F55489"/>
    <w:rsid w:val="00F55498"/>
    <w:rsid w:val="00F554DD"/>
    <w:rsid w:val="00F55C94"/>
    <w:rsid w:val="00F55D0E"/>
    <w:rsid w:val="00F56457"/>
    <w:rsid w:val="00F5651F"/>
    <w:rsid w:val="00F56C0F"/>
    <w:rsid w:val="00F56FBF"/>
    <w:rsid w:val="00F5712F"/>
    <w:rsid w:val="00F57615"/>
    <w:rsid w:val="00F5773C"/>
    <w:rsid w:val="00F5788B"/>
    <w:rsid w:val="00F5796B"/>
    <w:rsid w:val="00F60113"/>
    <w:rsid w:val="00F60411"/>
    <w:rsid w:val="00F60471"/>
    <w:rsid w:val="00F61407"/>
    <w:rsid w:val="00F614A0"/>
    <w:rsid w:val="00F61A0C"/>
    <w:rsid w:val="00F62314"/>
    <w:rsid w:val="00F6262D"/>
    <w:rsid w:val="00F639A9"/>
    <w:rsid w:val="00F6414E"/>
    <w:rsid w:val="00F64F0E"/>
    <w:rsid w:val="00F64F9E"/>
    <w:rsid w:val="00F64FC0"/>
    <w:rsid w:val="00F65776"/>
    <w:rsid w:val="00F658F6"/>
    <w:rsid w:val="00F66390"/>
    <w:rsid w:val="00F668E3"/>
    <w:rsid w:val="00F66974"/>
    <w:rsid w:val="00F66A8E"/>
    <w:rsid w:val="00F66CAB"/>
    <w:rsid w:val="00F66EAF"/>
    <w:rsid w:val="00F675D2"/>
    <w:rsid w:val="00F6764F"/>
    <w:rsid w:val="00F70F34"/>
    <w:rsid w:val="00F71A26"/>
    <w:rsid w:val="00F71C79"/>
    <w:rsid w:val="00F71C84"/>
    <w:rsid w:val="00F7330F"/>
    <w:rsid w:val="00F751AE"/>
    <w:rsid w:val="00F75E16"/>
    <w:rsid w:val="00F7606C"/>
    <w:rsid w:val="00F76131"/>
    <w:rsid w:val="00F76DDF"/>
    <w:rsid w:val="00F7718B"/>
    <w:rsid w:val="00F77357"/>
    <w:rsid w:val="00F774C3"/>
    <w:rsid w:val="00F77C33"/>
    <w:rsid w:val="00F805BF"/>
    <w:rsid w:val="00F806F2"/>
    <w:rsid w:val="00F80AC9"/>
    <w:rsid w:val="00F80D8F"/>
    <w:rsid w:val="00F81581"/>
    <w:rsid w:val="00F81903"/>
    <w:rsid w:val="00F81A10"/>
    <w:rsid w:val="00F81B32"/>
    <w:rsid w:val="00F82C18"/>
    <w:rsid w:val="00F82DF2"/>
    <w:rsid w:val="00F82FDD"/>
    <w:rsid w:val="00F83168"/>
    <w:rsid w:val="00F83B68"/>
    <w:rsid w:val="00F83BF8"/>
    <w:rsid w:val="00F844C3"/>
    <w:rsid w:val="00F848C4"/>
    <w:rsid w:val="00F84AEF"/>
    <w:rsid w:val="00F84D46"/>
    <w:rsid w:val="00F85244"/>
    <w:rsid w:val="00F85951"/>
    <w:rsid w:val="00F85D89"/>
    <w:rsid w:val="00F86105"/>
    <w:rsid w:val="00F863E3"/>
    <w:rsid w:val="00F866FF"/>
    <w:rsid w:val="00F86D06"/>
    <w:rsid w:val="00F86EBC"/>
    <w:rsid w:val="00F87EBF"/>
    <w:rsid w:val="00F87F4A"/>
    <w:rsid w:val="00F90052"/>
    <w:rsid w:val="00F90977"/>
    <w:rsid w:val="00F91D1C"/>
    <w:rsid w:val="00F92A75"/>
    <w:rsid w:val="00F92C57"/>
    <w:rsid w:val="00F9362D"/>
    <w:rsid w:val="00F93765"/>
    <w:rsid w:val="00F937E2"/>
    <w:rsid w:val="00F9393D"/>
    <w:rsid w:val="00F94201"/>
    <w:rsid w:val="00F94323"/>
    <w:rsid w:val="00F94621"/>
    <w:rsid w:val="00F95608"/>
    <w:rsid w:val="00F956C9"/>
    <w:rsid w:val="00F959ED"/>
    <w:rsid w:val="00F95B58"/>
    <w:rsid w:val="00F97823"/>
    <w:rsid w:val="00F97D77"/>
    <w:rsid w:val="00F97F77"/>
    <w:rsid w:val="00FA07A5"/>
    <w:rsid w:val="00FA0FA0"/>
    <w:rsid w:val="00FA163F"/>
    <w:rsid w:val="00FA18FC"/>
    <w:rsid w:val="00FA1B3C"/>
    <w:rsid w:val="00FA2103"/>
    <w:rsid w:val="00FA2D93"/>
    <w:rsid w:val="00FA2DD3"/>
    <w:rsid w:val="00FA319D"/>
    <w:rsid w:val="00FA3318"/>
    <w:rsid w:val="00FA34DC"/>
    <w:rsid w:val="00FA3B43"/>
    <w:rsid w:val="00FA40F1"/>
    <w:rsid w:val="00FA4339"/>
    <w:rsid w:val="00FA6350"/>
    <w:rsid w:val="00FA6A1E"/>
    <w:rsid w:val="00FA6B48"/>
    <w:rsid w:val="00FA73F9"/>
    <w:rsid w:val="00FA7542"/>
    <w:rsid w:val="00FB18A2"/>
    <w:rsid w:val="00FB19F7"/>
    <w:rsid w:val="00FB202D"/>
    <w:rsid w:val="00FB22E5"/>
    <w:rsid w:val="00FB2B02"/>
    <w:rsid w:val="00FB2CC2"/>
    <w:rsid w:val="00FB31DE"/>
    <w:rsid w:val="00FB396D"/>
    <w:rsid w:val="00FB3F12"/>
    <w:rsid w:val="00FB40C7"/>
    <w:rsid w:val="00FB4386"/>
    <w:rsid w:val="00FB4BB8"/>
    <w:rsid w:val="00FB521E"/>
    <w:rsid w:val="00FB5912"/>
    <w:rsid w:val="00FB5B82"/>
    <w:rsid w:val="00FB5CEE"/>
    <w:rsid w:val="00FB5FF4"/>
    <w:rsid w:val="00FB607A"/>
    <w:rsid w:val="00FB6304"/>
    <w:rsid w:val="00FB69D2"/>
    <w:rsid w:val="00FB7568"/>
    <w:rsid w:val="00FB75C1"/>
    <w:rsid w:val="00FB76C9"/>
    <w:rsid w:val="00FB778F"/>
    <w:rsid w:val="00FC02E7"/>
    <w:rsid w:val="00FC0453"/>
    <w:rsid w:val="00FC0482"/>
    <w:rsid w:val="00FC0621"/>
    <w:rsid w:val="00FC0795"/>
    <w:rsid w:val="00FC0921"/>
    <w:rsid w:val="00FC0BEB"/>
    <w:rsid w:val="00FC0D52"/>
    <w:rsid w:val="00FC0FA9"/>
    <w:rsid w:val="00FC182E"/>
    <w:rsid w:val="00FC189E"/>
    <w:rsid w:val="00FC2663"/>
    <w:rsid w:val="00FC268C"/>
    <w:rsid w:val="00FC2B92"/>
    <w:rsid w:val="00FC2DA8"/>
    <w:rsid w:val="00FC2DEC"/>
    <w:rsid w:val="00FC3005"/>
    <w:rsid w:val="00FC3839"/>
    <w:rsid w:val="00FC3C63"/>
    <w:rsid w:val="00FC4CF7"/>
    <w:rsid w:val="00FC5042"/>
    <w:rsid w:val="00FC5550"/>
    <w:rsid w:val="00FC55A6"/>
    <w:rsid w:val="00FC5822"/>
    <w:rsid w:val="00FC5888"/>
    <w:rsid w:val="00FC5913"/>
    <w:rsid w:val="00FC6463"/>
    <w:rsid w:val="00FC67A1"/>
    <w:rsid w:val="00FC6F03"/>
    <w:rsid w:val="00FC7479"/>
    <w:rsid w:val="00FC7642"/>
    <w:rsid w:val="00FC7853"/>
    <w:rsid w:val="00FC797E"/>
    <w:rsid w:val="00FC7BBD"/>
    <w:rsid w:val="00FC7CA3"/>
    <w:rsid w:val="00FD0740"/>
    <w:rsid w:val="00FD08D4"/>
    <w:rsid w:val="00FD0F7E"/>
    <w:rsid w:val="00FD137C"/>
    <w:rsid w:val="00FD14E0"/>
    <w:rsid w:val="00FD1721"/>
    <w:rsid w:val="00FD201A"/>
    <w:rsid w:val="00FD2D97"/>
    <w:rsid w:val="00FD392F"/>
    <w:rsid w:val="00FD3ADD"/>
    <w:rsid w:val="00FD46C9"/>
    <w:rsid w:val="00FD4970"/>
    <w:rsid w:val="00FD5C8B"/>
    <w:rsid w:val="00FD626F"/>
    <w:rsid w:val="00FD6A12"/>
    <w:rsid w:val="00FD6AC1"/>
    <w:rsid w:val="00FD71AA"/>
    <w:rsid w:val="00FD7602"/>
    <w:rsid w:val="00FE0002"/>
    <w:rsid w:val="00FE0947"/>
    <w:rsid w:val="00FE0BB9"/>
    <w:rsid w:val="00FE10E4"/>
    <w:rsid w:val="00FE1320"/>
    <w:rsid w:val="00FE1916"/>
    <w:rsid w:val="00FE2650"/>
    <w:rsid w:val="00FE30DE"/>
    <w:rsid w:val="00FE363B"/>
    <w:rsid w:val="00FE3C00"/>
    <w:rsid w:val="00FE4363"/>
    <w:rsid w:val="00FE4B4C"/>
    <w:rsid w:val="00FE5514"/>
    <w:rsid w:val="00FE5844"/>
    <w:rsid w:val="00FE6002"/>
    <w:rsid w:val="00FE6E05"/>
    <w:rsid w:val="00FE7811"/>
    <w:rsid w:val="00FE7ED0"/>
    <w:rsid w:val="00FF0886"/>
    <w:rsid w:val="00FF0E3D"/>
    <w:rsid w:val="00FF1063"/>
    <w:rsid w:val="00FF11D5"/>
    <w:rsid w:val="00FF1297"/>
    <w:rsid w:val="00FF1A0E"/>
    <w:rsid w:val="00FF2281"/>
    <w:rsid w:val="00FF2414"/>
    <w:rsid w:val="00FF2A6D"/>
    <w:rsid w:val="00FF3654"/>
    <w:rsid w:val="00FF3C71"/>
    <w:rsid w:val="00FF57A5"/>
    <w:rsid w:val="00FF596D"/>
    <w:rsid w:val="00FF5B3D"/>
    <w:rsid w:val="00FF5C30"/>
    <w:rsid w:val="00FF5F46"/>
    <w:rsid w:val="00FF612C"/>
    <w:rsid w:val="00FF6BE2"/>
    <w:rsid w:val="00FF6DA9"/>
    <w:rsid w:val="00FF7308"/>
    <w:rsid w:val="00FF7AB4"/>
    <w:rsid w:val="00FF7B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884EF80"/>
  <w15:chartTrackingRefBased/>
  <w15:docId w15:val="{B70745A3-6CA3-4C19-8C26-7BEE2B81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3F3"/>
    <w:pPr>
      <w:spacing w:before="120" w:after="120" w:line="276" w:lineRule="auto"/>
      <w:jc w:val="both"/>
    </w:pPr>
  </w:style>
  <w:style w:type="paragraph" w:styleId="Ttulo1">
    <w:name w:val="heading 1"/>
    <w:basedOn w:val="Normal"/>
    <w:next w:val="Normal"/>
    <w:link w:val="Ttulo1Car"/>
    <w:uiPriority w:val="9"/>
    <w:qFormat/>
    <w:rsid w:val="000D6AEE"/>
    <w:pPr>
      <w:keepNext/>
      <w:keepLines/>
      <w:spacing w:before="240" w:after="0"/>
      <w:outlineLvl w:val="0"/>
    </w:pPr>
    <w:rPr>
      <w:rFonts w:cstheme="majorBidi"/>
      <w:sz w:val="28"/>
      <w:szCs w:val="32"/>
    </w:rPr>
  </w:style>
  <w:style w:type="paragraph" w:styleId="Ttulo2">
    <w:name w:val="heading 2"/>
    <w:basedOn w:val="Normal"/>
    <w:next w:val="Normal"/>
    <w:link w:val="Ttulo2Car"/>
    <w:uiPriority w:val="9"/>
    <w:unhideWhenUsed/>
    <w:qFormat/>
    <w:rsid w:val="00463E55"/>
    <w:pPr>
      <w:keepNext/>
      <w:keepLines/>
      <w:spacing w:before="40" w:after="0"/>
      <w:outlineLvl w:val="1"/>
    </w:pPr>
    <w:rPr>
      <w:rFonts w:asciiTheme="majorHAnsi" w:hAnsiTheme="majorHAnsi" w:cstheme="majorBidi"/>
      <w:color w:val="2E74B5" w:themeColor="accent1" w:themeShade="BF"/>
      <w:sz w:val="26"/>
      <w:szCs w:val="26"/>
    </w:rPr>
  </w:style>
  <w:style w:type="paragraph" w:styleId="Ttulo40">
    <w:name w:val="heading 4"/>
    <w:basedOn w:val="Normal"/>
    <w:next w:val="Normal"/>
    <w:link w:val="Ttulo4Car"/>
    <w:uiPriority w:val="9"/>
    <w:unhideWhenUsed/>
    <w:qFormat/>
    <w:rsid w:val="00483531"/>
    <w:pPr>
      <w:keepNext/>
      <w:keepLines/>
      <w:spacing w:before="40" w:after="0"/>
      <w:outlineLvl w:val="3"/>
    </w:pPr>
    <w:rPr>
      <w:rFonts w:asciiTheme="majorHAnsi" w:hAnsiTheme="majorHAnsi" w:cstheme="majorBidi"/>
      <w:i/>
      <w:iCs/>
      <w:color w:val="2E74B5" w:themeColor="accent1" w:themeShade="BF"/>
    </w:rPr>
  </w:style>
  <w:style w:type="paragraph" w:styleId="Ttulo5">
    <w:name w:val="heading 5"/>
    <w:basedOn w:val="Prrafodelista"/>
    <w:next w:val="Normal"/>
    <w:link w:val="Ttulo5Car"/>
    <w:uiPriority w:val="9"/>
    <w:unhideWhenUsed/>
    <w:qFormat/>
    <w:rsid w:val="0070559B"/>
    <w:pPr>
      <w:numPr>
        <w:ilvl w:val="2"/>
        <w:numId w:val="15"/>
      </w:numPr>
      <w:outlineLvl w:val="4"/>
    </w:pPr>
    <w:rPr>
      <w:rFonts w:eastAsiaTheme="majorEastAsia"/>
      <w:bCs/>
      <w:lang w:val="es-ES"/>
    </w:rPr>
  </w:style>
  <w:style w:type="paragraph" w:styleId="Ttulo6">
    <w:name w:val="heading 6"/>
    <w:basedOn w:val="Normal"/>
    <w:next w:val="Normal"/>
    <w:link w:val="Ttulo6Car"/>
    <w:uiPriority w:val="9"/>
    <w:semiHidden/>
    <w:unhideWhenUsed/>
    <w:qFormat/>
    <w:rsid w:val="00212C71"/>
    <w:pPr>
      <w:keepNext/>
      <w:keepLines/>
      <w:spacing w:before="40" w:after="0"/>
      <w:outlineLvl w:val="5"/>
    </w:pPr>
    <w:rPr>
      <w:rFonts w:asciiTheme="majorHAnsi"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D6AEE"/>
    <w:rPr>
      <w:rFonts w:ascii="Arial" w:eastAsiaTheme="majorEastAsia" w:hAnsi="Arial" w:cstheme="majorBidi"/>
      <w:bCs/>
      <w:sz w:val="28"/>
      <w:szCs w:val="32"/>
      <w:lang w:val="es-ES"/>
    </w:rPr>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0D6AEE"/>
    <w:pPr>
      <w:ind w:left="720"/>
      <w:contextualSpacing/>
    </w:p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link w:val="Prrafodelista"/>
    <w:uiPriority w:val="34"/>
    <w:qFormat/>
    <w:rsid w:val="000D6AEE"/>
    <w:rPr>
      <w:rFonts w:ascii="Arial" w:eastAsiaTheme="majorEastAsia" w:hAnsi="Arial" w:cs="Arial"/>
      <w:bCs/>
      <w:sz w:val="24"/>
      <w:szCs w:val="24"/>
      <w:lang w:val="es-ES"/>
    </w:rPr>
  </w:style>
  <w:style w:type="character" w:styleId="Textoennegrita">
    <w:name w:val="Strong"/>
    <w:basedOn w:val="Fuentedeprrafopredeter"/>
    <w:uiPriority w:val="22"/>
    <w:qFormat/>
    <w:rsid w:val="000D6AEE"/>
    <w:rPr>
      <w:b/>
      <w:bCs/>
    </w:rPr>
  </w:style>
  <w:style w:type="paragraph" w:styleId="Ttulo">
    <w:name w:val="Title"/>
    <w:basedOn w:val="Normal"/>
    <w:next w:val="Normal"/>
    <w:link w:val="TtuloCar"/>
    <w:uiPriority w:val="10"/>
    <w:qFormat/>
    <w:rsid w:val="000D6AEE"/>
    <w:pPr>
      <w:spacing w:before="0" w:after="0" w:line="240" w:lineRule="auto"/>
      <w:contextualSpacing/>
    </w:pPr>
    <w:rPr>
      <w:rFonts w:cstheme="majorBidi"/>
      <w:spacing w:val="-10"/>
      <w:kern w:val="28"/>
      <w:szCs w:val="56"/>
    </w:rPr>
  </w:style>
  <w:style w:type="character" w:customStyle="1" w:styleId="TtuloCar">
    <w:name w:val="Título Car"/>
    <w:basedOn w:val="Fuentedeprrafopredeter"/>
    <w:link w:val="Ttulo"/>
    <w:uiPriority w:val="10"/>
    <w:rsid w:val="000D6AEE"/>
    <w:rPr>
      <w:rFonts w:ascii="Arial" w:eastAsiaTheme="majorEastAsia" w:hAnsi="Arial" w:cstheme="majorBidi"/>
      <w:bCs/>
      <w:spacing w:val="-10"/>
      <w:kern w:val="28"/>
      <w:sz w:val="24"/>
      <w:szCs w:val="56"/>
      <w:lang w:val="es-ES"/>
    </w:rPr>
  </w:style>
  <w:style w:type="paragraph" w:styleId="TtuloTDC">
    <w:name w:val="TOC Heading"/>
    <w:basedOn w:val="Ttulo1"/>
    <w:next w:val="Normal"/>
    <w:uiPriority w:val="39"/>
    <w:unhideWhenUsed/>
    <w:qFormat/>
    <w:rsid w:val="00F2615D"/>
    <w:pPr>
      <w:spacing w:line="259" w:lineRule="auto"/>
      <w:jc w:val="left"/>
      <w:outlineLvl w:val="9"/>
    </w:pPr>
    <w:rPr>
      <w:rFonts w:asciiTheme="majorHAnsi" w:hAnsiTheme="majorHAnsi"/>
      <w:bCs/>
      <w:color w:val="2E74B5" w:themeColor="accent1" w:themeShade="BF"/>
      <w:sz w:val="32"/>
      <w:lang w:eastAsia="es-MX"/>
    </w:rPr>
  </w:style>
  <w:style w:type="paragraph" w:styleId="TDC1">
    <w:name w:val="toc 1"/>
    <w:basedOn w:val="Normal"/>
    <w:next w:val="Normal"/>
    <w:autoRedefine/>
    <w:uiPriority w:val="39"/>
    <w:unhideWhenUsed/>
    <w:rsid w:val="00A64123"/>
    <w:pPr>
      <w:spacing w:after="100"/>
    </w:pPr>
    <w:rPr>
      <w:b/>
    </w:rPr>
  </w:style>
  <w:style w:type="paragraph" w:styleId="TDC2">
    <w:name w:val="toc 2"/>
    <w:basedOn w:val="Normal"/>
    <w:next w:val="Normal"/>
    <w:autoRedefine/>
    <w:uiPriority w:val="39"/>
    <w:unhideWhenUsed/>
    <w:qFormat/>
    <w:rsid w:val="00365328"/>
    <w:pPr>
      <w:tabs>
        <w:tab w:val="left" w:pos="880"/>
        <w:tab w:val="right" w:leader="dot" w:pos="8828"/>
      </w:tabs>
      <w:spacing w:after="100"/>
      <w:ind w:left="851" w:hanging="567"/>
    </w:pPr>
    <w:rPr>
      <w:rFonts w:ascii="Montserrat" w:hAnsi="Montserrat"/>
      <w:noProof/>
    </w:rPr>
  </w:style>
  <w:style w:type="character" w:styleId="Hipervnculo">
    <w:name w:val="Hyperlink"/>
    <w:basedOn w:val="Fuentedeprrafopredeter"/>
    <w:uiPriority w:val="99"/>
    <w:unhideWhenUsed/>
    <w:rsid w:val="00F2615D"/>
    <w:rPr>
      <w:color w:val="0563C1" w:themeColor="hyperlink"/>
      <w:u w:val="single"/>
    </w:rPr>
  </w:style>
  <w:style w:type="paragraph" w:styleId="Textocomentario">
    <w:name w:val="annotation text"/>
    <w:basedOn w:val="Normal"/>
    <w:link w:val="TextocomentarioCar"/>
    <w:uiPriority w:val="99"/>
    <w:rsid w:val="00203CC8"/>
    <w:pPr>
      <w:numPr>
        <w:ilvl w:val="2"/>
        <w:numId w:val="2"/>
      </w:numPr>
      <w:spacing w:before="0" w:after="0" w:line="240" w:lineRule="auto"/>
      <w:jc w:val="left"/>
    </w:pPr>
    <w:rPr>
      <w:rFonts w:ascii="Times New Roman" w:eastAsia="Times New Roman" w:hAnsi="Times New Roman" w:cs="Times New Roman"/>
      <w:b/>
      <w:lang w:val="x-none" w:eastAsia="es-ES"/>
    </w:rPr>
  </w:style>
  <w:style w:type="character" w:customStyle="1" w:styleId="TextocomentarioCar">
    <w:name w:val="Texto comentario Car"/>
    <w:basedOn w:val="Fuentedeprrafopredeter"/>
    <w:link w:val="Textocomentario"/>
    <w:uiPriority w:val="99"/>
    <w:rsid w:val="00203CC8"/>
    <w:rPr>
      <w:rFonts w:ascii="Times New Roman" w:eastAsia="Times New Roman" w:hAnsi="Times New Roman" w:cs="Times New Roman"/>
      <w:b/>
      <w:lang w:val="x-none" w:eastAsia="es-ES"/>
    </w:rPr>
  </w:style>
  <w:style w:type="character" w:styleId="Refdecomentario">
    <w:name w:val="annotation reference"/>
    <w:uiPriority w:val="99"/>
    <w:rsid w:val="00203CC8"/>
    <w:rPr>
      <w:sz w:val="16"/>
      <w:szCs w:val="16"/>
    </w:rPr>
  </w:style>
  <w:style w:type="paragraph" w:styleId="Textodeglobo">
    <w:name w:val="Balloon Text"/>
    <w:basedOn w:val="Normal"/>
    <w:link w:val="TextodegloboCar"/>
    <w:uiPriority w:val="99"/>
    <w:semiHidden/>
    <w:unhideWhenUsed/>
    <w:rsid w:val="00203CC8"/>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3CC8"/>
    <w:rPr>
      <w:rFonts w:ascii="Segoe UI" w:eastAsiaTheme="majorEastAsia" w:hAnsi="Segoe UI" w:cs="Segoe UI"/>
      <w:bCs/>
      <w:sz w:val="18"/>
      <w:szCs w:val="18"/>
      <w:lang w:val="es-ES"/>
    </w:rPr>
  </w:style>
  <w:style w:type="table" w:styleId="Tablaconcuadrcula">
    <w:name w:val="Table Grid"/>
    <w:basedOn w:val="Tablanormal"/>
    <w:uiPriority w:val="39"/>
    <w:rsid w:val="00751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Bodytext">
    <w:name w:val="02. Bodytext"/>
    <w:link w:val="02BodytextChar"/>
    <w:qFormat/>
    <w:rsid w:val="0057406C"/>
    <w:pPr>
      <w:widowControl w:val="0"/>
      <w:suppressAutoHyphens/>
      <w:autoSpaceDE w:val="0"/>
      <w:autoSpaceDN w:val="0"/>
      <w:adjustRightInd w:val="0"/>
      <w:spacing w:after="120" w:line="240" w:lineRule="exact"/>
      <w:textAlignment w:val="baseline"/>
    </w:pPr>
    <w:rPr>
      <w:rFonts w:eastAsia="MS PGothic" w:cs="FrutigerNextPro-Light"/>
      <w:color w:val="000000"/>
      <w:sz w:val="17"/>
      <w:szCs w:val="17"/>
      <w:lang w:val="en-GB" w:eastAsia="ja-JP"/>
    </w:rPr>
  </w:style>
  <w:style w:type="character" w:customStyle="1" w:styleId="02BodytextChar">
    <w:name w:val="02. Bodytext Char"/>
    <w:basedOn w:val="Fuentedeprrafopredeter"/>
    <w:link w:val="02Bodytext"/>
    <w:rsid w:val="0057406C"/>
    <w:rPr>
      <w:rFonts w:ascii="Arial" w:eastAsia="MS PGothic" w:hAnsi="Arial" w:cs="FrutigerNextPro-Light"/>
      <w:color w:val="000000"/>
      <w:sz w:val="17"/>
      <w:szCs w:val="17"/>
      <w:lang w:val="en-GB" w:eastAsia="ja-JP"/>
    </w:rPr>
  </w:style>
  <w:style w:type="paragraph" w:styleId="Asuntodelcomentario">
    <w:name w:val="annotation subject"/>
    <w:basedOn w:val="Textocomentario"/>
    <w:next w:val="Textocomentario"/>
    <w:link w:val="AsuntodelcomentarioCar"/>
    <w:uiPriority w:val="99"/>
    <w:semiHidden/>
    <w:unhideWhenUsed/>
    <w:rsid w:val="000C4DAF"/>
    <w:pPr>
      <w:numPr>
        <w:ilvl w:val="0"/>
        <w:numId w:val="0"/>
      </w:numPr>
      <w:spacing w:before="120" w:after="120"/>
      <w:jc w:val="both"/>
    </w:pPr>
    <w:rPr>
      <w:rFonts w:ascii="Arial" w:eastAsiaTheme="majorEastAsia" w:hAnsi="Arial" w:cs="Arial"/>
      <w:sz w:val="20"/>
      <w:szCs w:val="20"/>
      <w:lang w:val="es-ES" w:eastAsia="en-US"/>
    </w:rPr>
  </w:style>
  <w:style w:type="character" w:customStyle="1" w:styleId="AsuntodelcomentarioCar">
    <w:name w:val="Asunto del comentario Car"/>
    <w:basedOn w:val="TextocomentarioCar"/>
    <w:link w:val="Asuntodelcomentario"/>
    <w:uiPriority w:val="99"/>
    <w:semiHidden/>
    <w:rsid w:val="000C4DAF"/>
    <w:rPr>
      <w:rFonts w:ascii="Arial" w:eastAsiaTheme="majorEastAsia" w:hAnsi="Arial" w:cs="Arial"/>
      <w:b/>
      <w:bCs w:val="0"/>
      <w:sz w:val="20"/>
      <w:szCs w:val="20"/>
      <w:lang w:val="es-ES" w:eastAsia="es-ES"/>
    </w:rPr>
  </w:style>
  <w:style w:type="paragraph" w:customStyle="1" w:styleId="TTULO4">
    <w:name w:val="TÍTULO 4"/>
    <w:basedOn w:val="Normal"/>
    <w:next w:val="Normal"/>
    <w:link w:val="TTULO4Car0"/>
    <w:qFormat/>
    <w:rsid w:val="002C1036"/>
    <w:pPr>
      <w:numPr>
        <w:ilvl w:val="1"/>
        <w:numId w:val="3"/>
      </w:numPr>
      <w:spacing w:line="23" w:lineRule="atLeast"/>
      <w:outlineLvl w:val="0"/>
    </w:pPr>
    <w:rPr>
      <w:rFonts w:cstheme="minorBidi"/>
      <w:bCs/>
      <w:szCs w:val="22"/>
    </w:rPr>
  </w:style>
  <w:style w:type="character" w:customStyle="1" w:styleId="TTULO4Car0">
    <w:name w:val="TÍTULO 4 Car"/>
    <w:basedOn w:val="Fuentedeprrafopredeter"/>
    <w:link w:val="TTULO4"/>
    <w:rsid w:val="002C1036"/>
    <w:rPr>
      <w:rFonts w:cstheme="minorBidi"/>
      <w:bCs/>
      <w:szCs w:val="22"/>
    </w:rPr>
  </w:style>
  <w:style w:type="paragraph" w:customStyle="1" w:styleId="Estilo6">
    <w:name w:val="Estilo6"/>
    <w:basedOn w:val="02Bodytext"/>
    <w:qFormat/>
    <w:rsid w:val="002C1036"/>
    <w:pPr>
      <w:numPr>
        <w:ilvl w:val="3"/>
        <w:numId w:val="3"/>
      </w:numPr>
      <w:spacing w:after="0" w:line="276" w:lineRule="auto"/>
      <w:ind w:left="1985" w:firstLine="0"/>
      <w:jc w:val="both"/>
    </w:pPr>
    <w:rPr>
      <w:rFonts w:ascii="Verdana" w:hAnsi="Verdana"/>
      <w:sz w:val="20"/>
      <w:szCs w:val="20"/>
      <w:lang w:val="es-ES"/>
    </w:rPr>
  </w:style>
  <w:style w:type="character" w:customStyle="1" w:styleId="Ttulo4Car">
    <w:name w:val="Título 4 Car"/>
    <w:basedOn w:val="Fuentedeprrafopredeter"/>
    <w:link w:val="Ttulo40"/>
    <w:uiPriority w:val="9"/>
    <w:rsid w:val="00483531"/>
    <w:rPr>
      <w:rFonts w:asciiTheme="majorHAnsi" w:eastAsiaTheme="majorEastAsia" w:hAnsiTheme="majorHAnsi" w:cstheme="majorBidi"/>
      <w:bCs/>
      <w:i/>
      <w:iCs/>
      <w:color w:val="2E74B5" w:themeColor="accent1" w:themeShade="BF"/>
      <w:sz w:val="24"/>
      <w:szCs w:val="24"/>
      <w:lang w:val="es-ES"/>
    </w:rPr>
  </w:style>
  <w:style w:type="character" w:customStyle="1" w:styleId="Ttulo6Car">
    <w:name w:val="Título 6 Car"/>
    <w:basedOn w:val="Fuentedeprrafopredeter"/>
    <w:link w:val="Ttulo6"/>
    <w:uiPriority w:val="9"/>
    <w:rsid w:val="00212C71"/>
    <w:rPr>
      <w:rFonts w:asciiTheme="majorHAnsi" w:eastAsiaTheme="majorEastAsia" w:hAnsiTheme="majorHAnsi" w:cstheme="majorBidi"/>
      <w:bCs/>
      <w:color w:val="1F4D78" w:themeColor="accent1" w:themeShade="7F"/>
      <w:sz w:val="24"/>
      <w:szCs w:val="24"/>
      <w:lang w:val="es-ES"/>
    </w:rPr>
  </w:style>
  <w:style w:type="character" w:styleId="Textodelmarcadordeposicin">
    <w:name w:val="Placeholder Text"/>
    <w:basedOn w:val="Fuentedeprrafopredeter"/>
    <w:uiPriority w:val="99"/>
    <w:semiHidden/>
    <w:rsid w:val="00D767AD"/>
    <w:rPr>
      <w:color w:val="808080"/>
    </w:rPr>
  </w:style>
  <w:style w:type="character" w:styleId="Hipervnculovisitado">
    <w:name w:val="FollowedHyperlink"/>
    <w:basedOn w:val="Fuentedeprrafopredeter"/>
    <w:uiPriority w:val="99"/>
    <w:semiHidden/>
    <w:unhideWhenUsed/>
    <w:rsid w:val="002F22DF"/>
    <w:rPr>
      <w:color w:val="954F72" w:themeColor="followedHyperlink"/>
      <w:u w:val="single"/>
    </w:rPr>
  </w:style>
  <w:style w:type="paragraph" w:customStyle="1" w:styleId="TableParagraph">
    <w:name w:val="Table Paragraph"/>
    <w:basedOn w:val="Normal"/>
    <w:uiPriority w:val="1"/>
    <w:qFormat/>
    <w:rsid w:val="00DE3849"/>
    <w:pPr>
      <w:widowControl w:val="0"/>
      <w:autoSpaceDE w:val="0"/>
      <w:autoSpaceDN w:val="0"/>
      <w:spacing w:before="0" w:after="0" w:line="240" w:lineRule="auto"/>
      <w:jc w:val="left"/>
    </w:pPr>
    <w:rPr>
      <w:rFonts w:eastAsia="Arial"/>
      <w:bCs/>
      <w:sz w:val="22"/>
      <w:szCs w:val="22"/>
      <w:lang w:eastAsia="es-ES" w:bidi="es-ES"/>
    </w:rPr>
  </w:style>
  <w:style w:type="paragraph" w:customStyle="1" w:styleId="Texto">
    <w:name w:val="Texto"/>
    <w:basedOn w:val="Normal"/>
    <w:link w:val="TextoCar"/>
    <w:rsid w:val="00F61A0C"/>
    <w:pPr>
      <w:spacing w:before="0" w:after="101" w:line="216" w:lineRule="exact"/>
      <w:ind w:firstLine="288"/>
    </w:pPr>
    <w:rPr>
      <w:rFonts w:eastAsia="Times New Roman"/>
      <w:bCs/>
      <w:sz w:val="18"/>
      <w:szCs w:val="18"/>
      <w:lang w:eastAsia="es-MX"/>
    </w:rPr>
  </w:style>
  <w:style w:type="paragraph" w:styleId="Encabezado">
    <w:name w:val="header"/>
    <w:basedOn w:val="Normal"/>
    <w:link w:val="EncabezadoCar"/>
    <w:uiPriority w:val="99"/>
    <w:unhideWhenUsed/>
    <w:rsid w:val="00817DAB"/>
    <w:pPr>
      <w:tabs>
        <w:tab w:val="center" w:pos="4419"/>
        <w:tab w:val="right" w:pos="8838"/>
      </w:tabs>
      <w:spacing w:before="0" w:after="0" w:line="240" w:lineRule="auto"/>
      <w:jc w:val="left"/>
    </w:pPr>
    <w:rPr>
      <w:rFonts w:asciiTheme="minorHAnsi" w:hAnsiTheme="minorHAnsi" w:cstheme="minorBidi"/>
      <w:bCs/>
      <w:sz w:val="22"/>
      <w:szCs w:val="22"/>
    </w:rPr>
  </w:style>
  <w:style w:type="character" w:customStyle="1" w:styleId="EncabezadoCar">
    <w:name w:val="Encabezado Car"/>
    <w:basedOn w:val="Fuentedeprrafopredeter"/>
    <w:link w:val="Encabezado"/>
    <w:uiPriority w:val="99"/>
    <w:rsid w:val="00817DAB"/>
  </w:style>
  <w:style w:type="character" w:customStyle="1" w:styleId="Ttulo2Car">
    <w:name w:val="Título 2 Car"/>
    <w:basedOn w:val="Fuentedeprrafopredeter"/>
    <w:link w:val="Ttulo2"/>
    <w:uiPriority w:val="9"/>
    <w:rsid w:val="00463E55"/>
    <w:rPr>
      <w:rFonts w:asciiTheme="majorHAnsi" w:eastAsiaTheme="majorEastAsia" w:hAnsiTheme="majorHAnsi" w:cstheme="majorBidi"/>
      <w:bCs/>
      <w:color w:val="2E74B5" w:themeColor="accent1" w:themeShade="BF"/>
      <w:sz w:val="26"/>
      <w:szCs w:val="26"/>
      <w:lang w:val="es-ES"/>
    </w:rPr>
  </w:style>
  <w:style w:type="paragraph" w:styleId="Piedepgina">
    <w:name w:val="footer"/>
    <w:basedOn w:val="Normal"/>
    <w:link w:val="PiedepginaCar"/>
    <w:uiPriority w:val="99"/>
    <w:unhideWhenUsed/>
    <w:rsid w:val="004949D9"/>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4949D9"/>
    <w:rPr>
      <w:rFonts w:ascii="Arial" w:eastAsiaTheme="majorEastAsia" w:hAnsi="Arial" w:cs="Arial"/>
      <w:bCs/>
      <w:sz w:val="24"/>
      <w:szCs w:val="24"/>
      <w:lang w:val="es-ES"/>
    </w:rPr>
  </w:style>
  <w:style w:type="paragraph" w:styleId="Textonotapie">
    <w:name w:val="footnote text"/>
    <w:basedOn w:val="Normal"/>
    <w:link w:val="TextonotapieCar"/>
    <w:uiPriority w:val="99"/>
    <w:semiHidden/>
    <w:unhideWhenUsed/>
    <w:rsid w:val="00722108"/>
    <w:pPr>
      <w:spacing w:before="0" w:after="0" w:line="240" w:lineRule="auto"/>
      <w:jc w:val="left"/>
    </w:pPr>
    <w:rPr>
      <w:rFonts w:asciiTheme="minorHAnsi" w:hAnsiTheme="minorHAnsi" w:cstheme="minorBidi"/>
      <w:bCs/>
      <w:sz w:val="20"/>
      <w:szCs w:val="20"/>
    </w:rPr>
  </w:style>
  <w:style w:type="character" w:customStyle="1" w:styleId="TextonotapieCar">
    <w:name w:val="Texto nota pie Car"/>
    <w:basedOn w:val="Fuentedeprrafopredeter"/>
    <w:link w:val="Textonotapie"/>
    <w:uiPriority w:val="99"/>
    <w:semiHidden/>
    <w:rsid w:val="00722108"/>
    <w:rPr>
      <w:sz w:val="20"/>
      <w:szCs w:val="20"/>
    </w:rPr>
  </w:style>
  <w:style w:type="character" w:styleId="Refdenotaalpie">
    <w:name w:val="footnote reference"/>
    <w:basedOn w:val="Fuentedeprrafopredeter"/>
    <w:uiPriority w:val="99"/>
    <w:semiHidden/>
    <w:unhideWhenUsed/>
    <w:rsid w:val="00722108"/>
    <w:rPr>
      <w:vertAlign w:val="superscript"/>
    </w:rPr>
  </w:style>
  <w:style w:type="paragraph" w:styleId="NormalWeb">
    <w:name w:val="Normal (Web)"/>
    <w:basedOn w:val="Normal"/>
    <w:uiPriority w:val="99"/>
    <w:unhideWhenUsed/>
    <w:rsid w:val="00B9693A"/>
    <w:pPr>
      <w:spacing w:before="100" w:beforeAutospacing="1" w:after="100" w:afterAutospacing="1" w:line="240" w:lineRule="auto"/>
      <w:jc w:val="left"/>
    </w:pPr>
    <w:rPr>
      <w:rFonts w:ascii="Times New Roman" w:eastAsia="Times New Roman" w:hAnsi="Times New Roman" w:cs="Times New Roman"/>
      <w:bCs/>
      <w:lang w:eastAsia="es-MX"/>
    </w:rPr>
  </w:style>
  <w:style w:type="paragraph" w:styleId="Revisin">
    <w:name w:val="Revision"/>
    <w:hidden/>
    <w:uiPriority w:val="99"/>
    <w:semiHidden/>
    <w:rsid w:val="004E6422"/>
    <w:pPr>
      <w:spacing w:after="0" w:line="240" w:lineRule="auto"/>
    </w:pPr>
    <w:rPr>
      <w:rFonts w:eastAsiaTheme="majorEastAsia"/>
      <w:bCs/>
      <w:lang w:val="es-ES"/>
    </w:rPr>
  </w:style>
  <w:style w:type="paragraph" w:styleId="TDC3">
    <w:name w:val="toc 3"/>
    <w:basedOn w:val="Normal"/>
    <w:next w:val="Normal"/>
    <w:autoRedefine/>
    <w:uiPriority w:val="39"/>
    <w:unhideWhenUsed/>
    <w:rsid w:val="00A64123"/>
    <w:pPr>
      <w:spacing w:before="0" w:after="100" w:line="259" w:lineRule="auto"/>
      <w:ind w:left="440"/>
      <w:jc w:val="left"/>
    </w:pPr>
    <w:rPr>
      <w:rFonts w:asciiTheme="minorHAnsi" w:eastAsiaTheme="minorEastAsia" w:hAnsiTheme="minorHAnsi" w:cs="Times New Roman"/>
      <w:sz w:val="22"/>
      <w:szCs w:val="22"/>
      <w:lang w:eastAsia="es-MX"/>
    </w:rPr>
  </w:style>
  <w:style w:type="table" w:customStyle="1" w:styleId="Tablaconcuadrcula1">
    <w:name w:val="Tabla con cuadrícula1"/>
    <w:basedOn w:val="Tablanormal"/>
    <w:next w:val="Tablaconcuadrcula"/>
    <w:uiPriority w:val="39"/>
    <w:rsid w:val="00ED6D8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D30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D305C7"/>
    <w:rPr>
      <w:rFonts w:ascii="Courier New" w:eastAsia="Times New Roman" w:hAnsi="Courier New" w:cs="Courier New"/>
      <w:sz w:val="20"/>
      <w:szCs w:val="20"/>
      <w:lang w:eastAsia="es-MX"/>
    </w:rPr>
  </w:style>
  <w:style w:type="paragraph" w:customStyle="1" w:styleId="Default">
    <w:name w:val="Default"/>
    <w:rsid w:val="0012713A"/>
    <w:pPr>
      <w:autoSpaceDE w:val="0"/>
      <w:autoSpaceDN w:val="0"/>
      <w:adjustRightInd w:val="0"/>
      <w:spacing w:after="0" w:line="240" w:lineRule="auto"/>
    </w:pPr>
    <w:rPr>
      <w:color w:val="000000"/>
    </w:rPr>
  </w:style>
  <w:style w:type="paragraph" w:customStyle="1" w:styleId="ROMANOS">
    <w:name w:val="ROMANOS"/>
    <w:basedOn w:val="Normal"/>
    <w:rsid w:val="00AE57E0"/>
    <w:pPr>
      <w:tabs>
        <w:tab w:val="left" w:pos="720"/>
      </w:tabs>
      <w:spacing w:before="0" w:after="101" w:line="216" w:lineRule="exact"/>
      <w:ind w:left="720" w:hanging="432"/>
    </w:pPr>
    <w:rPr>
      <w:rFonts w:eastAsia="Times New Roman" w:cs="Times New Roman"/>
      <w:sz w:val="18"/>
      <w:szCs w:val="18"/>
      <w:lang w:eastAsia="es-MX"/>
    </w:rPr>
  </w:style>
  <w:style w:type="character" w:customStyle="1" w:styleId="Ttulo5Car">
    <w:name w:val="Título 5 Car"/>
    <w:basedOn w:val="Fuentedeprrafopredeter"/>
    <w:link w:val="Ttulo5"/>
    <w:uiPriority w:val="9"/>
    <w:rsid w:val="0070559B"/>
    <w:rPr>
      <w:rFonts w:eastAsiaTheme="majorEastAsia"/>
      <w:bCs/>
      <w:lang w:val="es-ES"/>
    </w:rPr>
  </w:style>
  <w:style w:type="character" w:customStyle="1" w:styleId="TextoCar">
    <w:name w:val="Texto Car"/>
    <w:link w:val="Texto"/>
    <w:locked/>
    <w:rsid w:val="000B7ABA"/>
    <w:rPr>
      <w:rFonts w:eastAsia="Times New Roman"/>
      <w:bCs/>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1262">
      <w:bodyDiv w:val="1"/>
      <w:marLeft w:val="0"/>
      <w:marRight w:val="0"/>
      <w:marTop w:val="0"/>
      <w:marBottom w:val="0"/>
      <w:divBdr>
        <w:top w:val="none" w:sz="0" w:space="0" w:color="auto"/>
        <w:left w:val="none" w:sz="0" w:space="0" w:color="auto"/>
        <w:bottom w:val="none" w:sz="0" w:space="0" w:color="auto"/>
        <w:right w:val="none" w:sz="0" w:space="0" w:color="auto"/>
      </w:divBdr>
    </w:div>
    <w:div w:id="105586997">
      <w:bodyDiv w:val="1"/>
      <w:marLeft w:val="0"/>
      <w:marRight w:val="0"/>
      <w:marTop w:val="0"/>
      <w:marBottom w:val="0"/>
      <w:divBdr>
        <w:top w:val="none" w:sz="0" w:space="0" w:color="auto"/>
        <w:left w:val="none" w:sz="0" w:space="0" w:color="auto"/>
        <w:bottom w:val="none" w:sz="0" w:space="0" w:color="auto"/>
        <w:right w:val="none" w:sz="0" w:space="0" w:color="auto"/>
      </w:divBdr>
    </w:div>
    <w:div w:id="108361713">
      <w:bodyDiv w:val="1"/>
      <w:marLeft w:val="0"/>
      <w:marRight w:val="0"/>
      <w:marTop w:val="0"/>
      <w:marBottom w:val="0"/>
      <w:divBdr>
        <w:top w:val="none" w:sz="0" w:space="0" w:color="auto"/>
        <w:left w:val="none" w:sz="0" w:space="0" w:color="auto"/>
        <w:bottom w:val="none" w:sz="0" w:space="0" w:color="auto"/>
        <w:right w:val="none" w:sz="0" w:space="0" w:color="auto"/>
      </w:divBdr>
    </w:div>
    <w:div w:id="128062721">
      <w:bodyDiv w:val="1"/>
      <w:marLeft w:val="0"/>
      <w:marRight w:val="0"/>
      <w:marTop w:val="0"/>
      <w:marBottom w:val="0"/>
      <w:divBdr>
        <w:top w:val="none" w:sz="0" w:space="0" w:color="auto"/>
        <w:left w:val="none" w:sz="0" w:space="0" w:color="auto"/>
        <w:bottom w:val="none" w:sz="0" w:space="0" w:color="auto"/>
        <w:right w:val="none" w:sz="0" w:space="0" w:color="auto"/>
      </w:divBdr>
    </w:div>
    <w:div w:id="271130919">
      <w:bodyDiv w:val="1"/>
      <w:marLeft w:val="0"/>
      <w:marRight w:val="0"/>
      <w:marTop w:val="0"/>
      <w:marBottom w:val="0"/>
      <w:divBdr>
        <w:top w:val="none" w:sz="0" w:space="0" w:color="auto"/>
        <w:left w:val="none" w:sz="0" w:space="0" w:color="auto"/>
        <w:bottom w:val="none" w:sz="0" w:space="0" w:color="auto"/>
        <w:right w:val="none" w:sz="0" w:space="0" w:color="auto"/>
      </w:divBdr>
      <w:divsChild>
        <w:div w:id="1964338995">
          <w:marLeft w:val="0"/>
          <w:marRight w:val="0"/>
          <w:marTop w:val="0"/>
          <w:marBottom w:val="0"/>
          <w:divBdr>
            <w:top w:val="none" w:sz="0" w:space="0" w:color="auto"/>
            <w:left w:val="none" w:sz="0" w:space="0" w:color="auto"/>
            <w:bottom w:val="none" w:sz="0" w:space="0" w:color="auto"/>
            <w:right w:val="none" w:sz="0" w:space="0" w:color="auto"/>
          </w:divBdr>
        </w:div>
      </w:divsChild>
    </w:div>
    <w:div w:id="298725196">
      <w:bodyDiv w:val="1"/>
      <w:marLeft w:val="0"/>
      <w:marRight w:val="0"/>
      <w:marTop w:val="0"/>
      <w:marBottom w:val="0"/>
      <w:divBdr>
        <w:top w:val="none" w:sz="0" w:space="0" w:color="auto"/>
        <w:left w:val="none" w:sz="0" w:space="0" w:color="auto"/>
        <w:bottom w:val="none" w:sz="0" w:space="0" w:color="auto"/>
        <w:right w:val="none" w:sz="0" w:space="0" w:color="auto"/>
      </w:divBdr>
    </w:div>
    <w:div w:id="335886320">
      <w:bodyDiv w:val="1"/>
      <w:marLeft w:val="0"/>
      <w:marRight w:val="0"/>
      <w:marTop w:val="0"/>
      <w:marBottom w:val="0"/>
      <w:divBdr>
        <w:top w:val="none" w:sz="0" w:space="0" w:color="auto"/>
        <w:left w:val="none" w:sz="0" w:space="0" w:color="auto"/>
        <w:bottom w:val="none" w:sz="0" w:space="0" w:color="auto"/>
        <w:right w:val="none" w:sz="0" w:space="0" w:color="auto"/>
      </w:divBdr>
    </w:div>
    <w:div w:id="336344509">
      <w:bodyDiv w:val="1"/>
      <w:marLeft w:val="0"/>
      <w:marRight w:val="0"/>
      <w:marTop w:val="0"/>
      <w:marBottom w:val="0"/>
      <w:divBdr>
        <w:top w:val="none" w:sz="0" w:space="0" w:color="auto"/>
        <w:left w:val="none" w:sz="0" w:space="0" w:color="auto"/>
        <w:bottom w:val="none" w:sz="0" w:space="0" w:color="auto"/>
        <w:right w:val="none" w:sz="0" w:space="0" w:color="auto"/>
      </w:divBdr>
    </w:div>
    <w:div w:id="354963841">
      <w:bodyDiv w:val="1"/>
      <w:marLeft w:val="0"/>
      <w:marRight w:val="0"/>
      <w:marTop w:val="0"/>
      <w:marBottom w:val="0"/>
      <w:divBdr>
        <w:top w:val="none" w:sz="0" w:space="0" w:color="auto"/>
        <w:left w:val="none" w:sz="0" w:space="0" w:color="auto"/>
        <w:bottom w:val="none" w:sz="0" w:space="0" w:color="auto"/>
        <w:right w:val="none" w:sz="0" w:space="0" w:color="auto"/>
      </w:divBdr>
    </w:div>
    <w:div w:id="371734998">
      <w:bodyDiv w:val="1"/>
      <w:marLeft w:val="0"/>
      <w:marRight w:val="0"/>
      <w:marTop w:val="0"/>
      <w:marBottom w:val="0"/>
      <w:divBdr>
        <w:top w:val="none" w:sz="0" w:space="0" w:color="auto"/>
        <w:left w:val="none" w:sz="0" w:space="0" w:color="auto"/>
        <w:bottom w:val="none" w:sz="0" w:space="0" w:color="auto"/>
        <w:right w:val="none" w:sz="0" w:space="0" w:color="auto"/>
      </w:divBdr>
    </w:div>
    <w:div w:id="436099342">
      <w:bodyDiv w:val="1"/>
      <w:marLeft w:val="0"/>
      <w:marRight w:val="0"/>
      <w:marTop w:val="0"/>
      <w:marBottom w:val="0"/>
      <w:divBdr>
        <w:top w:val="none" w:sz="0" w:space="0" w:color="auto"/>
        <w:left w:val="none" w:sz="0" w:space="0" w:color="auto"/>
        <w:bottom w:val="none" w:sz="0" w:space="0" w:color="auto"/>
        <w:right w:val="none" w:sz="0" w:space="0" w:color="auto"/>
      </w:divBdr>
    </w:div>
    <w:div w:id="444467812">
      <w:bodyDiv w:val="1"/>
      <w:marLeft w:val="0"/>
      <w:marRight w:val="0"/>
      <w:marTop w:val="0"/>
      <w:marBottom w:val="0"/>
      <w:divBdr>
        <w:top w:val="none" w:sz="0" w:space="0" w:color="auto"/>
        <w:left w:val="none" w:sz="0" w:space="0" w:color="auto"/>
        <w:bottom w:val="none" w:sz="0" w:space="0" w:color="auto"/>
        <w:right w:val="none" w:sz="0" w:space="0" w:color="auto"/>
      </w:divBdr>
    </w:div>
    <w:div w:id="542642961">
      <w:bodyDiv w:val="1"/>
      <w:marLeft w:val="0"/>
      <w:marRight w:val="0"/>
      <w:marTop w:val="0"/>
      <w:marBottom w:val="0"/>
      <w:divBdr>
        <w:top w:val="none" w:sz="0" w:space="0" w:color="auto"/>
        <w:left w:val="none" w:sz="0" w:space="0" w:color="auto"/>
        <w:bottom w:val="none" w:sz="0" w:space="0" w:color="auto"/>
        <w:right w:val="none" w:sz="0" w:space="0" w:color="auto"/>
      </w:divBdr>
    </w:div>
    <w:div w:id="590705665">
      <w:bodyDiv w:val="1"/>
      <w:marLeft w:val="0"/>
      <w:marRight w:val="0"/>
      <w:marTop w:val="0"/>
      <w:marBottom w:val="0"/>
      <w:divBdr>
        <w:top w:val="none" w:sz="0" w:space="0" w:color="auto"/>
        <w:left w:val="none" w:sz="0" w:space="0" w:color="auto"/>
        <w:bottom w:val="none" w:sz="0" w:space="0" w:color="auto"/>
        <w:right w:val="none" w:sz="0" w:space="0" w:color="auto"/>
      </w:divBdr>
    </w:div>
    <w:div w:id="635258029">
      <w:bodyDiv w:val="1"/>
      <w:marLeft w:val="0"/>
      <w:marRight w:val="0"/>
      <w:marTop w:val="0"/>
      <w:marBottom w:val="0"/>
      <w:divBdr>
        <w:top w:val="none" w:sz="0" w:space="0" w:color="auto"/>
        <w:left w:val="none" w:sz="0" w:space="0" w:color="auto"/>
        <w:bottom w:val="none" w:sz="0" w:space="0" w:color="auto"/>
        <w:right w:val="none" w:sz="0" w:space="0" w:color="auto"/>
      </w:divBdr>
    </w:div>
    <w:div w:id="635990539">
      <w:bodyDiv w:val="1"/>
      <w:marLeft w:val="0"/>
      <w:marRight w:val="0"/>
      <w:marTop w:val="0"/>
      <w:marBottom w:val="0"/>
      <w:divBdr>
        <w:top w:val="none" w:sz="0" w:space="0" w:color="auto"/>
        <w:left w:val="none" w:sz="0" w:space="0" w:color="auto"/>
        <w:bottom w:val="none" w:sz="0" w:space="0" w:color="auto"/>
        <w:right w:val="none" w:sz="0" w:space="0" w:color="auto"/>
      </w:divBdr>
    </w:div>
    <w:div w:id="648943969">
      <w:bodyDiv w:val="1"/>
      <w:marLeft w:val="0"/>
      <w:marRight w:val="0"/>
      <w:marTop w:val="0"/>
      <w:marBottom w:val="0"/>
      <w:divBdr>
        <w:top w:val="none" w:sz="0" w:space="0" w:color="auto"/>
        <w:left w:val="none" w:sz="0" w:space="0" w:color="auto"/>
        <w:bottom w:val="none" w:sz="0" w:space="0" w:color="auto"/>
        <w:right w:val="none" w:sz="0" w:space="0" w:color="auto"/>
      </w:divBdr>
    </w:div>
    <w:div w:id="653532401">
      <w:bodyDiv w:val="1"/>
      <w:marLeft w:val="0"/>
      <w:marRight w:val="0"/>
      <w:marTop w:val="0"/>
      <w:marBottom w:val="0"/>
      <w:divBdr>
        <w:top w:val="none" w:sz="0" w:space="0" w:color="auto"/>
        <w:left w:val="none" w:sz="0" w:space="0" w:color="auto"/>
        <w:bottom w:val="none" w:sz="0" w:space="0" w:color="auto"/>
        <w:right w:val="none" w:sz="0" w:space="0" w:color="auto"/>
      </w:divBdr>
    </w:div>
    <w:div w:id="803503225">
      <w:bodyDiv w:val="1"/>
      <w:marLeft w:val="0"/>
      <w:marRight w:val="0"/>
      <w:marTop w:val="0"/>
      <w:marBottom w:val="0"/>
      <w:divBdr>
        <w:top w:val="none" w:sz="0" w:space="0" w:color="auto"/>
        <w:left w:val="none" w:sz="0" w:space="0" w:color="auto"/>
        <w:bottom w:val="none" w:sz="0" w:space="0" w:color="auto"/>
        <w:right w:val="none" w:sz="0" w:space="0" w:color="auto"/>
      </w:divBdr>
    </w:div>
    <w:div w:id="893463226">
      <w:bodyDiv w:val="1"/>
      <w:marLeft w:val="0"/>
      <w:marRight w:val="0"/>
      <w:marTop w:val="0"/>
      <w:marBottom w:val="0"/>
      <w:divBdr>
        <w:top w:val="none" w:sz="0" w:space="0" w:color="auto"/>
        <w:left w:val="none" w:sz="0" w:space="0" w:color="auto"/>
        <w:bottom w:val="none" w:sz="0" w:space="0" w:color="auto"/>
        <w:right w:val="none" w:sz="0" w:space="0" w:color="auto"/>
      </w:divBdr>
    </w:div>
    <w:div w:id="895705596">
      <w:bodyDiv w:val="1"/>
      <w:marLeft w:val="0"/>
      <w:marRight w:val="0"/>
      <w:marTop w:val="0"/>
      <w:marBottom w:val="0"/>
      <w:divBdr>
        <w:top w:val="none" w:sz="0" w:space="0" w:color="auto"/>
        <w:left w:val="none" w:sz="0" w:space="0" w:color="auto"/>
        <w:bottom w:val="none" w:sz="0" w:space="0" w:color="auto"/>
        <w:right w:val="none" w:sz="0" w:space="0" w:color="auto"/>
      </w:divBdr>
    </w:div>
    <w:div w:id="949750407">
      <w:bodyDiv w:val="1"/>
      <w:marLeft w:val="0"/>
      <w:marRight w:val="0"/>
      <w:marTop w:val="0"/>
      <w:marBottom w:val="0"/>
      <w:divBdr>
        <w:top w:val="none" w:sz="0" w:space="0" w:color="auto"/>
        <w:left w:val="none" w:sz="0" w:space="0" w:color="auto"/>
        <w:bottom w:val="none" w:sz="0" w:space="0" w:color="auto"/>
        <w:right w:val="none" w:sz="0" w:space="0" w:color="auto"/>
      </w:divBdr>
    </w:div>
    <w:div w:id="970750770">
      <w:bodyDiv w:val="1"/>
      <w:marLeft w:val="0"/>
      <w:marRight w:val="0"/>
      <w:marTop w:val="0"/>
      <w:marBottom w:val="0"/>
      <w:divBdr>
        <w:top w:val="none" w:sz="0" w:space="0" w:color="auto"/>
        <w:left w:val="none" w:sz="0" w:space="0" w:color="auto"/>
        <w:bottom w:val="none" w:sz="0" w:space="0" w:color="auto"/>
        <w:right w:val="none" w:sz="0" w:space="0" w:color="auto"/>
      </w:divBdr>
    </w:div>
    <w:div w:id="996880473">
      <w:bodyDiv w:val="1"/>
      <w:marLeft w:val="0"/>
      <w:marRight w:val="0"/>
      <w:marTop w:val="0"/>
      <w:marBottom w:val="0"/>
      <w:divBdr>
        <w:top w:val="none" w:sz="0" w:space="0" w:color="auto"/>
        <w:left w:val="none" w:sz="0" w:space="0" w:color="auto"/>
        <w:bottom w:val="none" w:sz="0" w:space="0" w:color="auto"/>
        <w:right w:val="none" w:sz="0" w:space="0" w:color="auto"/>
      </w:divBdr>
    </w:div>
    <w:div w:id="1038431124">
      <w:bodyDiv w:val="1"/>
      <w:marLeft w:val="0"/>
      <w:marRight w:val="0"/>
      <w:marTop w:val="0"/>
      <w:marBottom w:val="0"/>
      <w:divBdr>
        <w:top w:val="none" w:sz="0" w:space="0" w:color="auto"/>
        <w:left w:val="none" w:sz="0" w:space="0" w:color="auto"/>
        <w:bottom w:val="none" w:sz="0" w:space="0" w:color="auto"/>
        <w:right w:val="none" w:sz="0" w:space="0" w:color="auto"/>
      </w:divBdr>
    </w:div>
    <w:div w:id="1070469085">
      <w:bodyDiv w:val="1"/>
      <w:marLeft w:val="0"/>
      <w:marRight w:val="0"/>
      <w:marTop w:val="0"/>
      <w:marBottom w:val="0"/>
      <w:divBdr>
        <w:top w:val="none" w:sz="0" w:space="0" w:color="auto"/>
        <w:left w:val="none" w:sz="0" w:space="0" w:color="auto"/>
        <w:bottom w:val="none" w:sz="0" w:space="0" w:color="auto"/>
        <w:right w:val="none" w:sz="0" w:space="0" w:color="auto"/>
      </w:divBdr>
    </w:div>
    <w:div w:id="1153840124">
      <w:bodyDiv w:val="1"/>
      <w:marLeft w:val="0"/>
      <w:marRight w:val="0"/>
      <w:marTop w:val="0"/>
      <w:marBottom w:val="0"/>
      <w:divBdr>
        <w:top w:val="none" w:sz="0" w:space="0" w:color="auto"/>
        <w:left w:val="none" w:sz="0" w:space="0" w:color="auto"/>
        <w:bottom w:val="none" w:sz="0" w:space="0" w:color="auto"/>
        <w:right w:val="none" w:sz="0" w:space="0" w:color="auto"/>
      </w:divBdr>
    </w:div>
    <w:div w:id="1255242954">
      <w:bodyDiv w:val="1"/>
      <w:marLeft w:val="0"/>
      <w:marRight w:val="0"/>
      <w:marTop w:val="0"/>
      <w:marBottom w:val="0"/>
      <w:divBdr>
        <w:top w:val="none" w:sz="0" w:space="0" w:color="auto"/>
        <w:left w:val="none" w:sz="0" w:space="0" w:color="auto"/>
        <w:bottom w:val="none" w:sz="0" w:space="0" w:color="auto"/>
        <w:right w:val="none" w:sz="0" w:space="0" w:color="auto"/>
      </w:divBdr>
    </w:div>
    <w:div w:id="1360424928">
      <w:bodyDiv w:val="1"/>
      <w:marLeft w:val="0"/>
      <w:marRight w:val="0"/>
      <w:marTop w:val="0"/>
      <w:marBottom w:val="0"/>
      <w:divBdr>
        <w:top w:val="none" w:sz="0" w:space="0" w:color="auto"/>
        <w:left w:val="none" w:sz="0" w:space="0" w:color="auto"/>
        <w:bottom w:val="none" w:sz="0" w:space="0" w:color="auto"/>
        <w:right w:val="none" w:sz="0" w:space="0" w:color="auto"/>
      </w:divBdr>
    </w:div>
    <w:div w:id="1371223014">
      <w:bodyDiv w:val="1"/>
      <w:marLeft w:val="0"/>
      <w:marRight w:val="0"/>
      <w:marTop w:val="0"/>
      <w:marBottom w:val="0"/>
      <w:divBdr>
        <w:top w:val="none" w:sz="0" w:space="0" w:color="auto"/>
        <w:left w:val="none" w:sz="0" w:space="0" w:color="auto"/>
        <w:bottom w:val="none" w:sz="0" w:space="0" w:color="auto"/>
        <w:right w:val="none" w:sz="0" w:space="0" w:color="auto"/>
      </w:divBdr>
    </w:div>
    <w:div w:id="1388797163">
      <w:bodyDiv w:val="1"/>
      <w:marLeft w:val="0"/>
      <w:marRight w:val="0"/>
      <w:marTop w:val="0"/>
      <w:marBottom w:val="0"/>
      <w:divBdr>
        <w:top w:val="none" w:sz="0" w:space="0" w:color="auto"/>
        <w:left w:val="none" w:sz="0" w:space="0" w:color="auto"/>
        <w:bottom w:val="none" w:sz="0" w:space="0" w:color="auto"/>
        <w:right w:val="none" w:sz="0" w:space="0" w:color="auto"/>
      </w:divBdr>
    </w:div>
    <w:div w:id="1389649185">
      <w:bodyDiv w:val="1"/>
      <w:marLeft w:val="0"/>
      <w:marRight w:val="0"/>
      <w:marTop w:val="0"/>
      <w:marBottom w:val="0"/>
      <w:divBdr>
        <w:top w:val="none" w:sz="0" w:space="0" w:color="auto"/>
        <w:left w:val="none" w:sz="0" w:space="0" w:color="auto"/>
        <w:bottom w:val="none" w:sz="0" w:space="0" w:color="auto"/>
        <w:right w:val="none" w:sz="0" w:space="0" w:color="auto"/>
      </w:divBdr>
    </w:div>
    <w:div w:id="1390575152">
      <w:bodyDiv w:val="1"/>
      <w:marLeft w:val="0"/>
      <w:marRight w:val="0"/>
      <w:marTop w:val="0"/>
      <w:marBottom w:val="0"/>
      <w:divBdr>
        <w:top w:val="none" w:sz="0" w:space="0" w:color="auto"/>
        <w:left w:val="none" w:sz="0" w:space="0" w:color="auto"/>
        <w:bottom w:val="none" w:sz="0" w:space="0" w:color="auto"/>
        <w:right w:val="none" w:sz="0" w:space="0" w:color="auto"/>
      </w:divBdr>
    </w:div>
    <w:div w:id="1413501135">
      <w:bodyDiv w:val="1"/>
      <w:marLeft w:val="0"/>
      <w:marRight w:val="0"/>
      <w:marTop w:val="0"/>
      <w:marBottom w:val="0"/>
      <w:divBdr>
        <w:top w:val="none" w:sz="0" w:space="0" w:color="auto"/>
        <w:left w:val="none" w:sz="0" w:space="0" w:color="auto"/>
        <w:bottom w:val="none" w:sz="0" w:space="0" w:color="auto"/>
        <w:right w:val="none" w:sz="0" w:space="0" w:color="auto"/>
      </w:divBdr>
    </w:div>
    <w:div w:id="1472671867">
      <w:bodyDiv w:val="1"/>
      <w:marLeft w:val="0"/>
      <w:marRight w:val="0"/>
      <w:marTop w:val="0"/>
      <w:marBottom w:val="0"/>
      <w:divBdr>
        <w:top w:val="none" w:sz="0" w:space="0" w:color="auto"/>
        <w:left w:val="none" w:sz="0" w:space="0" w:color="auto"/>
        <w:bottom w:val="none" w:sz="0" w:space="0" w:color="auto"/>
        <w:right w:val="none" w:sz="0" w:space="0" w:color="auto"/>
      </w:divBdr>
    </w:div>
    <w:div w:id="1511527250">
      <w:bodyDiv w:val="1"/>
      <w:marLeft w:val="0"/>
      <w:marRight w:val="0"/>
      <w:marTop w:val="0"/>
      <w:marBottom w:val="0"/>
      <w:divBdr>
        <w:top w:val="none" w:sz="0" w:space="0" w:color="auto"/>
        <w:left w:val="none" w:sz="0" w:space="0" w:color="auto"/>
        <w:bottom w:val="none" w:sz="0" w:space="0" w:color="auto"/>
        <w:right w:val="none" w:sz="0" w:space="0" w:color="auto"/>
      </w:divBdr>
    </w:div>
    <w:div w:id="1518621348">
      <w:bodyDiv w:val="1"/>
      <w:marLeft w:val="0"/>
      <w:marRight w:val="0"/>
      <w:marTop w:val="0"/>
      <w:marBottom w:val="0"/>
      <w:divBdr>
        <w:top w:val="none" w:sz="0" w:space="0" w:color="auto"/>
        <w:left w:val="none" w:sz="0" w:space="0" w:color="auto"/>
        <w:bottom w:val="none" w:sz="0" w:space="0" w:color="auto"/>
        <w:right w:val="none" w:sz="0" w:space="0" w:color="auto"/>
      </w:divBdr>
    </w:div>
    <w:div w:id="1520045709">
      <w:bodyDiv w:val="1"/>
      <w:marLeft w:val="0"/>
      <w:marRight w:val="0"/>
      <w:marTop w:val="0"/>
      <w:marBottom w:val="0"/>
      <w:divBdr>
        <w:top w:val="none" w:sz="0" w:space="0" w:color="auto"/>
        <w:left w:val="none" w:sz="0" w:space="0" w:color="auto"/>
        <w:bottom w:val="none" w:sz="0" w:space="0" w:color="auto"/>
        <w:right w:val="none" w:sz="0" w:space="0" w:color="auto"/>
      </w:divBdr>
    </w:div>
    <w:div w:id="1534346298">
      <w:bodyDiv w:val="1"/>
      <w:marLeft w:val="0"/>
      <w:marRight w:val="0"/>
      <w:marTop w:val="0"/>
      <w:marBottom w:val="0"/>
      <w:divBdr>
        <w:top w:val="none" w:sz="0" w:space="0" w:color="auto"/>
        <w:left w:val="none" w:sz="0" w:space="0" w:color="auto"/>
        <w:bottom w:val="none" w:sz="0" w:space="0" w:color="auto"/>
        <w:right w:val="none" w:sz="0" w:space="0" w:color="auto"/>
      </w:divBdr>
    </w:div>
    <w:div w:id="1577129659">
      <w:bodyDiv w:val="1"/>
      <w:marLeft w:val="0"/>
      <w:marRight w:val="0"/>
      <w:marTop w:val="0"/>
      <w:marBottom w:val="0"/>
      <w:divBdr>
        <w:top w:val="none" w:sz="0" w:space="0" w:color="auto"/>
        <w:left w:val="none" w:sz="0" w:space="0" w:color="auto"/>
        <w:bottom w:val="none" w:sz="0" w:space="0" w:color="auto"/>
        <w:right w:val="none" w:sz="0" w:space="0" w:color="auto"/>
      </w:divBdr>
    </w:div>
    <w:div w:id="1585722976">
      <w:bodyDiv w:val="1"/>
      <w:marLeft w:val="0"/>
      <w:marRight w:val="0"/>
      <w:marTop w:val="0"/>
      <w:marBottom w:val="0"/>
      <w:divBdr>
        <w:top w:val="none" w:sz="0" w:space="0" w:color="auto"/>
        <w:left w:val="none" w:sz="0" w:space="0" w:color="auto"/>
        <w:bottom w:val="none" w:sz="0" w:space="0" w:color="auto"/>
        <w:right w:val="none" w:sz="0" w:space="0" w:color="auto"/>
      </w:divBdr>
    </w:div>
    <w:div w:id="1654673102">
      <w:bodyDiv w:val="1"/>
      <w:marLeft w:val="0"/>
      <w:marRight w:val="0"/>
      <w:marTop w:val="0"/>
      <w:marBottom w:val="0"/>
      <w:divBdr>
        <w:top w:val="none" w:sz="0" w:space="0" w:color="auto"/>
        <w:left w:val="none" w:sz="0" w:space="0" w:color="auto"/>
        <w:bottom w:val="none" w:sz="0" w:space="0" w:color="auto"/>
        <w:right w:val="none" w:sz="0" w:space="0" w:color="auto"/>
      </w:divBdr>
    </w:div>
    <w:div w:id="1676761508">
      <w:bodyDiv w:val="1"/>
      <w:marLeft w:val="0"/>
      <w:marRight w:val="0"/>
      <w:marTop w:val="0"/>
      <w:marBottom w:val="0"/>
      <w:divBdr>
        <w:top w:val="none" w:sz="0" w:space="0" w:color="auto"/>
        <w:left w:val="none" w:sz="0" w:space="0" w:color="auto"/>
        <w:bottom w:val="none" w:sz="0" w:space="0" w:color="auto"/>
        <w:right w:val="none" w:sz="0" w:space="0" w:color="auto"/>
      </w:divBdr>
    </w:div>
    <w:div w:id="1679186878">
      <w:bodyDiv w:val="1"/>
      <w:marLeft w:val="0"/>
      <w:marRight w:val="0"/>
      <w:marTop w:val="0"/>
      <w:marBottom w:val="0"/>
      <w:divBdr>
        <w:top w:val="none" w:sz="0" w:space="0" w:color="auto"/>
        <w:left w:val="none" w:sz="0" w:space="0" w:color="auto"/>
        <w:bottom w:val="none" w:sz="0" w:space="0" w:color="auto"/>
        <w:right w:val="none" w:sz="0" w:space="0" w:color="auto"/>
      </w:divBdr>
    </w:div>
    <w:div w:id="1685866168">
      <w:bodyDiv w:val="1"/>
      <w:marLeft w:val="0"/>
      <w:marRight w:val="0"/>
      <w:marTop w:val="0"/>
      <w:marBottom w:val="0"/>
      <w:divBdr>
        <w:top w:val="none" w:sz="0" w:space="0" w:color="auto"/>
        <w:left w:val="none" w:sz="0" w:space="0" w:color="auto"/>
        <w:bottom w:val="none" w:sz="0" w:space="0" w:color="auto"/>
        <w:right w:val="none" w:sz="0" w:space="0" w:color="auto"/>
      </w:divBdr>
    </w:div>
    <w:div w:id="1748378387">
      <w:bodyDiv w:val="1"/>
      <w:marLeft w:val="0"/>
      <w:marRight w:val="0"/>
      <w:marTop w:val="0"/>
      <w:marBottom w:val="0"/>
      <w:divBdr>
        <w:top w:val="none" w:sz="0" w:space="0" w:color="auto"/>
        <w:left w:val="none" w:sz="0" w:space="0" w:color="auto"/>
        <w:bottom w:val="none" w:sz="0" w:space="0" w:color="auto"/>
        <w:right w:val="none" w:sz="0" w:space="0" w:color="auto"/>
      </w:divBdr>
    </w:div>
    <w:div w:id="1801994326">
      <w:bodyDiv w:val="1"/>
      <w:marLeft w:val="0"/>
      <w:marRight w:val="0"/>
      <w:marTop w:val="0"/>
      <w:marBottom w:val="0"/>
      <w:divBdr>
        <w:top w:val="none" w:sz="0" w:space="0" w:color="auto"/>
        <w:left w:val="none" w:sz="0" w:space="0" w:color="auto"/>
        <w:bottom w:val="none" w:sz="0" w:space="0" w:color="auto"/>
        <w:right w:val="none" w:sz="0" w:space="0" w:color="auto"/>
      </w:divBdr>
    </w:div>
    <w:div w:id="1823499321">
      <w:bodyDiv w:val="1"/>
      <w:marLeft w:val="0"/>
      <w:marRight w:val="0"/>
      <w:marTop w:val="0"/>
      <w:marBottom w:val="0"/>
      <w:divBdr>
        <w:top w:val="none" w:sz="0" w:space="0" w:color="auto"/>
        <w:left w:val="none" w:sz="0" w:space="0" w:color="auto"/>
        <w:bottom w:val="none" w:sz="0" w:space="0" w:color="auto"/>
        <w:right w:val="none" w:sz="0" w:space="0" w:color="auto"/>
      </w:divBdr>
    </w:div>
    <w:div w:id="1868715161">
      <w:bodyDiv w:val="1"/>
      <w:marLeft w:val="0"/>
      <w:marRight w:val="0"/>
      <w:marTop w:val="0"/>
      <w:marBottom w:val="0"/>
      <w:divBdr>
        <w:top w:val="none" w:sz="0" w:space="0" w:color="auto"/>
        <w:left w:val="none" w:sz="0" w:space="0" w:color="auto"/>
        <w:bottom w:val="none" w:sz="0" w:space="0" w:color="auto"/>
        <w:right w:val="none" w:sz="0" w:space="0" w:color="auto"/>
      </w:divBdr>
    </w:div>
    <w:div w:id="1917784077">
      <w:bodyDiv w:val="1"/>
      <w:marLeft w:val="0"/>
      <w:marRight w:val="0"/>
      <w:marTop w:val="0"/>
      <w:marBottom w:val="0"/>
      <w:divBdr>
        <w:top w:val="none" w:sz="0" w:space="0" w:color="auto"/>
        <w:left w:val="none" w:sz="0" w:space="0" w:color="auto"/>
        <w:bottom w:val="none" w:sz="0" w:space="0" w:color="auto"/>
        <w:right w:val="none" w:sz="0" w:space="0" w:color="auto"/>
      </w:divBdr>
    </w:div>
    <w:div w:id="1935743901">
      <w:bodyDiv w:val="1"/>
      <w:marLeft w:val="0"/>
      <w:marRight w:val="0"/>
      <w:marTop w:val="0"/>
      <w:marBottom w:val="0"/>
      <w:divBdr>
        <w:top w:val="none" w:sz="0" w:space="0" w:color="auto"/>
        <w:left w:val="none" w:sz="0" w:space="0" w:color="auto"/>
        <w:bottom w:val="none" w:sz="0" w:space="0" w:color="auto"/>
        <w:right w:val="none" w:sz="0" w:space="0" w:color="auto"/>
      </w:divBdr>
    </w:div>
    <w:div w:id="214561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89506-D928-4333-929D-CAAF8812C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10546</Words>
  <Characters>58009</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Litzabeth Quintana Rivas</dc:creator>
  <cp:keywords/>
  <dc:description/>
  <cp:lastModifiedBy>CBGA</cp:lastModifiedBy>
  <cp:revision>7</cp:revision>
  <cp:lastPrinted>2019-04-01T17:17:00Z</cp:lastPrinted>
  <dcterms:created xsi:type="dcterms:W3CDTF">2022-07-22T16:34:00Z</dcterms:created>
  <dcterms:modified xsi:type="dcterms:W3CDTF">2022-07-22T16:55:00Z</dcterms:modified>
</cp:coreProperties>
</file>