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Estimado/a postulante: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Para su conocimiento y notificación, se envía la resolución que fija algunas observaciones en tu aplicación a la MODALIDAD </w:t>
      </w:r>
      <w:r w:rsidDel="00000000" w:rsidR="00000000" w:rsidRPr="00000000">
        <w:rPr>
          <w:rFonts w:ascii="Arial" w:cs="Arial" w:eastAsia="Arial" w:hAnsi="Arial"/>
          <w:b w:val="1"/>
          <w:color w:val="202124"/>
          <w:sz w:val="18"/>
          <w:szCs w:val="18"/>
          <w:rtl w:val="0"/>
        </w:rPr>
        <w:t xml:space="preserve">Apoyo a la postproducción de largometrajes y cortometrajes</w:t>
      </w: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 PROCESO…...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b w:val="1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18"/>
          <w:szCs w:val="18"/>
          <w:rtl w:val="0"/>
        </w:rPr>
        <w:t xml:space="preserve">Los documentos con observaciones son: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97.0" w:type="dxa"/>
        <w:jc w:val="left"/>
        <w:tblInd w:w="0.0" w:type="dxa"/>
        <w:tblLayout w:type="fixed"/>
        <w:tblLook w:val="0400"/>
      </w:tblPr>
      <w:tblGrid>
        <w:gridCol w:w="4346"/>
        <w:gridCol w:w="1031"/>
        <w:gridCol w:w="3520"/>
        <w:tblGridChange w:id="0">
          <w:tblGrid>
            <w:gridCol w:w="4346"/>
            <w:gridCol w:w="1031"/>
            <w:gridCol w:w="3520"/>
          </w:tblGrid>
        </w:tblGridChange>
      </w:tblGrid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DOCUMENTOS DEL POSTULANTE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REVISAR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OBSERVACIONES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a) Acta constitutiva con Registro Público de la Propiedad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b) Decreto de creación, estatuto orgánico o acta constitutiva, de la institución.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c) Nombramiento del titular y/o del representante legal.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d) Reconocimiento de Validez Oficial de Estudios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e) Identificación oficial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f) Carta de naturalización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g) CURP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h) Cédula de identificación fiscal (CIF)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i)  32-D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j)  Comprobante de domicilio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k)  Currículum de producción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l)   Registro del guion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m) Contrato de cesión de los derechos patrimoniales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n)    ANEXO 5 – Carta que el proyecto no cuenta con apoyos anteriores fideicomisos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o)    ANEXO 6 - Carta que no tiene incumplimiento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p) ANEXO 7 - Carta no conflicto de intereses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q) ANEXO 8 - Carta compromiso la producción será responsable y respetuosa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r) ANEXO 9 - Carta manifiesto está de acuerdo con los Lineamientos de Operación, bases, convocatoria, etc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rPr>
          <w:rFonts w:ascii="Arial" w:cs="Arial" w:eastAsia="Arial" w:hAnsi="Arial"/>
          <w:b w:val="1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tbl>
      <w:tblPr>
        <w:tblStyle w:val="Table2"/>
        <w:tblW w:w="8818.0" w:type="dxa"/>
        <w:jc w:val="left"/>
        <w:tblInd w:w="0.0" w:type="dxa"/>
        <w:tblLayout w:type="fixed"/>
        <w:tblLook w:val="0400"/>
      </w:tblPr>
      <w:tblGrid>
        <w:gridCol w:w="4384"/>
        <w:gridCol w:w="1002"/>
        <w:gridCol w:w="3432"/>
        <w:tblGridChange w:id="0">
          <w:tblGrid>
            <w:gridCol w:w="4384"/>
            <w:gridCol w:w="1002"/>
            <w:gridCol w:w="3432"/>
          </w:tblGrid>
        </w:tblGridChange>
      </w:tblGrid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DOCUMENTOS DEL PROYECTO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REVISAR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OBSERVACIONES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Resumen ejecutivo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2.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Sinopsis desarrollada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3.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Guion o Argumento documental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4.  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Propuesta creativa de la o el Director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5. Lista del personal de postproducción con currículum vitae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6.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Reporte pormenorizado del estado actual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7.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Presupuesto desglosado del proyecto en M.N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8. Presupuesto desglosado del proceso de postproducción en M.N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9. Flujo de efectivo del proceso postulado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10.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Ruta crítica del proyecto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11. Esquema financiero firmado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818.0" w:type="dxa"/>
        <w:jc w:val="left"/>
        <w:tblInd w:w="0.0" w:type="dxa"/>
        <w:tblLayout w:type="fixed"/>
        <w:tblLook w:val="0400"/>
      </w:tblPr>
      <w:tblGrid>
        <w:gridCol w:w="4384"/>
        <w:gridCol w:w="1002"/>
        <w:gridCol w:w="3432"/>
        <w:tblGridChange w:id="0">
          <w:tblGrid>
            <w:gridCol w:w="4384"/>
            <w:gridCol w:w="1002"/>
            <w:gridCol w:w="3432"/>
          </w:tblGrid>
        </w:tblGridChange>
      </w:tblGrid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DOCUMENTOS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ESPECÍFICOS POR PROCESO AL QUE APLICA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REVISAR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OBSERVACIONES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Postproducción 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>
                <w:rFonts w:ascii="Arial" w:cs="Arial" w:eastAsia="Arial" w:hAnsi="Arial"/>
                <w:b w:val="1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12.      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Enlace visionado de un primer corte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4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13.      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Ruta Crítica del proceso de postproducción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Postproducción II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14.      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Enlace visionado del corte definitivo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15.      Ruta Crítica del proceso de postproducción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1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Sólo podrás cambiar y actualizar el/los documento(s) que se te indica(n) en el listado. Rotular documento como </w:t>
      </w:r>
      <w:r w:rsidDel="00000000" w:rsidR="00000000" w:rsidRPr="00000000">
        <w:rPr>
          <w:rFonts w:ascii="Arial" w:cs="Arial" w:eastAsia="Arial" w:hAnsi="Arial"/>
          <w:b w:val="1"/>
          <w:color w:val="202124"/>
          <w:sz w:val="18"/>
          <w:szCs w:val="18"/>
          <w:rtl w:val="0"/>
        </w:rPr>
        <w:t xml:space="preserve">vs2 para una fácil identificación.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Te sugerimos revisar los cambios antes de enviar el correo con los archivos corregidos, ya que una vez enviado no se podrán realizar cambios.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18"/>
          <w:szCs w:val="18"/>
          <w:rtl w:val="0"/>
        </w:rPr>
        <w:t xml:space="preserve">Es absoluta responsabilidad del/la postulante verificar que la documentación sea la que se pide en estas observaciones y prever cualquier imprevisto antes del cierre.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Cuando hayan completado los cambios solicitados, el postulante recibirá dentro del plazo establecido en el calendario, un correo electrónico con la confirmación de inscripción o en caso que no se hayan realizado los cambios o haya errores, de que el proyecto no quedó inscrito.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Podrán enviar las correcciones solicitadas al correo </w:t>
      </w:r>
      <w:hyperlink r:id="rId7">
        <w:r w:rsidDel="00000000" w:rsidR="00000000" w:rsidRPr="00000000">
          <w:rPr>
            <w:rFonts w:ascii="Arial" w:cs="Arial" w:eastAsia="Arial" w:hAnsi="Arial"/>
            <w:b w:val="1"/>
            <w:color w:val="1155cc"/>
            <w:sz w:val="18"/>
            <w:szCs w:val="18"/>
            <w:u w:val="single"/>
            <w:rtl w:val="0"/>
          </w:rPr>
          <w:t xml:space="preserve">post.largos@imcine.gob.mx</w:t>
        </w:r>
      </w:hyperlink>
      <w:r w:rsidDel="00000000" w:rsidR="00000000" w:rsidRPr="00000000">
        <w:rPr>
          <w:rFonts w:ascii="Arial" w:cs="Arial" w:eastAsia="Arial" w:hAnsi="Arial"/>
          <w:b w:val="1"/>
          <w:color w:val="0000ff"/>
          <w:sz w:val="18"/>
          <w:szCs w:val="18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o </w:t>
      </w:r>
      <w:hyperlink r:id="rId8">
        <w:r w:rsidDel="00000000" w:rsidR="00000000" w:rsidRPr="00000000">
          <w:rPr>
            <w:rFonts w:ascii="Arial" w:cs="Arial" w:eastAsia="Arial" w:hAnsi="Arial"/>
            <w:b w:val="1"/>
            <w:color w:val="1155cc"/>
            <w:sz w:val="18"/>
            <w:szCs w:val="18"/>
            <w:u w:val="single"/>
            <w:rtl w:val="0"/>
          </w:rPr>
          <w:t xml:space="preserve">post.cortos@imcine.gob.mx</w:t>
        </w:r>
      </w:hyperlink>
      <w:r w:rsidDel="00000000" w:rsidR="00000000" w:rsidRPr="00000000">
        <w:rPr>
          <w:rFonts w:ascii="Arial" w:cs="Arial" w:eastAsia="Arial" w:hAnsi="Arial"/>
          <w:b w:val="1"/>
          <w:color w:val="0000ff"/>
          <w:sz w:val="18"/>
          <w:szCs w:val="18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según sea el caso, a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 partir del 9 y hasta el 15 de marzo de 2021.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A partir del 15 de marzo estaremos enviando los correos de confirmación, en caso que NO manden los cambios solicitados, no podrán pasar a la etapa de evaluación con el jurado.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200" w:lineRule="auto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Atentamente,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200" w:lineRule="auto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18"/>
          <w:szCs w:val="18"/>
          <w:rtl w:val="0"/>
        </w:rPr>
        <w:t xml:space="preserve">……………….. IMCINE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rFonts w:ascii="Calibri" w:cs="Calibri" w:eastAsia="Calibri" w:hAnsi="Calibri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rFonts w:ascii="Calibri" w:cs="Calibri" w:eastAsia="Calibri" w:hAnsi="Calibri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rFonts w:ascii="Calibri" w:cs="Calibri" w:eastAsia="Calibri" w:hAnsi="Calibri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rFonts w:ascii="Calibri" w:cs="Calibri" w:eastAsia="Calibri" w:hAnsi="Calibri"/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rFonts w:ascii="Calibri" w:cs="Calibri" w:eastAsia="Calibri" w:hAnsi="Calibri"/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rFonts w:ascii="Calibri" w:cs="Calibri" w:eastAsia="Calibri" w:hAnsi="Calibri"/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rFonts w:ascii="Calibri" w:cs="Calibri" w:eastAsia="Calibri" w:hAnsi="Calibri"/>
      <w:b w:val="1"/>
      <w:sz w:val="72"/>
      <w:szCs w:val="72"/>
    </w:rPr>
  </w:style>
  <w:style w:type="paragraph" w:styleId="Normal" w:default="1">
    <w:name w:val="Normal"/>
    <w:qFormat w:val="1"/>
    <w:rsid w:val="005E524C"/>
    <w:rPr>
      <w:rFonts w:ascii="Times New Roman" w:cs="Times New Roman" w:eastAsia="Times New Roman" w:hAnsi="Times New Roman"/>
    </w:rPr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rFonts w:ascii="Calibri" w:cs="Calibri" w:eastAsia="Calibri" w:hAnsi="Calibri"/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rFonts w:ascii="Calibri" w:cs="Calibri" w:eastAsia="Calibri" w:hAnsi="Calibri"/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rFonts w:ascii="Calibri" w:cs="Calibri" w:eastAsia="Calibri" w:hAnsi="Calibri"/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rFonts w:ascii="Calibri" w:cs="Calibri" w:eastAsia="Calibri" w:hAnsi="Calibri"/>
      <w:b w:val="1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rFonts w:ascii="Calibri" w:cs="Calibri" w:eastAsia="Calibri" w:hAnsi="Calibri"/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rFonts w:ascii="Calibri" w:cs="Calibri" w:eastAsia="Calibri" w:hAnsi="Calibri"/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rFonts w:ascii="Calibri" w:cs="Calibri" w:eastAsia="Calibri" w:hAnsi="Calibri"/>
      <w:b w:val="1"/>
      <w:sz w:val="72"/>
      <w:szCs w:val="72"/>
    </w:rPr>
  </w:style>
  <w:style w:type="paragraph" w:styleId="NormalWeb">
    <w:name w:val="Normal (Web)"/>
    <w:basedOn w:val="Normal"/>
    <w:uiPriority w:val="99"/>
    <w:semiHidden w:val="1"/>
    <w:unhideWhenUsed w:val="1"/>
    <w:rsid w:val="00676DBA"/>
    <w:pPr>
      <w:spacing w:after="100" w:afterAutospacing="1" w:before="100" w:beforeAutospacing="1"/>
    </w:pPr>
  </w:style>
  <w:style w:type="paragraph" w:styleId="Prrafodelista">
    <w:name w:val="List Paragraph"/>
    <w:basedOn w:val="Normal"/>
    <w:uiPriority w:val="34"/>
    <w:qFormat w:val="1"/>
    <w:rsid w:val="00D761A4"/>
    <w:pPr>
      <w:ind w:left="720"/>
      <w:contextualSpacing w:val="1"/>
    </w:pPr>
    <w:rPr>
      <w:rFonts w:ascii="Calibri" w:cs="Calibri" w:eastAsia="Calibri" w:hAnsi="Calibri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post.largos@imcine.gob.mx" TargetMode="External"/><Relationship Id="rId8" Type="http://schemas.openxmlformats.org/officeDocument/2006/relationships/hyperlink" Target="mailto:post.cortos@imcin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BZJybExTy8UMRvMXamYSTgHPhg==">AMUW2mUA72AVR3q6VsHHZRFnZnn4SwONQonROHmGxW0P+UQpom4W2rTgTHWAzZgjtUWywejhcSPpRH3UBkZa5SnKioZdc8UagLf4AqZTS80zEG8A7olx0wQ=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2020-11-11T21:18:00Z</dcterms:created>
  <dc:creator>Microsoft Office User</dc:creator>
</cp:coreProperties>
</file>