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A7A" w:rsidRPr="00EF76BF" w:rsidRDefault="00661A7A" w:rsidP="00557A3D">
      <w:pPr>
        <w:pStyle w:val="Texto"/>
        <w:spacing w:after="240" w:line="240" w:lineRule="atLeast"/>
        <w:ind w:firstLine="0"/>
        <w:jc w:val="center"/>
        <w:rPr>
          <w:rFonts w:ascii="Montserrat" w:hAnsi="Montserrat"/>
          <w:b/>
          <w:szCs w:val="18"/>
          <w:u w:val="single"/>
          <w:lang w:val="es-MX"/>
        </w:rPr>
      </w:pPr>
      <w:bookmarkStart w:id="0" w:name="_GoBack"/>
      <w:bookmarkEnd w:id="0"/>
      <w:r w:rsidRPr="00EF76BF">
        <w:rPr>
          <w:rFonts w:ascii="Montserrat" w:hAnsi="Montserrat"/>
          <w:b/>
          <w:szCs w:val="18"/>
          <w:u w:val="single"/>
          <w:lang w:val="es-MX"/>
        </w:rPr>
        <w:t>SERIE R13 ESTADOS FINANCIEROS</w:t>
      </w:r>
    </w:p>
    <w:p w:rsidR="00661A7A" w:rsidRPr="00233B14" w:rsidRDefault="00661A7A" w:rsidP="00661A7A">
      <w:pPr>
        <w:pStyle w:val="Texto"/>
        <w:spacing w:after="120" w:line="240" w:lineRule="atLeast"/>
        <w:ind w:firstLine="0"/>
        <w:rPr>
          <w:rFonts w:ascii="Montserrat" w:hAnsi="Montserrat"/>
          <w:b/>
          <w:szCs w:val="18"/>
          <w:lang w:val="es-MX"/>
        </w:rPr>
      </w:pPr>
      <w:r w:rsidRPr="00EF76BF">
        <w:rPr>
          <w:rFonts w:ascii="Montserrat" w:hAnsi="Montserrat"/>
          <w:szCs w:val="18"/>
          <w:lang w:val="es-MX"/>
        </w:rPr>
        <w:t xml:space="preserve">Esta serie se integra por cuatro (4) reportes, cuya frecuencia de elaboración y presentación debe ser </w:t>
      </w:r>
      <w:r w:rsidRPr="00EF76BF">
        <w:rPr>
          <w:rFonts w:ascii="Montserrat" w:hAnsi="Montserrat"/>
          <w:b/>
          <w:szCs w:val="18"/>
          <w:u w:val="single"/>
          <w:lang w:val="es-MX"/>
        </w:rPr>
        <w:t>mensual</w:t>
      </w:r>
      <w:r w:rsidR="00233B14">
        <w:rPr>
          <w:rFonts w:ascii="Montserrat" w:hAnsi="Montserrat"/>
          <w:szCs w:val="18"/>
          <w:lang w:val="es-MX"/>
        </w:rPr>
        <w:t xml:space="preserve"> para los</w:t>
      </w:r>
      <w:r w:rsidRPr="00EF76BF">
        <w:rPr>
          <w:rFonts w:ascii="Montserrat" w:hAnsi="Montserrat"/>
          <w:szCs w:val="18"/>
          <w:lang w:val="es-MX"/>
        </w:rPr>
        <w:t xml:space="preserve"> reporte</w:t>
      </w:r>
      <w:r w:rsidR="00233B14">
        <w:rPr>
          <w:rFonts w:ascii="Montserrat" w:hAnsi="Montserrat"/>
          <w:szCs w:val="18"/>
          <w:lang w:val="es-MX"/>
        </w:rPr>
        <w:t>s</w:t>
      </w:r>
      <w:r w:rsidRPr="00EF76BF">
        <w:rPr>
          <w:rFonts w:ascii="Montserrat" w:hAnsi="Montserrat"/>
          <w:szCs w:val="18"/>
          <w:lang w:val="es-MX"/>
        </w:rPr>
        <w:t xml:space="preserve"> </w:t>
      </w:r>
      <w:r w:rsidR="00233B14" w:rsidRPr="00726728">
        <w:rPr>
          <w:rFonts w:ascii="Montserrat" w:hAnsi="Montserrat"/>
          <w:b/>
          <w:szCs w:val="18"/>
          <w:lang w:val="es-MX"/>
        </w:rPr>
        <w:t xml:space="preserve">R13 </w:t>
      </w:r>
      <w:r w:rsidRPr="00726728">
        <w:rPr>
          <w:rFonts w:ascii="Montserrat" w:hAnsi="Montserrat"/>
          <w:b/>
          <w:szCs w:val="18"/>
          <w:lang w:val="es-MX"/>
        </w:rPr>
        <w:t>B-13211</w:t>
      </w:r>
      <w:r w:rsidR="00233B14">
        <w:rPr>
          <w:rFonts w:ascii="Montserrat" w:hAnsi="Montserrat"/>
          <w:szCs w:val="18"/>
          <w:lang w:val="es-MX"/>
        </w:rPr>
        <w:t xml:space="preserve"> </w:t>
      </w:r>
      <w:r w:rsidR="00233B14" w:rsidRPr="00EF76BF">
        <w:rPr>
          <w:rFonts w:ascii="Montserrat" w:hAnsi="Montserrat"/>
          <w:b/>
          <w:szCs w:val="18"/>
          <w:lang w:val="es-MX"/>
        </w:rPr>
        <w:t xml:space="preserve">Estado de </w:t>
      </w:r>
      <w:r w:rsidR="00233B14">
        <w:rPr>
          <w:rFonts w:ascii="Montserrat" w:hAnsi="Montserrat"/>
          <w:b/>
          <w:szCs w:val="18"/>
          <w:lang w:val="es-MX"/>
        </w:rPr>
        <w:t>situación f</w:t>
      </w:r>
      <w:r w:rsidR="00233B14" w:rsidRPr="00EF76BF">
        <w:rPr>
          <w:rFonts w:ascii="Montserrat" w:hAnsi="Montserrat"/>
          <w:b/>
          <w:szCs w:val="18"/>
          <w:lang w:val="es-MX"/>
        </w:rPr>
        <w:t>inanciera</w:t>
      </w:r>
      <w:r w:rsidR="00233B14">
        <w:rPr>
          <w:rFonts w:ascii="Montserrat" w:hAnsi="Montserrat"/>
          <w:b/>
          <w:szCs w:val="18"/>
          <w:lang w:val="es-MX"/>
        </w:rPr>
        <w:t xml:space="preserve"> </w:t>
      </w:r>
      <w:r w:rsidRPr="00EF76BF">
        <w:rPr>
          <w:rFonts w:ascii="Montserrat" w:hAnsi="Montserrat"/>
          <w:szCs w:val="18"/>
          <w:lang w:val="es-MX"/>
        </w:rPr>
        <w:t xml:space="preserve">y </w:t>
      </w:r>
      <w:r w:rsidR="00233B14" w:rsidRPr="00726728">
        <w:rPr>
          <w:rFonts w:ascii="Montserrat" w:hAnsi="Montserrat"/>
          <w:b/>
          <w:szCs w:val="18"/>
          <w:lang w:val="es-MX"/>
        </w:rPr>
        <w:t xml:space="preserve">R13 </w:t>
      </w:r>
      <w:r w:rsidRPr="00726728">
        <w:rPr>
          <w:rFonts w:ascii="Montserrat" w:hAnsi="Montserrat"/>
          <w:b/>
          <w:szCs w:val="18"/>
          <w:lang w:val="es-MX"/>
        </w:rPr>
        <w:t>B-13221</w:t>
      </w:r>
      <w:r w:rsidR="00233B14">
        <w:rPr>
          <w:rFonts w:ascii="Montserrat" w:hAnsi="Montserrat"/>
          <w:szCs w:val="18"/>
          <w:lang w:val="es-MX"/>
        </w:rPr>
        <w:t xml:space="preserve"> </w:t>
      </w:r>
      <w:r w:rsidR="00233B14" w:rsidRPr="00EF76BF">
        <w:rPr>
          <w:rFonts w:ascii="Montserrat" w:hAnsi="Montserrat"/>
          <w:b/>
          <w:szCs w:val="18"/>
          <w:lang w:val="es-MX"/>
        </w:rPr>
        <w:t>Estado de resultado integra</w:t>
      </w:r>
      <w:r w:rsidR="00233B14">
        <w:rPr>
          <w:rFonts w:ascii="Montserrat" w:hAnsi="Montserrat"/>
          <w:b/>
          <w:szCs w:val="18"/>
          <w:lang w:val="es-MX"/>
        </w:rPr>
        <w:t>l</w:t>
      </w:r>
      <w:r w:rsidRPr="00EF76BF">
        <w:rPr>
          <w:rFonts w:ascii="Montserrat" w:hAnsi="Montserrat"/>
          <w:szCs w:val="18"/>
          <w:lang w:val="es-MX"/>
        </w:rPr>
        <w:t xml:space="preserve">, y </w:t>
      </w:r>
      <w:r w:rsidRPr="00EF76BF">
        <w:rPr>
          <w:rFonts w:ascii="Montserrat" w:hAnsi="Montserrat"/>
          <w:b/>
          <w:szCs w:val="18"/>
          <w:u w:val="single"/>
          <w:lang w:val="es-MX"/>
        </w:rPr>
        <w:t>trimestral</w:t>
      </w:r>
      <w:r w:rsidRPr="00EF76BF">
        <w:rPr>
          <w:rFonts w:ascii="Montserrat" w:hAnsi="Montserrat"/>
          <w:szCs w:val="18"/>
          <w:lang w:val="es-MX"/>
        </w:rPr>
        <w:t xml:space="preserve"> para </w:t>
      </w:r>
      <w:r w:rsidR="00233B14">
        <w:rPr>
          <w:rFonts w:ascii="Montserrat" w:hAnsi="Montserrat"/>
          <w:szCs w:val="18"/>
          <w:lang w:val="es-MX"/>
        </w:rPr>
        <w:t>los</w:t>
      </w:r>
      <w:r w:rsidRPr="00EF76BF">
        <w:rPr>
          <w:rFonts w:ascii="Montserrat" w:hAnsi="Montserrat"/>
          <w:szCs w:val="18"/>
          <w:lang w:val="es-MX"/>
        </w:rPr>
        <w:t xml:space="preserve"> reporte</w:t>
      </w:r>
      <w:r w:rsidR="00233B14">
        <w:rPr>
          <w:rFonts w:ascii="Montserrat" w:hAnsi="Montserrat"/>
          <w:szCs w:val="18"/>
          <w:lang w:val="es-MX"/>
        </w:rPr>
        <w:t>s</w:t>
      </w:r>
      <w:r w:rsidRPr="00EF76BF">
        <w:rPr>
          <w:rFonts w:ascii="Montserrat" w:hAnsi="Montserrat"/>
          <w:szCs w:val="18"/>
          <w:lang w:val="es-MX"/>
        </w:rPr>
        <w:t xml:space="preserve"> </w:t>
      </w:r>
      <w:r w:rsidR="00233B14" w:rsidRPr="00726728">
        <w:rPr>
          <w:rFonts w:ascii="Montserrat" w:hAnsi="Montserrat"/>
          <w:b/>
          <w:szCs w:val="18"/>
          <w:lang w:val="es-MX"/>
        </w:rPr>
        <w:t xml:space="preserve">R13 </w:t>
      </w:r>
      <w:r w:rsidRPr="00726728">
        <w:rPr>
          <w:rFonts w:ascii="Montserrat" w:hAnsi="Montserrat"/>
          <w:b/>
          <w:szCs w:val="18"/>
          <w:lang w:val="es-MX"/>
        </w:rPr>
        <w:t>A-13111</w:t>
      </w:r>
      <w:r w:rsidRPr="00EF76BF">
        <w:rPr>
          <w:rFonts w:ascii="Montserrat" w:hAnsi="Montserrat"/>
          <w:szCs w:val="18"/>
          <w:lang w:val="es-MX"/>
        </w:rPr>
        <w:t xml:space="preserve"> </w:t>
      </w:r>
      <w:r w:rsidR="00233B14" w:rsidRPr="00EF76BF">
        <w:rPr>
          <w:rFonts w:ascii="Montserrat" w:hAnsi="Montserrat"/>
          <w:b/>
          <w:szCs w:val="18"/>
          <w:lang w:val="es-MX"/>
        </w:rPr>
        <w:t>Estado de cambios en el capital contabl</w:t>
      </w:r>
      <w:r w:rsidR="00233B14">
        <w:rPr>
          <w:rFonts w:ascii="Montserrat" w:hAnsi="Montserrat"/>
          <w:b/>
          <w:szCs w:val="18"/>
          <w:lang w:val="es-MX"/>
        </w:rPr>
        <w:t xml:space="preserve">e </w:t>
      </w:r>
      <w:r w:rsidRPr="00EF76BF">
        <w:rPr>
          <w:rFonts w:ascii="Montserrat" w:hAnsi="Montserrat"/>
          <w:szCs w:val="18"/>
          <w:lang w:val="es-MX"/>
        </w:rPr>
        <w:t xml:space="preserve">y </w:t>
      </w:r>
      <w:r w:rsidR="00233B14" w:rsidRPr="00726728">
        <w:rPr>
          <w:rFonts w:ascii="Montserrat" w:hAnsi="Montserrat"/>
          <w:b/>
          <w:szCs w:val="18"/>
          <w:lang w:val="es-MX"/>
        </w:rPr>
        <w:t xml:space="preserve">R13 </w:t>
      </w:r>
      <w:r w:rsidRPr="00726728">
        <w:rPr>
          <w:rFonts w:ascii="Montserrat" w:hAnsi="Montserrat"/>
          <w:b/>
          <w:szCs w:val="18"/>
          <w:lang w:val="es-MX"/>
        </w:rPr>
        <w:t>A-13161</w:t>
      </w:r>
      <w:r w:rsidR="00233B14">
        <w:rPr>
          <w:rFonts w:ascii="Montserrat" w:hAnsi="Montserrat"/>
          <w:szCs w:val="18"/>
          <w:lang w:val="es-MX"/>
        </w:rPr>
        <w:t xml:space="preserve"> </w:t>
      </w:r>
      <w:r w:rsidR="00233B14" w:rsidRPr="00EF76BF">
        <w:rPr>
          <w:rFonts w:ascii="Montserrat" w:hAnsi="Montserrat"/>
          <w:b/>
          <w:szCs w:val="18"/>
          <w:lang w:val="es-MX"/>
        </w:rPr>
        <w:t>Estado de flujos de efectiv</w:t>
      </w:r>
      <w:r w:rsidR="00233B14">
        <w:rPr>
          <w:rFonts w:ascii="Montserrat" w:hAnsi="Montserrat"/>
          <w:b/>
          <w:szCs w:val="18"/>
          <w:lang w:val="es-MX"/>
        </w:rPr>
        <w:t>o</w:t>
      </w:r>
      <w:r w:rsidRPr="00EF76BF">
        <w:rPr>
          <w:rFonts w:ascii="Montserrat" w:hAnsi="Montserrat"/>
          <w:szCs w:val="18"/>
          <w:lang w:val="es-MX"/>
        </w:rPr>
        <w:t>.</w:t>
      </w:r>
    </w:p>
    <w:p w:rsidR="00661A7A" w:rsidRPr="00EF76BF" w:rsidRDefault="00661A7A" w:rsidP="00661A7A">
      <w:pPr>
        <w:pStyle w:val="Texto"/>
        <w:spacing w:before="240" w:after="120" w:line="240" w:lineRule="atLeast"/>
        <w:ind w:firstLine="0"/>
        <w:rPr>
          <w:rFonts w:ascii="Montserrat" w:hAnsi="Montserrat"/>
          <w:b/>
          <w:szCs w:val="18"/>
          <w:lang w:val="es-MX"/>
        </w:rPr>
      </w:pPr>
      <w:r w:rsidRPr="00EF76BF">
        <w:rPr>
          <w:rFonts w:ascii="Montserrat" w:hAnsi="Montserrat"/>
          <w:b/>
          <w:szCs w:val="18"/>
          <w:lang w:val="es-MX"/>
        </w:rPr>
        <w:t>REPORTES</w:t>
      </w:r>
    </w:p>
    <w:tbl>
      <w:tblPr>
        <w:tblW w:w="9018" w:type="dxa"/>
        <w:jc w:val="center"/>
        <w:tblLayout w:type="fixed"/>
        <w:tblCellMar>
          <w:left w:w="70" w:type="dxa"/>
          <w:right w:w="70" w:type="dxa"/>
        </w:tblCellMar>
        <w:tblLook w:val="0000" w:firstRow="0" w:lastRow="0" w:firstColumn="0" w:lastColumn="0" w:noHBand="0" w:noVBand="0"/>
      </w:tblPr>
      <w:tblGrid>
        <w:gridCol w:w="1426"/>
        <w:gridCol w:w="7592"/>
      </w:tblGrid>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A-1311</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Estado de cambios en el capital contable</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El estado de cambios en el capital contable tiene por objetivo presentar información sobre los cambios en la inver</w:t>
            </w:r>
            <w:r>
              <w:rPr>
                <w:rFonts w:ascii="Montserrat" w:hAnsi="Montserrat"/>
                <w:szCs w:val="18"/>
                <w:lang w:val="es-MX"/>
              </w:rPr>
              <w:t>sión de los propietarios de la I</w:t>
            </w:r>
            <w:r w:rsidRPr="00EF76BF">
              <w:rPr>
                <w:rFonts w:ascii="Montserrat" w:hAnsi="Montserrat"/>
                <w:szCs w:val="18"/>
                <w:lang w:val="es-MX"/>
              </w:rPr>
              <w:t>nstitución de Fondo</w:t>
            </w:r>
            <w:r>
              <w:rPr>
                <w:rFonts w:ascii="Montserrat" w:hAnsi="Montserrat"/>
                <w:szCs w:val="18"/>
                <w:lang w:val="es-MX"/>
              </w:rPr>
              <w:t>s</w:t>
            </w:r>
            <w:r w:rsidRPr="00EF76BF">
              <w:rPr>
                <w:rFonts w:ascii="Montserrat" w:hAnsi="Montserrat"/>
                <w:szCs w:val="18"/>
                <w:lang w:val="es-MX"/>
              </w:rPr>
              <w:t xml:space="preserve"> de Pago Electrónico durante el periodo contable. Debe mostrar la conciliación entre saldos iniciales y finales del periodo de cada uno de los rubros que forman parte del capital contable. </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En este reporte se solicitan los saldos de todos los concep</w:t>
            </w:r>
            <w:r>
              <w:rPr>
                <w:rFonts w:ascii="Montserrat" w:hAnsi="Montserrat"/>
                <w:szCs w:val="18"/>
                <w:lang w:val="es-MX"/>
              </w:rPr>
              <w:t>tos del capital contable de la I</w:t>
            </w:r>
            <w:r w:rsidRPr="00EF76BF">
              <w:rPr>
                <w:rFonts w:ascii="Montserrat" w:hAnsi="Montserrat"/>
                <w:szCs w:val="18"/>
                <w:lang w:val="es-MX"/>
              </w:rPr>
              <w:t>nstitución de Fondo</w:t>
            </w:r>
            <w:r>
              <w:rPr>
                <w:rFonts w:ascii="Montserrat" w:hAnsi="Montserrat"/>
                <w:szCs w:val="18"/>
                <w:lang w:val="es-MX"/>
              </w:rPr>
              <w:t>s</w:t>
            </w:r>
            <w:r w:rsidRPr="00EF76BF">
              <w:rPr>
                <w:rFonts w:ascii="Montserrat" w:hAnsi="Montserrat"/>
                <w:szCs w:val="18"/>
                <w:lang w:val="es-MX"/>
              </w:rPr>
              <w:t xml:space="preserve"> de Pago Electrónico, mostrando los movimientos ocurridos en el período que se reporta, Los movimientos se refieren a los incrementos o decrementos del capital contable originados por movimientos de propietarios, movimientos de reservas y resultado integral.</w:t>
            </w:r>
          </w:p>
          <w:p w:rsidR="00661A7A" w:rsidRPr="00EF76BF" w:rsidRDefault="00661A7A" w:rsidP="003851CD">
            <w:pPr>
              <w:pStyle w:val="Texto"/>
              <w:spacing w:after="120" w:line="240" w:lineRule="atLeast"/>
              <w:ind w:firstLine="0"/>
              <w:rPr>
                <w:rFonts w:ascii="Montserrat" w:hAnsi="Montserrat"/>
                <w:szCs w:val="18"/>
                <w:lang w:val="es-MX"/>
              </w:rPr>
            </w:pPr>
          </w:p>
        </w:tc>
      </w:tr>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A-1316</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Estado de flujos de efectivo</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 xml:space="preserve">El estado de flujos de efectivo tiene como objetivo principal proporcionar información acerca de los cambios en los recursos y las fuentes de financiamiento en el periodo contable. Los cambios se refieren a las diferencias clasificadas de acuerdo a los recursos generados o utilizados por la operación, por actividades de financiamiento y por actividades de inversión. </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Asimismo, deberá reflejarse el aumento o disminución de efectivo y equivalentes en el periodo</w:t>
            </w:r>
          </w:p>
          <w:p w:rsidR="00661A7A" w:rsidRPr="00EF76BF" w:rsidRDefault="00661A7A" w:rsidP="003851CD">
            <w:pPr>
              <w:pStyle w:val="Texto"/>
              <w:spacing w:after="120" w:line="240" w:lineRule="atLeast"/>
              <w:ind w:firstLine="0"/>
              <w:rPr>
                <w:rFonts w:ascii="Montserrat" w:hAnsi="Montserrat"/>
                <w:szCs w:val="18"/>
                <w:lang w:val="es-MX"/>
              </w:rPr>
            </w:pPr>
          </w:p>
        </w:tc>
      </w:tr>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B-1321</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 xml:space="preserve">Estado de </w:t>
            </w:r>
            <w:r w:rsidR="006B6DAF">
              <w:rPr>
                <w:rFonts w:ascii="Montserrat" w:hAnsi="Montserrat"/>
                <w:b/>
                <w:szCs w:val="18"/>
                <w:lang w:val="es-MX"/>
              </w:rPr>
              <w:t>situación f</w:t>
            </w:r>
            <w:r w:rsidRPr="00EF76BF">
              <w:rPr>
                <w:rFonts w:ascii="Montserrat" w:hAnsi="Montserrat"/>
                <w:b/>
                <w:szCs w:val="18"/>
                <w:lang w:val="es-MX"/>
              </w:rPr>
              <w:t>inanciera</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El estado de situación financiera tiene por objetivo presentar el valor de los bienes y derechos, de las obligaciones reales, directas o contingentes, así como del capital contable de la Institución de Fondo</w:t>
            </w:r>
            <w:r>
              <w:rPr>
                <w:rFonts w:ascii="Montserrat" w:hAnsi="Montserrat"/>
                <w:szCs w:val="18"/>
                <w:lang w:val="es-MX"/>
              </w:rPr>
              <w:t>s</w:t>
            </w:r>
            <w:r w:rsidRPr="00EF76BF">
              <w:rPr>
                <w:rFonts w:ascii="Montserrat" w:hAnsi="Montserrat"/>
                <w:szCs w:val="18"/>
                <w:lang w:val="es-MX"/>
              </w:rPr>
              <w:t xml:space="preserve"> de Pago Electrónico a una fecha determinada.</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El estado de situación financiera, por lo tanto, deberá mostrar de manera adecuada y sobre bases consistentes, la posición de la institución en cuanto a sus activos, pasivos, capital contable y cuentas de orden, de tal forma que se puedan evaluar los recursos económicos con que cuenta la institución, así como su estructura financiera.</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Adicionalmente, el estado de situación financiera deberá cumplir con el objetivo de ser una herramienta útil para el análisis.</w:t>
            </w:r>
          </w:p>
          <w:p w:rsidR="00661A7A" w:rsidRPr="00EF76BF" w:rsidRDefault="00661A7A" w:rsidP="003851CD">
            <w:pPr>
              <w:pStyle w:val="Texto"/>
              <w:spacing w:after="120" w:line="240" w:lineRule="atLeast"/>
              <w:ind w:firstLine="0"/>
              <w:rPr>
                <w:rFonts w:ascii="Montserrat" w:hAnsi="Montserrat"/>
                <w:szCs w:val="18"/>
                <w:lang w:val="es-MX"/>
              </w:rPr>
            </w:pPr>
          </w:p>
        </w:tc>
      </w:tr>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B-1322</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Estado de resultado integral</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 xml:space="preserve">Es estado de resultado integral tiene por objetivo mostrar información relativa al resultado de sus operaciones en el capital contable y, por ende, de los ingresos y gastos y otros resultados integrales (ORI) y resultado integral. </w:t>
            </w:r>
          </w:p>
          <w:p w:rsidR="00661A7A" w:rsidRPr="0023297E"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lastRenderedPageBreak/>
              <w:t>En este reporte se solicita la información relevante sobre las operaciones realizadas por la Institución de Fondo</w:t>
            </w:r>
            <w:r>
              <w:rPr>
                <w:rFonts w:ascii="Montserrat" w:hAnsi="Montserrat"/>
                <w:szCs w:val="18"/>
                <w:lang w:val="es-MX"/>
              </w:rPr>
              <w:t>s</w:t>
            </w:r>
            <w:r w:rsidRPr="00EF76BF">
              <w:rPr>
                <w:rFonts w:ascii="Montserrat" w:hAnsi="Montserrat"/>
                <w:szCs w:val="18"/>
                <w:lang w:val="es-MX"/>
              </w:rPr>
              <w:t xml:space="preserve"> de Pago Electrónico </w:t>
            </w:r>
            <w:r>
              <w:rPr>
                <w:rFonts w:ascii="Montserrat" w:hAnsi="Montserrat"/>
                <w:szCs w:val="18"/>
                <w:lang w:val="es-MX"/>
              </w:rPr>
              <w:t>y</w:t>
            </w:r>
            <w:r w:rsidRPr="0023297E">
              <w:rPr>
                <w:rFonts w:ascii="Montserrat" w:hAnsi="Montserrat"/>
                <w:szCs w:val="18"/>
                <w:lang w:val="es-MX"/>
              </w:rPr>
              <w:t xml:space="preserve"> deberá cumplir con el objetivo de ser una herramienta útil para el análisis.</w:t>
            </w:r>
          </w:p>
          <w:p w:rsidR="00661A7A" w:rsidRPr="00EF76BF" w:rsidRDefault="00661A7A" w:rsidP="003851CD">
            <w:pPr>
              <w:pStyle w:val="Texto"/>
              <w:spacing w:after="120" w:line="240" w:lineRule="atLeast"/>
              <w:ind w:firstLine="0"/>
              <w:rPr>
                <w:rFonts w:ascii="Montserrat" w:hAnsi="Montserrat"/>
                <w:szCs w:val="18"/>
                <w:lang w:val="es-MX"/>
              </w:rPr>
            </w:pPr>
          </w:p>
        </w:tc>
      </w:tr>
    </w:tbl>
    <w:p w:rsidR="00661A7A" w:rsidRPr="00EF76BF" w:rsidRDefault="00661A7A" w:rsidP="00661A7A">
      <w:pPr>
        <w:pStyle w:val="Texto"/>
        <w:spacing w:before="240" w:after="120" w:line="240" w:lineRule="atLeast"/>
        <w:ind w:firstLine="0"/>
        <w:rPr>
          <w:rFonts w:ascii="Montserrat" w:hAnsi="Montserrat"/>
          <w:szCs w:val="18"/>
          <w:lang w:val="es-MX"/>
        </w:rPr>
      </w:pPr>
      <w:r w:rsidRPr="00EF76BF">
        <w:rPr>
          <w:rFonts w:ascii="Montserrat" w:hAnsi="Montserrat"/>
          <w:szCs w:val="18"/>
          <w:lang w:val="es-MX"/>
        </w:rPr>
        <w:lastRenderedPageBreak/>
        <w:t xml:space="preserve">Para el llenado de los reportes </w:t>
      </w:r>
      <w:r w:rsidRPr="00EF76BF">
        <w:rPr>
          <w:rFonts w:ascii="Montserrat" w:hAnsi="Montserrat"/>
          <w:b/>
          <w:szCs w:val="18"/>
          <w:lang w:val="es-MX"/>
        </w:rPr>
        <w:t>A-1311</w:t>
      </w:r>
      <w:r>
        <w:rPr>
          <w:rFonts w:ascii="Montserrat" w:hAnsi="Montserrat"/>
          <w:b/>
          <w:szCs w:val="18"/>
          <w:lang w:val="es-MX"/>
        </w:rPr>
        <w:t>1</w:t>
      </w:r>
      <w:r w:rsidRPr="00EF76BF">
        <w:rPr>
          <w:rFonts w:ascii="Montserrat" w:hAnsi="Montserrat"/>
          <w:szCs w:val="18"/>
          <w:lang w:val="es-MX"/>
        </w:rPr>
        <w:t xml:space="preserve">, </w:t>
      </w:r>
      <w:r w:rsidRPr="00EF76BF">
        <w:rPr>
          <w:rFonts w:ascii="Montserrat" w:hAnsi="Montserrat"/>
          <w:b/>
          <w:szCs w:val="18"/>
          <w:lang w:val="es-MX"/>
        </w:rPr>
        <w:t>A-1316</w:t>
      </w:r>
      <w:r>
        <w:rPr>
          <w:rFonts w:ascii="Montserrat" w:hAnsi="Montserrat"/>
          <w:b/>
          <w:szCs w:val="18"/>
          <w:lang w:val="es-MX"/>
        </w:rPr>
        <w:t>1</w:t>
      </w:r>
      <w:r w:rsidRPr="00EF76BF">
        <w:rPr>
          <w:rFonts w:ascii="Montserrat" w:hAnsi="Montserrat"/>
          <w:b/>
          <w:szCs w:val="18"/>
          <w:lang w:val="es-MX"/>
        </w:rPr>
        <w:t>,</w:t>
      </w:r>
      <w:r w:rsidRPr="00EF76BF">
        <w:rPr>
          <w:rFonts w:ascii="Montserrat" w:hAnsi="Montserrat"/>
          <w:szCs w:val="18"/>
          <w:lang w:val="es-MX"/>
        </w:rPr>
        <w:t xml:space="preserve"> </w:t>
      </w:r>
      <w:r w:rsidRPr="00EF76BF">
        <w:rPr>
          <w:rFonts w:ascii="Montserrat" w:hAnsi="Montserrat"/>
          <w:b/>
          <w:szCs w:val="18"/>
          <w:lang w:val="es-MX"/>
        </w:rPr>
        <w:t>B-1321</w:t>
      </w:r>
      <w:r>
        <w:rPr>
          <w:rFonts w:ascii="Montserrat" w:hAnsi="Montserrat"/>
          <w:b/>
          <w:szCs w:val="18"/>
          <w:lang w:val="es-MX"/>
        </w:rPr>
        <w:t>1</w:t>
      </w:r>
      <w:r w:rsidRPr="00EF76BF">
        <w:rPr>
          <w:rFonts w:ascii="Montserrat" w:hAnsi="Montserrat"/>
          <w:szCs w:val="18"/>
          <w:lang w:val="es-MX"/>
        </w:rPr>
        <w:t xml:space="preserve"> y </w:t>
      </w:r>
      <w:r w:rsidRPr="00EF76BF">
        <w:rPr>
          <w:rFonts w:ascii="Montserrat" w:hAnsi="Montserrat"/>
          <w:b/>
          <w:szCs w:val="18"/>
          <w:lang w:val="es-MX"/>
        </w:rPr>
        <w:t>B-1322</w:t>
      </w:r>
      <w:r>
        <w:rPr>
          <w:rFonts w:ascii="Montserrat" w:hAnsi="Montserrat"/>
          <w:b/>
          <w:szCs w:val="18"/>
          <w:lang w:val="es-MX"/>
        </w:rPr>
        <w:t>1</w:t>
      </w:r>
      <w:r w:rsidRPr="00EF76BF">
        <w:rPr>
          <w:rFonts w:ascii="Montserrat" w:hAnsi="Montserrat"/>
          <w:szCs w:val="18"/>
          <w:lang w:val="es-MX"/>
        </w:rPr>
        <w:t xml:space="preserve"> es necesario tener en consideración los siguientes aspectos:</w:t>
      </w:r>
    </w:p>
    <w:p w:rsidR="00661A7A" w:rsidRPr="00EF76BF" w:rsidRDefault="00661A7A" w:rsidP="00661A7A">
      <w:pPr>
        <w:pStyle w:val="Texto"/>
        <w:spacing w:after="120" w:line="240" w:lineRule="atLeast"/>
        <w:ind w:firstLine="0"/>
        <w:rPr>
          <w:rFonts w:ascii="Montserrat" w:hAnsi="Montserrat"/>
          <w:szCs w:val="18"/>
          <w:lang w:val="es-MX"/>
        </w:rPr>
      </w:pPr>
      <w:r w:rsidRPr="00EF76BF">
        <w:rPr>
          <w:rFonts w:ascii="Montserrat" w:hAnsi="Montserrat"/>
          <w:szCs w:val="18"/>
          <w:lang w:val="es-MX"/>
        </w:rPr>
        <w:t xml:space="preserve">Los datos que se refieran a </w:t>
      </w:r>
      <w:r w:rsidRPr="00EF76BF">
        <w:rPr>
          <w:rFonts w:ascii="Montserrat" w:hAnsi="Montserrat"/>
          <w:szCs w:val="18"/>
          <w:u w:val="single"/>
          <w:lang w:val="es-MX"/>
        </w:rPr>
        <w:t>saldos</w:t>
      </w:r>
      <w:r w:rsidRPr="00EF76BF">
        <w:rPr>
          <w:rFonts w:ascii="Montserrat" w:hAnsi="Montserrat"/>
          <w:szCs w:val="18"/>
          <w:lang w:val="es-MX"/>
        </w:rPr>
        <w:t xml:space="preserve"> se deben presentar en moneda nacional, moneda extranjera, UMA y UDIS valorizadas en pesos y moneda extranjera valorizada en pesos utilizando el tipo de cambio indicado en los criterios contables vigentes. Dichos montos y saldos deben presentarse en pesos, con dos decimales, y sin comas. Por ejemplo: $20,585.70 sería 20585.70.</w:t>
      </w:r>
    </w:p>
    <w:p w:rsidR="00661A7A" w:rsidRPr="00EF76BF" w:rsidRDefault="00661A7A" w:rsidP="00661A7A">
      <w:pPr>
        <w:pStyle w:val="Texto"/>
        <w:spacing w:before="240" w:after="120" w:line="240" w:lineRule="atLeast"/>
        <w:ind w:firstLine="0"/>
        <w:rPr>
          <w:rFonts w:ascii="Montserrat" w:hAnsi="Montserrat"/>
          <w:b/>
          <w:szCs w:val="18"/>
          <w:lang w:val="es-MX"/>
        </w:rPr>
      </w:pPr>
    </w:p>
    <w:p w:rsidR="00661A7A" w:rsidRPr="00EF76BF" w:rsidRDefault="00661A7A" w:rsidP="00661A7A">
      <w:pPr>
        <w:pStyle w:val="Texto"/>
        <w:spacing w:before="240" w:after="120" w:line="240" w:lineRule="atLeast"/>
        <w:ind w:firstLine="0"/>
        <w:rPr>
          <w:rFonts w:ascii="Montserrat" w:hAnsi="Montserrat"/>
          <w:b/>
          <w:szCs w:val="18"/>
          <w:lang w:val="es-MX"/>
        </w:rPr>
      </w:pPr>
      <w:r w:rsidRPr="00EF76BF">
        <w:rPr>
          <w:rFonts w:ascii="Montserrat" w:hAnsi="Montserrat"/>
          <w:b/>
          <w:szCs w:val="18"/>
          <w:lang w:val="es-MX"/>
        </w:rPr>
        <w:t>FORMATO DE CAPTURA</w:t>
      </w:r>
    </w:p>
    <w:p w:rsidR="00661A7A" w:rsidRPr="00B13A51" w:rsidRDefault="00661A7A" w:rsidP="00661A7A">
      <w:pPr>
        <w:pStyle w:val="Texto"/>
        <w:spacing w:after="120" w:line="240" w:lineRule="atLeast"/>
        <w:ind w:firstLine="0"/>
        <w:rPr>
          <w:rFonts w:ascii="Montserrat" w:hAnsi="Montserrat"/>
          <w:szCs w:val="18"/>
          <w:lang w:val="es-MX"/>
        </w:rPr>
      </w:pPr>
      <w:r>
        <w:rPr>
          <w:rFonts w:ascii="Montserrat" w:hAnsi="Montserrat"/>
          <w:szCs w:val="18"/>
          <w:lang w:val="es-MX"/>
        </w:rPr>
        <w:t>Las Instituciones de F</w:t>
      </w:r>
      <w:r w:rsidRPr="00EF76BF">
        <w:rPr>
          <w:rFonts w:ascii="Montserrat" w:hAnsi="Montserrat"/>
          <w:szCs w:val="18"/>
          <w:lang w:val="es-MX"/>
        </w:rPr>
        <w:t xml:space="preserve">ondos de </w:t>
      </w:r>
      <w:r>
        <w:rPr>
          <w:rFonts w:ascii="Montserrat" w:hAnsi="Montserrat"/>
          <w:szCs w:val="18"/>
          <w:lang w:val="es-MX"/>
        </w:rPr>
        <w:t>Pago E</w:t>
      </w:r>
      <w:r w:rsidRPr="00EF76BF">
        <w:rPr>
          <w:rFonts w:ascii="Montserrat" w:hAnsi="Montserrat"/>
          <w:szCs w:val="18"/>
          <w:lang w:val="es-MX"/>
        </w:rPr>
        <w:t xml:space="preserve">lectrónico llevarán a cabo el envío de la información relacionada con los reportes </w:t>
      </w:r>
      <w:r w:rsidRPr="00EF76BF">
        <w:rPr>
          <w:rFonts w:ascii="Montserrat" w:hAnsi="Montserrat"/>
          <w:b/>
          <w:szCs w:val="18"/>
          <w:lang w:val="es-MX"/>
        </w:rPr>
        <w:t>A-131</w:t>
      </w:r>
      <w:r>
        <w:rPr>
          <w:rFonts w:ascii="Montserrat" w:hAnsi="Montserrat"/>
          <w:b/>
          <w:szCs w:val="18"/>
          <w:lang w:val="es-MX"/>
        </w:rPr>
        <w:t>1</w:t>
      </w:r>
      <w:r w:rsidRPr="00EF76BF">
        <w:rPr>
          <w:rFonts w:ascii="Montserrat" w:hAnsi="Montserrat"/>
          <w:b/>
          <w:szCs w:val="18"/>
          <w:lang w:val="es-MX"/>
        </w:rPr>
        <w:t>1</w:t>
      </w:r>
      <w:r w:rsidRPr="00EF76BF">
        <w:rPr>
          <w:rFonts w:ascii="Montserrat" w:hAnsi="Montserrat"/>
          <w:szCs w:val="18"/>
          <w:lang w:val="es-MX"/>
        </w:rPr>
        <w:t xml:space="preserve"> </w:t>
      </w:r>
      <w:r w:rsidRPr="00EF76BF">
        <w:rPr>
          <w:rFonts w:ascii="Montserrat" w:hAnsi="Montserrat"/>
          <w:b/>
          <w:szCs w:val="18"/>
          <w:lang w:val="es-MX"/>
        </w:rPr>
        <w:t>Estado de cambios en el capital contable</w:t>
      </w:r>
      <w:r w:rsidRPr="00EF76BF">
        <w:rPr>
          <w:rFonts w:ascii="Montserrat" w:hAnsi="Montserrat"/>
          <w:szCs w:val="18"/>
          <w:lang w:val="es-MX"/>
        </w:rPr>
        <w:t xml:space="preserve"> y </w:t>
      </w:r>
      <w:r w:rsidRPr="00EF76BF">
        <w:rPr>
          <w:rFonts w:ascii="Montserrat" w:hAnsi="Montserrat"/>
          <w:b/>
          <w:szCs w:val="18"/>
          <w:lang w:val="es-MX"/>
        </w:rPr>
        <w:t>A-1316</w:t>
      </w:r>
      <w:r>
        <w:rPr>
          <w:rFonts w:ascii="Montserrat" w:hAnsi="Montserrat"/>
          <w:b/>
          <w:szCs w:val="18"/>
          <w:lang w:val="es-MX"/>
        </w:rPr>
        <w:t>1</w:t>
      </w:r>
      <w:r w:rsidRPr="00EF76BF">
        <w:rPr>
          <w:rFonts w:ascii="Montserrat" w:hAnsi="Montserrat"/>
          <w:b/>
          <w:szCs w:val="18"/>
          <w:lang w:val="es-MX"/>
        </w:rPr>
        <w:t xml:space="preserve"> Estado de flujos de efectivo</w:t>
      </w:r>
      <w:r w:rsidRPr="00EF76BF">
        <w:rPr>
          <w:rFonts w:ascii="Montserrat" w:hAnsi="Montserrat"/>
          <w:szCs w:val="18"/>
          <w:lang w:val="es-MX"/>
        </w:rPr>
        <w:t>, descritos anteriormente, mediante la utilización de</w:t>
      </w:r>
      <w:r>
        <w:rPr>
          <w:rFonts w:ascii="Montserrat" w:hAnsi="Montserrat"/>
          <w:szCs w:val="18"/>
          <w:lang w:val="es-MX"/>
        </w:rPr>
        <w:t>l siguiente formato de captura:</w:t>
      </w:r>
    </w:p>
    <w:tbl>
      <w:tblPr>
        <w:tblW w:w="4988" w:type="pct"/>
        <w:jc w:val="center"/>
        <w:tblCellMar>
          <w:top w:w="28" w:type="dxa"/>
          <w:left w:w="70" w:type="dxa"/>
          <w:bottom w:w="28" w:type="dxa"/>
          <w:right w:w="70" w:type="dxa"/>
        </w:tblCellMar>
        <w:tblLook w:val="04A0" w:firstRow="1" w:lastRow="0" w:firstColumn="1" w:lastColumn="0" w:noHBand="0" w:noVBand="1"/>
      </w:tblPr>
      <w:tblGrid>
        <w:gridCol w:w="2783"/>
        <w:gridCol w:w="6014"/>
      </w:tblGrid>
      <w:tr w:rsidR="00661A7A" w:rsidRPr="00EF76BF" w:rsidTr="003851CD">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INFORMACIÓN SOLICITADA</w:t>
            </w:r>
          </w:p>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Estado de cambios en el capital contable y Estado de Flujos de Efectivo</w:t>
            </w:r>
          </w:p>
        </w:tc>
      </w:tr>
      <w:tr w:rsidR="00661A7A" w:rsidRPr="00EF76BF" w:rsidTr="003851CD">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IDENTIFICADOR DEL REPORTE</w:t>
            </w: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 xml:space="preserve">INICIO DEL </w:t>
            </w:r>
            <w:r w:rsidRPr="00EF76BF">
              <w:rPr>
                <w:rFonts w:ascii="Montserrat" w:hAnsi="Montserrat" w:cs="Arial"/>
                <w:color w:val="000000"/>
                <w:sz w:val="18"/>
                <w:szCs w:val="18"/>
              </w:rPr>
              <w:t>PERIODO</w:t>
            </w:r>
          </w:p>
        </w:tc>
      </w:tr>
      <w:tr w:rsidR="00661A7A" w:rsidRPr="00EF76BF" w:rsidTr="003851CD">
        <w:trPr>
          <w:cantSplit/>
          <w:trHeight w:val="20"/>
          <w:jc w:val="center"/>
        </w:trPr>
        <w:tc>
          <w:tcPr>
            <w:tcW w:w="1582" w:type="pct"/>
            <w:vMerge/>
            <w:tcBorders>
              <w:top w:val="nil"/>
              <w:left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661A7A"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661A7A" w:rsidRPr="00EF76BF" w:rsidTr="003851CD">
        <w:trPr>
          <w:cantSplit/>
          <w:trHeight w:val="20"/>
          <w:jc w:val="center"/>
        </w:trPr>
        <w:tc>
          <w:tcPr>
            <w:tcW w:w="1582" w:type="pct"/>
            <w:vMerge/>
            <w:tcBorders>
              <w:left w:val="single" w:sz="8" w:space="0" w:color="auto"/>
              <w:right w:val="single" w:sz="8" w:space="0" w:color="auto"/>
            </w:tcBorders>
            <w:vAlign w:val="center"/>
            <w:hideMark/>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CLAVE DE LA INSTITUCIÓN</w:t>
            </w:r>
          </w:p>
        </w:tc>
      </w:tr>
      <w:tr w:rsidR="00661A7A" w:rsidRPr="00EF76BF" w:rsidTr="003851CD">
        <w:trPr>
          <w:cantSplit/>
          <w:trHeight w:val="20"/>
          <w:jc w:val="center"/>
        </w:trPr>
        <w:tc>
          <w:tcPr>
            <w:tcW w:w="1582" w:type="pct"/>
            <w:vMerge/>
            <w:tcBorders>
              <w:left w:val="single" w:sz="8" w:space="0" w:color="auto"/>
              <w:bottom w:val="single" w:sz="8" w:space="0" w:color="000000"/>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REPORTE</w:t>
            </w:r>
          </w:p>
        </w:tc>
      </w:tr>
      <w:tr w:rsidR="00661A7A" w:rsidRPr="00EF76BF" w:rsidTr="003851CD">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INFORMACIÓN FINANCIERA</w:t>
            </w: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CONCEPTO</w:t>
            </w:r>
          </w:p>
        </w:tc>
      </w:tr>
      <w:tr w:rsidR="00661A7A" w:rsidRPr="00EF76BF" w:rsidTr="003851CD">
        <w:trPr>
          <w:cantSplit/>
          <w:trHeight w:val="20"/>
          <w:jc w:val="center"/>
        </w:trPr>
        <w:tc>
          <w:tcPr>
            <w:tcW w:w="1582" w:type="pct"/>
            <w:vMerge/>
            <w:tcBorders>
              <w:left w:val="single" w:sz="8" w:space="0" w:color="auto"/>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TIPO DE SALDO</w:t>
            </w:r>
          </w:p>
        </w:tc>
      </w:tr>
      <w:tr w:rsidR="00661A7A" w:rsidRPr="00EF76BF" w:rsidTr="003851CD">
        <w:trPr>
          <w:cantSplit/>
          <w:trHeight w:val="20"/>
          <w:jc w:val="center"/>
        </w:trPr>
        <w:tc>
          <w:tcPr>
            <w:tcW w:w="1582" w:type="pct"/>
            <w:vMerge/>
            <w:tcBorders>
              <w:left w:val="single" w:sz="8" w:space="0" w:color="auto"/>
              <w:bottom w:val="single" w:sz="8" w:space="0" w:color="000000"/>
              <w:right w:val="single" w:sz="8" w:space="0" w:color="auto"/>
            </w:tcBorders>
            <w:vAlign w:val="center"/>
            <w:hideMark/>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DATO</w:t>
            </w:r>
          </w:p>
        </w:tc>
      </w:tr>
    </w:tbl>
    <w:p w:rsidR="00661A7A" w:rsidRPr="00EF76BF" w:rsidRDefault="00661A7A" w:rsidP="00661A7A">
      <w:pPr>
        <w:pStyle w:val="Texto"/>
        <w:spacing w:before="240" w:after="120" w:line="240" w:lineRule="atLeast"/>
        <w:ind w:firstLine="0"/>
        <w:rPr>
          <w:rFonts w:ascii="Montserrat" w:hAnsi="Montserrat"/>
          <w:szCs w:val="18"/>
          <w:lang w:val="es-MX"/>
        </w:rPr>
      </w:pPr>
      <w:r>
        <w:rPr>
          <w:rFonts w:ascii="Montserrat" w:hAnsi="Montserrat"/>
          <w:szCs w:val="18"/>
          <w:lang w:val="es-MX"/>
        </w:rPr>
        <w:t>Las Instituciones de F</w:t>
      </w:r>
      <w:r w:rsidRPr="00EF76BF">
        <w:rPr>
          <w:rFonts w:ascii="Montserrat" w:hAnsi="Montserrat"/>
          <w:szCs w:val="18"/>
          <w:lang w:val="es-MX"/>
        </w:rPr>
        <w:t>ondos</w:t>
      </w:r>
      <w:r>
        <w:rPr>
          <w:rFonts w:ascii="Montserrat" w:hAnsi="Montserrat"/>
          <w:szCs w:val="18"/>
          <w:lang w:val="es-MX"/>
        </w:rPr>
        <w:t xml:space="preserve"> de Pago E</w:t>
      </w:r>
      <w:r w:rsidRPr="00EF76BF">
        <w:rPr>
          <w:rFonts w:ascii="Montserrat" w:hAnsi="Montserrat"/>
          <w:szCs w:val="18"/>
          <w:lang w:val="es-MX"/>
        </w:rPr>
        <w:t xml:space="preserve">lectrónico llevarán a cabo el envío de la información relacionada con los reportes </w:t>
      </w:r>
      <w:r w:rsidRPr="00EF76BF">
        <w:rPr>
          <w:rFonts w:ascii="Montserrat" w:hAnsi="Montserrat"/>
          <w:b/>
          <w:szCs w:val="18"/>
          <w:lang w:val="es-MX"/>
        </w:rPr>
        <w:t>B-132</w:t>
      </w:r>
      <w:r>
        <w:rPr>
          <w:rFonts w:ascii="Montserrat" w:hAnsi="Montserrat"/>
          <w:b/>
          <w:szCs w:val="18"/>
          <w:lang w:val="es-MX"/>
        </w:rPr>
        <w:t>1</w:t>
      </w:r>
      <w:r w:rsidRPr="00EF76BF">
        <w:rPr>
          <w:rFonts w:ascii="Montserrat" w:hAnsi="Montserrat"/>
          <w:b/>
          <w:szCs w:val="18"/>
          <w:lang w:val="es-MX"/>
        </w:rPr>
        <w:t>1</w:t>
      </w:r>
      <w:r w:rsidRPr="00EF76BF">
        <w:rPr>
          <w:rFonts w:ascii="Montserrat" w:hAnsi="Montserrat"/>
          <w:szCs w:val="18"/>
          <w:lang w:val="es-MX"/>
        </w:rPr>
        <w:t xml:space="preserve"> </w:t>
      </w:r>
      <w:r w:rsidRPr="00EF76BF">
        <w:rPr>
          <w:rFonts w:ascii="Montserrat" w:hAnsi="Montserrat"/>
          <w:b/>
          <w:szCs w:val="18"/>
          <w:lang w:val="es-MX"/>
        </w:rPr>
        <w:t>Estado de situación financiera</w:t>
      </w:r>
      <w:r w:rsidRPr="00EF76BF">
        <w:rPr>
          <w:rFonts w:ascii="Montserrat" w:hAnsi="Montserrat"/>
          <w:szCs w:val="18"/>
          <w:lang w:val="es-MX"/>
        </w:rPr>
        <w:t xml:space="preserve"> y </w:t>
      </w:r>
      <w:r w:rsidR="00382B2F">
        <w:rPr>
          <w:rFonts w:ascii="Montserrat" w:hAnsi="Montserrat"/>
          <w:b/>
          <w:szCs w:val="18"/>
          <w:lang w:val="es-MX"/>
        </w:rPr>
        <w:t>B-</w:t>
      </w:r>
      <w:r w:rsidRPr="00EF76BF">
        <w:rPr>
          <w:rFonts w:ascii="Montserrat" w:hAnsi="Montserrat"/>
          <w:b/>
          <w:szCs w:val="18"/>
          <w:lang w:val="es-MX"/>
        </w:rPr>
        <w:t>1322</w:t>
      </w:r>
      <w:r>
        <w:rPr>
          <w:rFonts w:ascii="Montserrat" w:hAnsi="Montserrat"/>
          <w:b/>
          <w:szCs w:val="18"/>
          <w:lang w:val="es-MX"/>
        </w:rPr>
        <w:t>1</w:t>
      </w:r>
      <w:r w:rsidRPr="00EF76BF">
        <w:rPr>
          <w:rFonts w:ascii="Montserrat" w:hAnsi="Montserrat"/>
          <w:b/>
          <w:szCs w:val="18"/>
          <w:lang w:val="es-MX"/>
        </w:rPr>
        <w:t xml:space="preserve"> Estado de resultado integral</w:t>
      </w:r>
      <w:r w:rsidRPr="00EF76BF">
        <w:rPr>
          <w:rFonts w:ascii="Montserrat" w:hAnsi="Montserrat"/>
          <w:szCs w:val="18"/>
          <w:lang w:val="es-MX"/>
        </w:rPr>
        <w:t>, descritos anteriormente, mediante la utilización del siguiente formato de captura:</w:t>
      </w:r>
    </w:p>
    <w:tbl>
      <w:tblPr>
        <w:tblW w:w="4989" w:type="pct"/>
        <w:jc w:val="center"/>
        <w:tblCellMar>
          <w:top w:w="28" w:type="dxa"/>
          <w:left w:w="70" w:type="dxa"/>
          <w:bottom w:w="28" w:type="dxa"/>
          <w:right w:w="70" w:type="dxa"/>
        </w:tblCellMar>
        <w:tblLook w:val="04A0" w:firstRow="1" w:lastRow="0" w:firstColumn="1" w:lastColumn="0" w:noHBand="0" w:noVBand="1"/>
      </w:tblPr>
      <w:tblGrid>
        <w:gridCol w:w="2786"/>
        <w:gridCol w:w="6013"/>
      </w:tblGrid>
      <w:tr w:rsidR="00661A7A" w:rsidRPr="00EF76BF" w:rsidTr="003851CD">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INFORMACIÓN SOLICITADA</w:t>
            </w:r>
          </w:p>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Estado de Situación Financiera y Estado de resultado integral</w:t>
            </w:r>
          </w:p>
        </w:tc>
      </w:tr>
      <w:tr w:rsidR="00661A7A" w:rsidRPr="00EF76BF" w:rsidTr="003851CD">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IDENTIFICADOR DEL REPORTE</w:t>
            </w: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 xml:space="preserve">INICIO DEL </w:t>
            </w:r>
            <w:r w:rsidRPr="00EF76BF">
              <w:rPr>
                <w:rFonts w:ascii="Montserrat" w:hAnsi="Montserrat" w:cs="Arial"/>
                <w:color w:val="000000"/>
                <w:sz w:val="18"/>
                <w:szCs w:val="18"/>
              </w:rPr>
              <w:t>PERIODO</w:t>
            </w:r>
          </w:p>
        </w:tc>
      </w:tr>
      <w:tr w:rsidR="00661A7A" w:rsidRPr="00EF76BF" w:rsidTr="003851CD">
        <w:trPr>
          <w:cantSplit/>
          <w:trHeight w:val="20"/>
          <w:jc w:val="center"/>
        </w:trPr>
        <w:tc>
          <w:tcPr>
            <w:tcW w:w="1583" w:type="pct"/>
            <w:vMerge/>
            <w:tcBorders>
              <w:top w:val="nil"/>
              <w:left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661A7A" w:rsidRPr="00EF76BF" w:rsidTr="003851CD">
        <w:trPr>
          <w:cantSplit/>
          <w:trHeight w:val="20"/>
          <w:jc w:val="center"/>
        </w:trPr>
        <w:tc>
          <w:tcPr>
            <w:tcW w:w="1583" w:type="pct"/>
            <w:vMerge/>
            <w:tcBorders>
              <w:left w:val="single" w:sz="8" w:space="0" w:color="auto"/>
              <w:right w:val="single" w:sz="8" w:space="0" w:color="auto"/>
            </w:tcBorders>
            <w:vAlign w:val="center"/>
            <w:hideMark/>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CLAVE DE LA INSTITUCIÓN</w:t>
            </w:r>
          </w:p>
        </w:tc>
      </w:tr>
      <w:tr w:rsidR="00661A7A" w:rsidRPr="00EF76BF" w:rsidTr="003851CD">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REPORTE</w:t>
            </w:r>
          </w:p>
        </w:tc>
      </w:tr>
      <w:tr w:rsidR="00661A7A" w:rsidRPr="00EF76BF" w:rsidTr="003851CD">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INFORMACIÓN FINANCIERA</w:t>
            </w: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CONCEPTO</w:t>
            </w:r>
          </w:p>
        </w:tc>
      </w:tr>
      <w:tr w:rsidR="00661A7A" w:rsidRPr="00EF76BF" w:rsidTr="003851CD">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DATO</w:t>
            </w:r>
          </w:p>
        </w:tc>
      </w:tr>
    </w:tbl>
    <w:p w:rsidR="00661A7A" w:rsidRPr="00EF76BF" w:rsidRDefault="00661A7A" w:rsidP="00661A7A">
      <w:pPr>
        <w:spacing w:before="120" w:after="0" w:line="240" w:lineRule="atLeast"/>
        <w:jc w:val="both"/>
        <w:rPr>
          <w:rFonts w:ascii="Montserrat" w:hAnsi="Montserrat" w:cs="Arial"/>
          <w:sz w:val="18"/>
          <w:szCs w:val="18"/>
        </w:rPr>
      </w:pPr>
      <w:r>
        <w:rPr>
          <w:rFonts w:ascii="Montserrat" w:hAnsi="Montserrat" w:cs="Arial"/>
          <w:sz w:val="18"/>
          <w:szCs w:val="18"/>
        </w:rPr>
        <w:t>Las Instituciones de Fondos de P</w:t>
      </w:r>
      <w:r w:rsidRPr="00EF76BF">
        <w:rPr>
          <w:rFonts w:ascii="Montserrat" w:hAnsi="Montserrat" w:cs="Arial"/>
          <w:sz w:val="18"/>
          <w:szCs w:val="18"/>
        </w:rPr>
        <w:t xml:space="preserve">ago </w:t>
      </w:r>
      <w:r>
        <w:rPr>
          <w:rFonts w:ascii="Montserrat" w:hAnsi="Montserrat" w:cs="Arial"/>
          <w:sz w:val="18"/>
          <w:szCs w:val="18"/>
        </w:rPr>
        <w:t>E</w:t>
      </w:r>
      <w:r w:rsidRPr="00EF76BF">
        <w:rPr>
          <w:rFonts w:ascii="Montserrat" w:hAnsi="Montserrat" w:cs="Arial"/>
          <w:sz w:val="18"/>
          <w:szCs w:val="18"/>
        </w:rPr>
        <w:t xml:space="preserve">lectrónico reportarán la información que se indica en la presente serie, ajustándose a las características y especificaciones que para efectos de llenado y envío de información dé a conocer la Comisión Nacional Bancaria y de Valores (Comisión). La información deberá cumplir las validaciones establecidas, así como los estándares de calidad que indique esta Comisión, además de presentar consistencia entre la información contenida en los diversos reportes regulatorios aplicables en los que se incluya la misma información con un nivel </w:t>
      </w:r>
      <w:r w:rsidRPr="00EF76BF">
        <w:rPr>
          <w:rFonts w:ascii="Montserrat" w:hAnsi="Montserrat" w:cs="Arial"/>
          <w:sz w:val="18"/>
          <w:szCs w:val="18"/>
        </w:rPr>
        <w:lastRenderedPageBreak/>
        <w:t>distinto de integración. Asimismo, deberá enviarse una sola vez y se recibirá asumiendo que reúne todas las características requeridas, en virtud de lo cual no podrá ser modificada.</w:t>
      </w:r>
    </w:p>
    <w:p w:rsidR="00661A7A" w:rsidRDefault="00661A7A" w:rsidP="00661A7A">
      <w:pPr>
        <w:spacing w:before="120" w:after="0" w:line="240" w:lineRule="atLeast"/>
        <w:jc w:val="both"/>
        <w:rPr>
          <w:rFonts w:ascii="Montserrat" w:hAnsi="Montserrat" w:cs="Arial"/>
          <w:sz w:val="18"/>
          <w:szCs w:val="18"/>
        </w:rPr>
      </w:pPr>
      <w:r w:rsidRPr="00EF76BF">
        <w:rPr>
          <w:rFonts w:ascii="Montserrat" w:hAnsi="Montserrat" w:cs="Arial"/>
          <w:sz w:val="18"/>
          <w:szCs w:val="18"/>
        </w:rPr>
        <w:t>Una vez recibida la información, esta será revisada por la Comisión y de no reunir la calidad y características exigibles o haber sido presentada de forma incompleta, se considerará como no cumplida la obligación de su presentación.</w:t>
      </w:r>
    </w:p>
    <w:p w:rsidR="00661A7A" w:rsidRDefault="00661A7A" w:rsidP="00661A7A">
      <w:pPr>
        <w:spacing w:before="120" w:after="0" w:line="240" w:lineRule="atLeast"/>
        <w:jc w:val="both"/>
        <w:rPr>
          <w:rFonts w:ascii="Montserrat" w:hAnsi="Montserrat" w:cs="Arial"/>
          <w:sz w:val="18"/>
          <w:szCs w:val="18"/>
        </w:rPr>
      </w:pPr>
    </w:p>
    <w:p w:rsidR="004856E3" w:rsidRDefault="004856E3"/>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rsidP="003851CD">
      <w:pPr>
        <w:spacing w:after="0" w:line="240" w:lineRule="auto"/>
        <w:jc w:val="right"/>
        <w:rPr>
          <w:rFonts w:ascii="Soberana Texto" w:eastAsia="Times New Roman" w:hAnsi="Soberana Texto" w:cs="Calibri"/>
          <w:b/>
          <w:bCs/>
          <w:color w:val="000000"/>
          <w:sz w:val="18"/>
          <w:szCs w:val="18"/>
          <w:lang w:eastAsia="es-MX"/>
        </w:rPr>
        <w:sectPr w:rsidR="00661A7A" w:rsidSect="0098077B">
          <w:pgSz w:w="12240" w:h="15840"/>
          <w:pgMar w:top="1417" w:right="1701" w:bottom="1417" w:left="1701" w:header="708" w:footer="708"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61"/>
        <w:gridCol w:w="3808"/>
        <w:gridCol w:w="567"/>
        <w:gridCol w:w="1560"/>
        <w:gridCol w:w="567"/>
        <w:gridCol w:w="992"/>
        <w:gridCol w:w="425"/>
        <w:gridCol w:w="567"/>
        <w:gridCol w:w="992"/>
        <w:gridCol w:w="567"/>
        <w:gridCol w:w="1418"/>
        <w:gridCol w:w="850"/>
        <w:gridCol w:w="530"/>
      </w:tblGrid>
      <w:tr w:rsidR="00661A7A" w:rsidRPr="003865BE" w:rsidTr="0098077B">
        <w:trPr>
          <w:trHeight w:val="300"/>
          <w:tblHeader/>
        </w:trPr>
        <w:tc>
          <w:tcPr>
            <w:tcW w:w="13004" w:type="dxa"/>
            <w:gridSpan w:val="13"/>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lastRenderedPageBreak/>
              <w:t>Instituciones de Fondos de Pago Electrónico</w:t>
            </w:r>
          </w:p>
        </w:tc>
      </w:tr>
      <w:tr w:rsidR="00661A7A" w:rsidRPr="003865BE" w:rsidTr="0098077B">
        <w:trPr>
          <w:trHeight w:val="300"/>
          <w:tblHeader/>
        </w:trPr>
        <w:tc>
          <w:tcPr>
            <w:tcW w:w="13004" w:type="dxa"/>
            <w:gridSpan w:val="13"/>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t>Serie R13 Estados Financieros</w:t>
            </w:r>
          </w:p>
        </w:tc>
      </w:tr>
      <w:tr w:rsidR="00661A7A" w:rsidRPr="003865BE" w:rsidTr="0098077B">
        <w:trPr>
          <w:trHeight w:val="255"/>
          <w:tblHeader/>
        </w:trPr>
        <w:tc>
          <w:tcPr>
            <w:tcW w:w="13004" w:type="dxa"/>
            <w:gridSpan w:val="13"/>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t>Reporte A-1311</w:t>
            </w:r>
            <w:r w:rsidR="00454E2F">
              <w:rPr>
                <w:rFonts w:ascii="Montserrat" w:hAnsi="Montserrat" w:cs="Arial"/>
                <w:b/>
                <w:sz w:val="18"/>
                <w:szCs w:val="18"/>
              </w:rPr>
              <w:t>1</w:t>
            </w:r>
            <w:r w:rsidRPr="00861073">
              <w:rPr>
                <w:rFonts w:ascii="Montserrat" w:hAnsi="Montserrat" w:cs="Arial"/>
                <w:b/>
                <w:sz w:val="18"/>
                <w:szCs w:val="18"/>
              </w:rPr>
              <w:t xml:space="preserve"> Estado de cambios en el capital contable</w:t>
            </w:r>
          </w:p>
        </w:tc>
      </w:tr>
      <w:tr w:rsidR="00661A7A" w:rsidRPr="003865BE" w:rsidTr="0098077B">
        <w:trPr>
          <w:trHeight w:val="240"/>
          <w:tblHeader/>
        </w:trPr>
        <w:tc>
          <w:tcPr>
            <w:tcW w:w="13004" w:type="dxa"/>
            <w:gridSpan w:val="13"/>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b/>
                <w:sz w:val="18"/>
                <w:szCs w:val="18"/>
              </w:rPr>
            </w:pPr>
            <w:r w:rsidRPr="00861073">
              <w:rPr>
                <w:rFonts w:ascii="Montserrat" w:hAnsi="Montserrat" w:cs="Arial"/>
                <w:b/>
                <w:sz w:val="18"/>
                <w:szCs w:val="18"/>
              </w:rPr>
              <w:t>Incluye cifras en moneda nacional, moneda extranjera,  UMA y UDIS valorizadas en pesos</w:t>
            </w:r>
          </w:p>
        </w:tc>
      </w:tr>
      <w:tr w:rsidR="00661A7A" w:rsidRPr="003865BE" w:rsidTr="0098077B">
        <w:trPr>
          <w:trHeight w:val="240"/>
          <w:tblHeader/>
        </w:trPr>
        <w:tc>
          <w:tcPr>
            <w:tcW w:w="13004" w:type="dxa"/>
            <w:gridSpan w:val="13"/>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b/>
                <w:sz w:val="18"/>
                <w:szCs w:val="18"/>
              </w:rPr>
            </w:pPr>
            <w:r w:rsidRPr="00861073">
              <w:rPr>
                <w:rFonts w:ascii="Montserrat" w:hAnsi="Montserrat" w:cs="Arial"/>
                <w:b/>
                <w:sz w:val="18"/>
                <w:szCs w:val="18"/>
              </w:rPr>
              <w:t>Cifras en pesos</w:t>
            </w:r>
          </w:p>
        </w:tc>
      </w:tr>
      <w:tr w:rsidR="00661A7A" w:rsidRPr="003865BE" w:rsidTr="0098077B">
        <w:trPr>
          <w:trHeight w:val="255"/>
          <w:tblHeader/>
        </w:trPr>
        <w:tc>
          <w:tcPr>
            <w:tcW w:w="161"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single" w:sz="8" w:space="0" w:color="auto"/>
              <w:right w:val="nil"/>
            </w:tcBorders>
            <w:shd w:val="clear" w:color="auto" w:fill="auto"/>
            <w:noWrap/>
            <w:vAlign w:val="bottom"/>
            <w:hideMark/>
          </w:tcPr>
          <w:p w:rsidR="00661A7A" w:rsidRPr="003865BE" w:rsidRDefault="00661A7A" w:rsidP="003851CD">
            <w:pPr>
              <w:spacing w:after="0" w:line="240" w:lineRule="auto"/>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55"/>
          <w:tblHeader/>
        </w:trPr>
        <w:tc>
          <w:tcPr>
            <w:tcW w:w="3969" w:type="dxa"/>
            <w:gridSpan w:val="2"/>
            <w:vMerge w:val="restart"/>
            <w:tcBorders>
              <w:top w:val="single" w:sz="8" w:space="0" w:color="auto"/>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jc w:val="center"/>
              <w:rPr>
                <w:rFonts w:ascii="Montserrat" w:hAnsi="Montserrat" w:cs="Arial"/>
                <w:sz w:val="18"/>
                <w:szCs w:val="18"/>
              </w:rPr>
            </w:pPr>
            <w:r w:rsidRPr="00861073">
              <w:rPr>
                <w:rFonts w:ascii="Montserrat" w:hAnsi="Montserrat" w:cs="Arial"/>
                <w:sz w:val="18"/>
                <w:szCs w:val="18"/>
              </w:rPr>
              <w:t>Concepto</w:t>
            </w:r>
          </w:p>
        </w:tc>
        <w:tc>
          <w:tcPr>
            <w:tcW w:w="3686" w:type="dxa"/>
            <w:gridSpan w:val="4"/>
            <w:tcBorders>
              <w:top w:val="single" w:sz="8" w:space="0" w:color="auto"/>
              <w:left w:val="nil"/>
              <w:bottom w:val="single" w:sz="8" w:space="0" w:color="auto"/>
              <w:right w:val="single" w:sz="8" w:space="0" w:color="000000"/>
            </w:tcBorders>
            <w:shd w:val="clear" w:color="auto" w:fill="auto"/>
            <w:vAlign w:val="center"/>
            <w:hideMark/>
          </w:tcPr>
          <w:p w:rsidR="00661A7A" w:rsidRPr="00861073" w:rsidRDefault="00661A7A" w:rsidP="003851CD">
            <w:pPr>
              <w:spacing w:after="0" w:line="240" w:lineRule="auto"/>
              <w:jc w:val="center"/>
              <w:rPr>
                <w:rFonts w:ascii="Montserrat" w:hAnsi="Montserrat" w:cs="Arial"/>
                <w:sz w:val="18"/>
                <w:szCs w:val="18"/>
              </w:rPr>
            </w:pPr>
            <w:r w:rsidRPr="00861073">
              <w:rPr>
                <w:rFonts w:ascii="Montserrat" w:hAnsi="Montserrat" w:cs="Arial"/>
                <w:sz w:val="18"/>
                <w:szCs w:val="18"/>
              </w:rPr>
              <w:t>Capital contribuido</w:t>
            </w:r>
          </w:p>
        </w:tc>
        <w:tc>
          <w:tcPr>
            <w:tcW w:w="4819" w:type="dxa"/>
            <w:gridSpan w:val="6"/>
            <w:tcBorders>
              <w:top w:val="single" w:sz="8" w:space="0" w:color="auto"/>
              <w:left w:val="nil"/>
              <w:bottom w:val="single" w:sz="8" w:space="0" w:color="auto"/>
              <w:right w:val="nil"/>
            </w:tcBorders>
            <w:shd w:val="clear" w:color="auto" w:fill="auto"/>
            <w:vAlign w:val="center"/>
            <w:hideMark/>
          </w:tcPr>
          <w:p w:rsidR="00661A7A" w:rsidRPr="00861073" w:rsidRDefault="00661A7A" w:rsidP="003851CD">
            <w:pPr>
              <w:spacing w:after="0" w:line="240" w:lineRule="auto"/>
              <w:jc w:val="center"/>
              <w:rPr>
                <w:rFonts w:ascii="Montserrat" w:hAnsi="Montserrat" w:cs="Arial"/>
                <w:sz w:val="18"/>
                <w:szCs w:val="18"/>
              </w:rPr>
            </w:pPr>
            <w:r w:rsidRPr="00861073">
              <w:rPr>
                <w:rFonts w:ascii="Montserrat" w:hAnsi="Montserrat" w:cs="Arial"/>
                <w:sz w:val="18"/>
                <w:szCs w:val="18"/>
              </w:rPr>
              <w:t>Capital ganado</w:t>
            </w:r>
          </w:p>
        </w:tc>
        <w:tc>
          <w:tcPr>
            <w:tcW w:w="530"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661A7A" w:rsidRPr="003865BE" w:rsidRDefault="00661A7A" w:rsidP="003851CD">
            <w:pPr>
              <w:spacing w:after="0" w:line="240" w:lineRule="auto"/>
              <w:ind w:left="113" w:right="113"/>
              <w:jc w:val="center"/>
              <w:rPr>
                <w:rFonts w:ascii="Soberana Texto" w:eastAsia="Times New Roman" w:hAnsi="Soberana Texto" w:cs="Calibri"/>
                <w:color w:val="000000"/>
                <w:sz w:val="18"/>
                <w:szCs w:val="18"/>
                <w:lang w:eastAsia="es-MX"/>
              </w:rPr>
            </w:pPr>
            <w:r w:rsidRPr="00E0402C">
              <w:rPr>
                <w:rFonts w:ascii="Montserrat" w:hAnsi="Montserrat" w:cs="Arial"/>
                <w:sz w:val="18"/>
                <w:szCs w:val="18"/>
              </w:rPr>
              <w:t>Total capital contable</w:t>
            </w:r>
          </w:p>
        </w:tc>
      </w:tr>
      <w:tr w:rsidR="00661A7A" w:rsidRPr="003865BE" w:rsidTr="0098077B">
        <w:trPr>
          <w:cantSplit/>
          <w:trHeight w:val="2081"/>
          <w:tblHeader/>
        </w:trPr>
        <w:tc>
          <w:tcPr>
            <w:tcW w:w="3969" w:type="dxa"/>
            <w:gridSpan w:val="2"/>
            <w:vMerge/>
            <w:tcBorders>
              <w:top w:val="single" w:sz="8" w:space="0" w:color="auto"/>
              <w:left w:val="single" w:sz="8" w:space="0" w:color="auto"/>
              <w:bottom w:val="single" w:sz="8" w:space="0" w:color="auto"/>
              <w:right w:val="single" w:sz="8" w:space="0" w:color="000000"/>
            </w:tcBorders>
            <w:vAlign w:val="center"/>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 xml:space="preserve">Capital </w:t>
            </w:r>
            <w:r w:rsidRPr="00861073">
              <w:rPr>
                <w:rFonts w:ascii="Montserrat" w:hAnsi="Montserrat" w:cs="Arial"/>
                <w:sz w:val="18"/>
                <w:szCs w:val="18"/>
              </w:rPr>
              <w:br/>
              <w:t>social</w:t>
            </w:r>
          </w:p>
        </w:tc>
        <w:tc>
          <w:tcPr>
            <w:tcW w:w="1560"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Aportaciones para futuros aumentos de capital formalizadas por su asamblea de accionistas</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Prima en venta de acciones</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Otros instrumentos financieros que califican como capital</w:t>
            </w:r>
          </w:p>
        </w:tc>
        <w:tc>
          <w:tcPr>
            <w:tcW w:w="425"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Reservas de capital</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Resultados acumulados</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 xml:space="preserve">Valuación de instrumentos financieros para cobrar o vender </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Valuación de activos virtuales</w:t>
            </w:r>
          </w:p>
        </w:tc>
        <w:tc>
          <w:tcPr>
            <w:tcW w:w="1418"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Valuación de instrumentos financieros derivados de cobertura de flujos de efectivo</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Remedición de beneficios definidos a los empleados</w:t>
            </w:r>
          </w:p>
        </w:tc>
        <w:tc>
          <w:tcPr>
            <w:tcW w:w="530" w:type="dxa"/>
            <w:vMerge/>
            <w:tcBorders>
              <w:top w:val="nil"/>
              <w:left w:val="single" w:sz="8" w:space="0" w:color="auto"/>
              <w:bottom w:val="single" w:sz="8" w:space="0" w:color="auto"/>
              <w:right w:val="single" w:sz="8" w:space="0" w:color="auto"/>
            </w:tcBorders>
            <w:vAlign w:val="center"/>
            <w:hideMark/>
          </w:tcPr>
          <w:p w:rsidR="00661A7A" w:rsidRPr="003865BE" w:rsidRDefault="00661A7A" w:rsidP="003851CD">
            <w:pPr>
              <w:spacing w:after="0" w:line="240" w:lineRule="auto"/>
              <w:rPr>
                <w:rFonts w:ascii="Soberana Texto" w:eastAsia="Times New Roman" w:hAnsi="Soberana Texto" w:cs="Calibri"/>
                <w:color w:val="000000"/>
                <w:sz w:val="18"/>
                <w:szCs w:val="18"/>
                <w:lang w:eastAsia="es-MX"/>
              </w:rPr>
            </w:pPr>
          </w:p>
        </w:tc>
      </w:tr>
      <w:tr w:rsidR="00661A7A" w:rsidRPr="003865BE" w:rsidTr="0098077B">
        <w:trPr>
          <w:trHeight w:val="240"/>
        </w:trPr>
        <w:tc>
          <w:tcPr>
            <w:tcW w:w="3969" w:type="dxa"/>
            <w:gridSpan w:val="2"/>
            <w:tcBorders>
              <w:top w:val="single" w:sz="8" w:space="0" w:color="auto"/>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Saldo al ___ de _________ de ___</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single" w:sz="8" w:space="0" w:color="auto"/>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Ajustes retrospectivos por cambios contables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Ajustes retrospectivos por correcciones de errores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Saldo al ___ de _______ de ___ajustados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MOVIMIENTOS DE PROPIETARIOS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Suscripción de acciones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Aportaciones de capital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Reembolsos de capital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Decreto de dividendos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Capitalización de otros conceptos del capital contable</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Total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MOVIMIENTOS DE RESERVAS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Reservas de capital (1)</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lastRenderedPageBreak/>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RESULTADO INTEGRAL:</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Resultado neto</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Otros resultados integrales</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Valuación de instrumentos financieros para cobrar o vender</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Valuación de activos virtuales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Valuación de instrumentos financieros derivados de cobertura de flujos de efectivo</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Remedición de beneficios definidos a los empleados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Total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Saldo al ___ de __________ de ___</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55"/>
        </w:trPr>
        <w:tc>
          <w:tcPr>
            <w:tcW w:w="3969" w:type="dxa"/>
            <w:gridSpan w:val="2"/>
            <w:tcBorders>
              <w:top w:val="nil"/>
              <w:left w:val="single" w:sz="8" w:space="0" w:color="auto"/>
              <w:bottom w:val="single" w:sz="8" w:space="0" w:color="auto"/>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single" w:sz="8" w:space="0" w:color="auto"/>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861073" w:rsidTr="0098077B">
        <w:trPr>
          <w:trHeight w:val="240"/>
        </w:trPr>
        <w:tc>
          <w:tcPr>
            <w:tcW w:w="13004" w:type="dxa"/>
            <w:gridSpan w:val="13"/>
            <w:tcBorders>
              <w:top w:val="single" w:sz="8" w:space="0" w:color="auto"/>
              <w:left w:val="nil"/>
              <w:bottom w:val="nil"/>
              <w:right w:val="nil"/>
            </w:tcBorders>
            <w:shd w:val="clear" w:color="auto" w:fill="auto"/>
            <w:noWrap/>
            <w:vAlign w:val="bottom"/>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t>Instituciones de Fondos de Pago Electrónico</w:t>
            </w:r>
          </w:p>
        </w:tc>
      </w:tr>
      <w:tr w:rsidR="00661A7A" w:rsidRPr="003865BE" w:rsidTr="0098077B">
        <w:trPr>
          <w:trHeight w:val="300"/>
        </w:trPr>
        <w:tc>
          <w:tcPr>
            <w:tcW w:w="161" w:type="dxa"/>
            <w:tcBorders>
              <w:top w:val="nil"/>
              <w:left w:val="nil"/>
              <w:bottom w:val="nil"/>
              <w:right w:val="nil"/>
            </w:tcBorders>
            <w:shd w:val="clear" w:color="auto" w:fill="auto"/>
            <w:noWrap/>
            <w:vAlign w:val="center"/>
            <w:hideMark/>
          </w:tcPr>
          <w:p w:rsidR="00661A7A" w:rsidRPr="00861073" w:rsidRDefault="00661A7A" w:rsidP="00E0402C">
            <w:pPr>
              <w:spacing w:after="0" w:line="240" w:lineRule="auto"/>
              <w:jc w:val="both"/>
              <w:rPr>
                <w:rFonts w:ascii="Montserrat" w:hAnsi="Montserrat" w:cs="Arial"/>
                <w:sz w:val="18"/>
                <w:szCs w:val="18"/>
              </w:rPr>
            </w:pPr>
          </w:p>
        </w:tc>
        <w:tc>
          <w:tcPr>
            <w:tcW w:w="3808" w:type="dxa"/>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both"/>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jc w:val="both"/>
              <w:rPr>
                <w:rFonts w:ascii="Montserrat" w:hAnsi="Montserrat" w:cs="Arial"/>
                <w:sz w:val="18"/>
                <w:szCs w:val="18"/>
              </w:rPr>
            </w:pPr>
          </w:p>
        </w:tc>
        <w:tc>
          <w:tcPr>
            <w:tcW w:w="1560"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992"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425"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992"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1418"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850"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30" w:type="dxa"/>
            <w:tcBorders>
              <w:top w:val="nil"/>
              <w:left w:val="nil"/>
              <w:bottom w:val="nil"/>
              <w:right w:val="nil"/>
            </w:tcBorders>
            <w:shd w:val="clear" w:color="auto" w:fill="auto"/>
            <w:noWrap/>
            <w:vAlign w:val="bottom"/>
            <w:hideMark/>
          </w:tcPr>
          <w:p w:rsidR="00661A7A" w:rsidRPr="003865BE" w:rsidRDefault="00661A7A" w:rsidP="003851CD">
            <w:pPr>
              <w:spacing w:after="0" w:line="240" w:lineRule="auto"/>
              <w:rPr>
                <w:rFonts w:ascii="Times New Roman" w:eastAsia="Times New Roman" w:hAnsi="Times New Roman"/>
                <w:sz w:val="20"/>
                <w:szCs w:val="20"/>
                <w:lang w:eastAsia="es-MX"/>
              </w:rPr>
            </w:pPr>
          </w:p>
        </w:tc>
      </w:tr>
      <w:tr w:rsidR="0089653F" w:rsidRPr="003865BE" w:rsidTr="0089653F">
        <w:trPr>
          <w:trHeight w:val="405"/>
        </w:trPr>
        <w:tc>
          <w:tcPr>
            <w:tcW w:w="13004" w:type="dxa"/>
            <w:gridSpan w:val="13"/>
            <w:tcBorders>
              <w:top w:val="nil"/>
              <w:left w:val="nil"/>
              <w:bottom w:val="nil"/>
              <w:right w:val="nil"/>
            </w:tcBorders>
            <w:shd w:val="clear" w:color="auto" w:fill="auto"/>
            <w:noWrap/>
            <w:vAlign w:val="center"/>
            <w:hideMark/>
          </w:tcPr>
          <w:p w:rsidR="0089653F" w:rsidRPr="003865BE" w:rsidRDefault="0089653F" w:rsidP="003851CD">
            <w:pPr>
              <w:spacing w:after="0" w:line="240" w:lineRule="auto"/>
              <w:rPr>
                <w:rFonts w:ascii="Times New Roman" w:eastAsia="Times New Roman" w:hAnsi="Times New Roman"/>
                <w:sz w:val="20"/>
                <w:szCs w:val="20"/>
                <w:lang w:eastAsia="es-MX"/>
              </w:rPr>
            </w:pPr>
            <w:r w:rsidRPr="00861073">
              <w:rPr>
                <w:rFonts w:ascii="Montserrat" w:hAnsi="Montserrat" w:cs="Arial"/>
                <w:sz w:val="18"/>
                <w:szCs w:val="18"/>
              </w:rPr>
              <w:t>(1) La entidad debe mostrar en este renglón, los importes que representan aumentos o disminuciones a las reservas de capital.</w:t>
            </w:r>
          </w:p>
        </w:tc>
      </w:tr>
    </w:tbl>
    <w:p w:rsidR="00661A7A" w:rsidRDefault="00661A7A">
      <w:pPr>
        <w:sectPr w:rsidR="00661A7A" w:rsidSect="0098077B">
          <w:pgSz w:w="15840" w:h="12240" w:orient="landscape"/>
          <w:pgMar w:top="1701" w:right="1418" w:bottom="1701" w:left="1418" w:header="709" w:footer="709"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71"/>
        <w:gridCol w:w="160"/>
        <w:gridCol w:w="183"/>
        <w:gridCol w:w="7287"/>
        <w:gridCol w:w="1037"/>
      </w:tblGrid>
      <w:tr w:rsidR="00661A7A" w:rsidRPr="00EF76BF" w:rsidTr="003851CD">
        <w:trPr>
          <w:trHeight w:val="240"/>
          <w:tblHeader/>
        </w:trPr>
        <w:tc>
          <w:tcPr>
            <w:tcW w:w="5000" w:type="pct"/>
            <w:gridSpan w:val="5"/>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lastRenderedPageBreak/>
              <w:t>Instituciones de Fondos de Pago Electrónico</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Serie R13 Estados Financieros</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Reporte A-1316</w:t>
            </w:r>
            <w:r>
              <w:rPr>
                <w:rFonts w:ascii="Montserrat" w:eastAsia="Times New Roman" w:hAnsi="Montserrat" w:cs="Calibri"/>
                <w:b/>
                <w:bCs/>
                <w:color w:val="000000"/>
                <w:sz w:val="18"/>
                <w:szCs w:val="18"/>
                <w:lang w:eastAsia="es-MX"/>
              </w:rPr>
              <w:t>1</w:t>
            </w:r>
            <w:r w:rsidRPr="00EF76BF">
              <w:rPr>
                <w:rFonts w:ascii="Montserrat" w:eastAsia="Times New Roman" w:hAnsi="Montserrat" w:cs="Calibri"/>
                <w:b/>
                <w:bCs/>
                <w:color w:val="000000"/>
                <w:sz w:val="18"/>
                <w:szCs w:val="18"/>
                <w:lang w:eastAsia="es-MX"/>
              </w:rPr>
              <w:t xml:space="preserve"> Estado de flujos de efectivo</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Incluye cifras en moneda nacional, moneda extranjera, UMA y UDIS valorizadas en pesos</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Cifras en pesos</w:t>
            </w:r>
          </w:p>
        </w:tc>
      </w:tr>
      <w:tr w:rsidR="00661A7A" w:rsidRPr="00EF76BF" w:rsidTr="003851CD">
        <w:trPr>
          <w:trHeight w:val="240"/>
          <w:tblHeader/>
        </w:trPr>
        <w:tc>
          <w:tcPr>
            <w:tcW w:w="99"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p>
        </w:tc>
        <w:tc>
          <w:tcPr>
            <w:tcW w:w="8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0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589"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r>
      <w:tr w:rsidR="00661A7A" w:rsidRPr="00EF76BF" w:rsidTr="003851CD">
        <w:trPr>
          <w:trHeight w:val="420"/>
          <w:tblHeader/>
        </w:trPr>
        <w:tc>
          <w:tcPr>
            <w:tcW w:w="4411" w:type="pct"/>
            <w:gridSpan w:val="4"/>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Concepto</w:t>
            </w:r>
          </w:p>
        </w:tc>
        <w:tc>
          <w:tcPr>
            <w:tcW w:w="589" w:type="pct"/>
            <w:tcBorders>
              <w:top w:val="single" w:sz="8" w:space="0" w:color="auto"/>
              <w:left w:val="nil"/>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Importe</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Actividades de operación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Resultado antes de impuestos a la utilidad</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Ajustes por partidas asociadas con actividades de inversión: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Depreciación de propiedades, mobiliario y equipo</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Amortizaciones de activos intangibles</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Pérdidas o reversión de pérdidas por deterioro de activos de larga duración</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Operaciones discontinuadas</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Resultado por venta de activos de larga duración</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ajustes por partidas asociadas con actividades de inversión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Ajustes por partidas asociadas con actividades de financiamiento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Intereses asociados con préstamos bancarios y de otros organismos</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Intereses asociados con instrumentos financieros que califican como pasivo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Intereses asociados con otros instrumentos financieros que califican como capital</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intereses</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Cambios en partidas de operación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cuentas de margen (instrumentos financieros derivados)</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inversiones en instrumentos financieros negociables (neto)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deudores por reporto (neto)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instrumentos financieros derivados (activo)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beneficios por recibir en operaciones de bursatilización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activos virtuales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cuentas por cobrar (neto)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otros activos operativos (neto)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pasivos bursátiles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xml:space="preserve">Cambio en colaterales vendidos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instrumentos financieros derivados (pasivo)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obligaciones en operaciones de bursatilización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otros pasivos operativos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instrumentos financieros derivados de cobertura (de partidas cubiertas relacionadas con actividades de operación)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activos/pasivos por beneficios a los empleados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otras cuentas por pagar</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otras provisiones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Devoluciones de impuestos a la utilidad</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de impuestos a la utilidad</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Flujos netos de efectivo de actividades de operación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asociados con instrumentos financieros para cobrar o vender</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para cobrar o vender</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asociados con instrumentos financieros para cobrar principal e interés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para cobrar principal e interés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lastRenderedPageBreak/>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disposición de activos virtuales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adquisición de activos virtuales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adquisición de propiedades, mobiliario y equipo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disposición de propiedades, mobiliario y equipo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adquisición de activos intangibles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xml:space="preserve">Cobros por disposición de activos intangibles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asociados con instrumentos financieros derivados de cobertura (de partidas cubiertas relacionadas con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derivados de cobertura (de partidas cubiertas relacionadas con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cobros por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pagos por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Flujos netos de efectivo de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la obtención de préstamos bancarios y de otros organismos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de préstamos bancarios y de otros organismos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 de pasivo por arrendamiento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emisión de acciones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reembolsos de capital social</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la emisión de otros instrumentos financieros que califican como capital</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a otros instrumentos financieros que califican como capital</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de dividendos en efectivo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a la recompra de acciones propias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la emisión de instrumentos financieros que califican como pasivo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que califican como pasivo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intereses por pasivo por arrendamiento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cobros por 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pagos por 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Flujos netos de efectivo de 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Incremento o disminución neta de efectivo y equivalentes de efectivo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Efectos por cambios en el valor del efectivo y equivalentes de efectivo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Efectivo y equivalentes de efectivo al inicio del periodo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single" w:sz="8" w:space="0" w:color="auto"/>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Efectivo y equivalentes de efectivo al final del periodo</w:t>
            </w:r>
          </w:p>
        </w:tc>
        <w:tc>
          <w:tcPr>
            <w:tcW w:w="589" w:type="pct"/>
            <w:tcBorders>
              <w:top w:val="nil"/>
              <w:left w:val="nil"/>
              <w:bottom w:val="single" w:sz="8" w:space="0" w:color="auto"/>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300"/>
        </w:trPr>
        <w:tc>
          <w:tcPr>
            <w:tcW w:w="5000" w:type="pct"/>
            <w:gridSpan w:val="5"/>
            <w:tcBorders>
              <w:top w:val="single" w:sz="8" w:space="0" w:color="auto"/>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Instituciones de Fondos de Pago Electrónico</w:t>
            </w:r>
          </w:p>
        </w:tc>
      </w:tr>
      <w:tr w:rsidR="00661A7A" w:rsidRPr="00EF76BF" w:rsidTr="003851CD">
        <w:trPr>
          <w:trHeight w:val="240"/>
        </w:trPr>
        <w:tc>
          <w:tcPr>
            <w:tcW w:w="99"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4125"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589"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r>
      <w:tr w:rsidR="00661A7A" w:rsidRPr="00EF76BF" w:rsidTr="003851CD">
        <w:trPr>
          <w:trHeight w:val="975"/>
        </w:trPr>
        <w:tc>
          <w:tcPr>
            <w:tcW w:w="5000" w:type="pct"/>
            <w:gridSpan w:val="5"/>
            <w:tcBorders>
              <w:top w:val="nil"/>
              <w:left w:val="nil"/>
              <w:bottom w:val="nil"/>
              <w:right w:val="nil"/>
            </w:tcBorders>
            <w:shd w:val="clear" w:color="auto" w:fill="auto"/>
            <w:vAlign w:val="center"/>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Nota: En concordancia con lo que establecen los criterios contables, los conceptos que aparecen en el presente estado se muestran de manera enunciativa más no limitativa. La apertura de un mayor número de conceptos con el fin de proporcionar una presentación más detallada de la información deberá ser solicitada a la Comisión Nacional Bancaria y de Valores.</w:t>
            </w:r>
          </w:p>
        </w:tc>
      </w:tr>
    </w:tbl>
    <w:p w:rsidR="00661A7A" w:rsidRDefault="00661A7A"/>
    <w:p w:rsidR="00661A7A" w:rsidRDefault="00661A7A"/>
    <w:tbl>
      <w:tblPr>
        <w:tblW w:w="5000" w:type="pct"/>
        <w:tblLayout w:type="fixed"/>
        <w:tblCellMar>
          <w:left w:w="70" w:type="dxa"/>
          <w:right w:w="70" w:type="dxa"/>
        </w:tblCellMar>
        <w:tblLook w:val="04A0" w:firstRow="1" w:lastRow="0" w:firstColumn="1" w:lastColumn="0" w:noHBand="0" w:noVBand="1"/>
      </w:tblPr>
      <w:tblGrid>
        <w:gridCol w:w="178"/>
        <w:gridCol w:w="162"/>
        <w:gridCol w:w="163"/>
        <w:gridCol w:w="318"/>
        <w:gridCol w:w="6834"/>
        <w:gridCol w:w="1183"/>
      </w:tblGrid>
      <w:tr w:rsidR="00661A7A" w:rsidRPr="00EF76BF" w:rsidTr="003851CD">
        <w:trPr>
          <w:trHeight w:val="240"/>
          <w:tblHeader/>
        </w:trPr>
        <w:tc>
          <w:tcPr>
            <w:tcW w:w="5000" w:type="pct"/>
            <w:gridSpan w:val="6"/>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lastRenderedPageBreak/>
              <w:t>Instituciones de Fondos de Pago Electrónico</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Serie R13 Estados financieros</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Reporte B-1321</w:t>
            </w:r>
            <w:r>
              <w:rPr>
                <w:rFonts w:ascii="Montserrat" w:eastAsia="Times New Roman" w:hAnsi="Montserrat" w:cs="Calibri"/>
                <w:b/>
                <w:bCs/>
                <w:sz w:val="18"/>
                <w:szCs w:val="18"/>
                <w:lang w:eastAsia="es-MX"/>
              </w:rPr>
              <w:t>1</w:t>
            </w:r>
            <w:r w:rsidRPr="00EF76BF">
              <w:rPr>
                <w:rFonts w:ascii="Montserrat" w:eastAsia="Times New Roman" w:hAnsi="Montserrat" w:cs="Calibri"/>
                <w:b/>
                <w:bCs/>
                <w:sz w:val="18"/>
                <w:szCs w:val="18"/>
                <w:lang w:eastAsia="es-MX"/>
              </w:rPr>
              <w:t xml:space="preserve"> Estado de situación financiera</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Incluye cifras en moneda nacional, moneda extranjera, UMA y UDIS valorizadas en pesos</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Cifras en pesos</w:t>
            </w:r>
          </w:p>
        </w:tc>
      </w:tr>
      <w:tr w:rsidR="00661A7A" w:rsidRPr="00EF76BF" w:rsidTr="003851CD">
        <w:trPr>
          <w:trHeight w:val="240"/>
          <w:tblHeader/>
        </w:trPr>
        <w:tc>
          <w:tcPr>
            <w:tcW w:w="5000" w:type="pct"/>
            <w:gridSpan w:val="6"/>
            <w:tcBorders>
              <w:top w:val="nil"/>
              <w:left w:val="nil"/>
              <w:bottom w:val="single" w:sz="8" w:space="0" w:color="auto"/>
              <w:right w:val="nil"/>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 </w:t>
            </w:r>
          </w:p>
        </w:tc>
      </w:tr>
      <w:tr w:rsidR="00661A7A" w:rsidRPr="00EF76BF" w:rsidTr="003851CD">
        <w:trPr>
          <w:trHeight w:val="435"/>
          <w:tblHeader/>
        </w:trPr>
        <w:tc>
          <w:tcPr>
            <w:tcW w:w="4331"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Concepto</w:t>
            </w:r>
          </w:p>
        </w:tc>
        <w:tc>
          <w:tcPr>
            <w:tcW w:w="669"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uto"/>
              <w:jc w:val="center"/>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Importe</w:t>
            </w:r>
          </w:p>
        </w:tc>
      </w:tr>
      <w:tr w:rsidR="00661A7A" w:rsidRPr="00EF76BF" w:rsidTr="003851CD">
        <w:trPr>
          <w:trHeight w:val="240"/>
        </w:trPr>
        <w:tc>
          <w:tcPr>
            <w:tcW w:w="4331" w:type="pct"/>
            <w:gridSpan w:val="5"/>
            <w:tcBorders>
              <w:top w:val="single" w:sz="8" w:space="0" w:color="auto"/>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ACTIVO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Efectivo y equivalentes de efectivo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Cuentas de margen (instrumentos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Inversiones en instrumentos financieros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negociables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para cobrar o vender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para cobrar principal e interés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Estimación de pérdidas crediticias esperadas para inversiones en instrumentos financieros para cobrar principal e interés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Deudores por reporto (saldo deudor)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negociación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cobertura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virtuales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Beneficios por recibir en operaciones de bursatilización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Cuentas por cobrar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de larga duración disponibles para su venta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relacionados con operaciones discontinuadas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Pagos anticipados y otros activos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Propiedades, mobiliario y equipo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Activos por derechos de uso de propiedades, mobiliario y equipo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 por impuestos a la utilidad diferidos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intangibles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Activos por derechos de uso de activos intangibles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4331" w:type="pct"/>
            <w:gridSpan w:val="5"/>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PASIVO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Fondos de pago electrónico emitidos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Pasivos bursátiles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Certificados bursátiles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Préstamos bancarios y de otros organismos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De corto plazo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De largo plazo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Colaterales vendidos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Reportos (saldo acreedor)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colaterales vendidos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negociación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cobertura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Obligaciones en operaciones de bursatilización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 por arrendamiento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Otras cuentas por pagar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por liquidación de operaciones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por cuentas de margen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por colaterales recibidos en efectivo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Contribuciones por pagar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lastRenderedPageBreak/>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Cuenta global de fondos de pago electrónico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diversos y otras cuentas por pagar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Pasivos relacionados con activos disponibles para su venta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Pasivos relacionados con operaciones discontinuadas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instrumentos financieros que califican como pasivo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Obligaciones subordinadas en circulación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Aportaciones para futuros aumentos de capital pendientes de formalizar por su asamblea de accionistas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Obligaciones asociadas con el retiro de componentes de propiedades, mobiliario y equipo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 por impuestos a la utilidad</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 por beneficios a los empleados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Créditos diferidos y cobros anticipados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4331" w:type="pct"/>
            <w:gridSpan w:val="5"/>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CAPITAL CONTABLE</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contribuido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social</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social no exhibido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del capital social pagado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Aportaciones para futuros aumentos de capital formalizadas por su asamblea de accionistas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las aportaciones para futuros aumentos de capital formalizadas por su asamblea de accionistas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Prima en venta de acciones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prima en venta de acciones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instrumentos financieros que califican como capital</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otros instrumentos financieros que califican como capital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ganado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Reservas de capital</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reservas de capital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Resultados acumulados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Resultado de ejercicios anteriores</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Incremento por actualización del resultado de ejercicios anteriores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 neto</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resultados integrales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para cobrar o vender</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valuación de instrumentos financieros para cobrar o vender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activos virtuales</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valuación de activos virtuales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derivados de cobertura de flujos de efectivo</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valuación de instrumentos financieros derivados de cobertura de flujos de efectivo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Remedición de beneficios definidos a los empleados</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lastRenderedPageBreak/>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remedición de beneficios definidos a los empleados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4331" w:type="pct"/>
            <w:gridSpan w:val="5"/>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CUENTAS DE ORDEN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Avales otorgados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y pasivos contingentes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Bienes en mandato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Bienes en custodia o en administración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Colaterales recibidos por la entidad</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Colaterales recibidos y vendidos por la entidad</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Otras cuentas de registro</w:t>
            </w:r>
          </w:p>
        </w:tc>
        <w:tc>
          <w:tcPr>
            <w:tcW w:w="669" w:type="pct"/>
            <w:tcBorders>
              <w:top w:val="nil"/>
              <w:left w:val="nil"/>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5000" w:type="pct"/>
            <w:gridSpan w:val="6"/>
            <w:tcBorders>
              <w:top w:val="single" w:sz="8" w:space="0" w:color="auto"/>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Instituciones de Fondos de Pago Electrónico</w:t>
            </w:r>
          </w:p>
        </w:tc>
      </w:tr>
      <w:tr w:rsidR="00661A7A" w:rsidRPr="00EF76BF" w:rsidTr="003851CD">
        <w:trPr>
          <w:trHeight w:val="240"/>
        </w:trPr>
        <w:tc>
          <w:tcPr>
            <w:tcW w:w="10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669"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r>
      <w:tr w:rsidR="00661A7A" w:rsidRPr="00EF76BF" w:rsidTr="003851CD">
        <w:trPr>
          <w:trHeight w:val="690"/>
        </w:trPr>
        <w:tc>
          <w:tcPr>
            <w:tcW w:w="5000" w:type="pct"/>
            <w:gridSpan w:val="6"/>
            <w:tcBorders>
              <w:top w:val="nil"/>
              <w:left w:val="nil"/>
              <w:bottom w:val="nil"/>
              <w:right w:val="nil"/>
            </w:tcBorders>
            <w:shd w:val="clear" w:color="auto" w:fill="auto"/>
            <w:vAlign w:val="center"/>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bl>
    <w:p w:rsidR="00661A7A" w:rsidRPr="00EF76BF" w:rsidRDefault="00661A7A" w:rsidP="00661A7A">
      <w:pPr>
        <w:rPr>
          <w:rFonts w:ascii="Montserrat" w:hAnsi="Montserrat"/>
        </w:rPr>
      </w:pPr>
    </w:p>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tbl>
      <w:tblPr>
        <w:tblW w:w="5000" w:type="pct"/>
        <w:tblCellMar>
          <w:left w:w="70" w:type="dxa"/>
          <w:right w:w="70" w:type="dxa"/>
        </w:tblCellMar>
        <w:tblLook w:val="04A0" w:firstRow="1" w:lastRow="0" w:firstColumn="1" w:lastColumn="0" w:noHBand="0" w:noVBand="1"/>
      </w:tblPr>
      <w:tblGrid>
        <w:gridCol w:w="218"/>
        <w:gridCol w:w="216"/>
        <w:gridCol w:w="7519"/>
        <w:gridCol w:w="885"/>
      </w:tblGrid>
      <w:tr w:rsidR="00661A7A" w:rsidRPr="00EF76BF" w:rsidTr="003851CD">
        <w:trPr>
          <w:trHeight w:val="240"/>
        </w:trPr>
        <w:tc>
          <w:tcPr>
            <w:tcW w:w="5000" w:type="pct"/>
            <w:gridSpan w:val="4"/>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lastRenderedPageBreak/>
              <w:t>Instituciones de Fondos de Pago Electrónico</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Serie R13 Estados financieros</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Reporte B-1322</w:t>
            </w:r>
            <w:r w:rsidR="00382B2F">
              <w:rPr>
                <w:rFonts w:ascii="Montserrat" w:eastAsia="Times New Roman" w:hAnsi="Montserrat" w:cs="Calibri"/>
                <w:b/>
                <w:bCs/>
                <w:sz w:val="18"/>
                <w:szCs w:val="18"/>
                <w:lang w:eastAsia="es-MX"/>
              </w:rPr>
              <w:t>1</w:t>
            </w:r>
            <w:r w:rsidRPr="00EF76BF">
              <w:rPr>
                <w:rFonts w:ascii="Montserrat" w:eastAsia="Times New Roman" w:hAnsi="Montserrat" w:cs="Calibri"/>
                <w:b/>
                <w:bCs/>
                <w:sz w:val="18"/>
                <w:szCs w:val="18"/>
                <w:lang w:eastAsia="es-MX"/>
              </w:rPr>
              <w:t xml:space="preserve"> Estado de resultado integral</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Incluye cifras en moneda nacional, moneda extranjera, VSM, UMA y UDIS valorizadas en pesos</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Cifras en pesos</w:t>
            </w:r>
          </w:p>
        </w:tc>
      </w:tr>
      <w:tr w:rsidR="00661A7A" w:rsidRPr="00EF76BF" w:rsidTr="003851CD">
        <w:trPr>
          <w:trHeight w:val="240"/>
        </w:trPr>
        <w:tc>
          <w:tcPr>
            <w:tcW w:w="121"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 </w:t>
            </w:r>
          </w:p>
        </w:tc>
        <w:tc>
          <w:tcPr>
            <w:tcW w:w="121"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58"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01"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405"/>
        </w:trPr>
        <w:tc>
          <w:tcPr>
            <w:tcW w:w="4499"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Concepto</w:t>
            </w:r>
          </w:p>
        </w:tc>
        <w:tc>
          <w:tcPr>
            <w:tcW w:w="501" w:type="pct"/>
            <w:tcBorders>
              <w:top w:val="nil"/>
              <w:left w:val="nil"/>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Importe</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single" w:sz="8" w:space="0" w:color="auto"/>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Comisiones y tarifas cobradas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Comisiones y tarifas pagadas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POR SERVICIOS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Ingresos por intereses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Gastos por intereses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 por posición monetaria neto (margen financiero) (1)</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MARGEN FINANCIERO</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 por intermediación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ingresos (egresos) de la operación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Gastos de administración y promoción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DE LA OPERACIÓN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Impuestos a la utilidad</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DE OPERACIONES CONTINUAS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Operaciones discontinuadas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NETO</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resultados integrales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para cobrar o vender</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derivados de cobertura de flujos de efectivo</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activos virtuales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Remedición de beneficios definidos a los empleados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INTEGRAL</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UTILIDAD BÁSICA POR ACCIÓN ORDINARIA (2)</w:t>
            </w:r>
          </w:p>
        </w:tc>
        <w:tc>
          <w:tcPr>
            <w:tcW w:w="501" w:type="pct"/>
            <w:tcBorders>
              <w:top w:val="nil"/>
              <w:left w:val="nil"/>
              <w:bottom w:val="single" w:sz="8" w:space="0" w:color="auto"/>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5000" w:type="pct"/>
            <w:gridSpan w:val="4"/>
            <w:tcBorders>
              <w:top w:val="single" w:sz="8" w:space="0" w:color="auto"/>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Instituciones de Fondos de Pago Electrónico</w:t>
            </w:r>
          </w:p>
        </w:tc>
      </w:tr>
      <w:tr w:rsidR="00661A7A" w:rsidRPr="00EF76BF" w:rsidTr="003851CD">
        <w:trPr>
          <w:trHeight w:val="240"/>
        </w:trPr>
        <w:tc>
          <w:tcPr>
            <w:tcW w:w="121" w:type="pct"/>
            <w:tcBorders>
              <w:top w:val="nil"/>
              <w:left w:val="nil"/>
              <w:bottom w:val="nil"/>
              <w:right w:val="nil"/>
            </w:tcBorders>
            <w:shd w:val="clear" w:color="auto" w:fill="auto"/>
            <w:noWrap/>
            <w:vAlign w:val="bottom"/>
            <w:hideMark/>
          </w:tcPr>
          <w:p w:rsidR="00661A7A" w:rsidRPr="00EF76BF" w:rsidRDefault="00661A7A" w:rsidP="00E0402C">
            <w:pPr>
              <w:spacing w:after="0" w:line="240" w:lineRule="auto"/>
              <w:jc w:val="both"/>
              <w:rPr>
                <w:rFonts w:ascii="Montserrat" w:eastAsia="Times New Roman" w:hAnsi="Montserrat" w:cs="Calibri"/>
                <w:b/>
                <w:bCs/>
                <w:color w:val="000000"/>
                <w:sz w:val="18"/>
                <w:szCs w:val="18"/>
                <w:lang w:eastAsia="es-MX"/>
              </w:rPr>
            </w:pPr>
          </w:p>
        </w:tc>
        <w:tc>
          <w:tcPr>
            <w:tcW w:w="121" w:type="pct"/>
            <w:tcBorders>
              <w:top w:val="nil"/>
              <w:left w:val="nil"/>
              <w:bottom w:val="nil"/>
              <w:right w:val="nil"/>
            </w:tcBorders>
            <w:shd w:val="clear" w:color="auto" w:fill="auto"/>
            <w:noWrap/>
            <w:vAlign w:val="bottom"/>
            <w:hideMark/>
          </w:tcPr>
          <w:p w:rsidR="00661A7A" w:rsidRPr="00EF76BF" w:rsidRDefault="00661A7A" w:rsidP="00E0402C">
            <w:pPr>
              <w:spacing w:after="0" w:line="240" w:lineRule="auto"/>
              <w:jc w:val="both"/>
              <w:rPr>
                <w:rFonts w:ascii="Montserrat" w:eastAsia="Times New Roman" w:hAnsi="Montserrat"/>
                <w:sz w:val="20"/>
                <w:szCs w:val="20"/>
                <w:lang w:eastAsia="es-MX"/>
              </w:rPr>
            </w:pPr>
          </w:p>
        </w:tc>
        <w:tc>
          <w:tcPr>
            <w:tcW w:w="4258" w:type="pct"/>
            <w:tcBorders>
              <w:top w:val="nil"/>
              <w:left w:val="nil"/>
              <w:bottom w:val="nil"/>
              <w:right w:val="nil"/>
            </w:tcBorders>
            <w:shd w:val="clear" w:color="auto" w:fill="auto"/>
            <w:noWrap/>
            <w:vAlign w:val="bottom"/>
            <w:hideMark/>
          </w:tcPr>
          <w:p w:rsidR="00661A7A" w:rsidRPr="00EF76BF" w:rsidRDefault="00661A7A" w:rsidP="00E0402C">
            <w:pPr>
              <w:spacing w:after="0" w:line="240" w:lineRule="auto"/>
              <w:jc w:val="both"/>
              <w:rPr>
                <w:rFonts w:ascii="Montserrat" w:eastAsia="Times New Roman" w:hAnsi="Montserrat"/>
                <w:sz w:val="20"/>
                <w:szCs w:val="20"/>
                <w:lang w:eastAsia="es-MX"/>
              </w:rPr>
            </w:pPr>
          </w:p>
        </w:tc>
        <w:tc>
          <w:tcPr>
            <w:tcW w:w="50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r>
      <w:tr w:rsidR="00661A7A" w:rsidRPr="00EF76BF" w:rsidTr="003851CD">
        <w:trPr>
          <w:trHeight w:val="480"/>
        </w:trPr>
        <w:tc>
          <w:tcPr>
            <w:tcW w:w="5000" w:type="pct"/>
            <w:gridSpan w:val="4"/>
            <w:tcBorders>
              <w:top w:val="nil"/>
              <w:left w:val="nil"/>
              <w:bottom w:val="nil"/>
              <w:right w:val="nil"/>
            </w:tcBorders>
            <w:shd w:val="clear" w:color="auto" w:fill="auto"/>
            <w:vAlign w:val="bottom"/>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r w:rsidR="00661A7A" w:rsidRPr="00EF76BF" w:rsidTr="003851CD">
        <w:trPr>
          <w:trHeight w:val="690"/>
        </w:trPr>
        <w:tc>
          <w:tcPr>
            <w:tcW w:w="5000" w:type="pct"/>
            <w:gridSpan w:val="4"/>
            <w:tcBorders>
              <w:top w:val="nil"/>
              <w:left w:val="nil"/>
              <w:bottom w:val="nil"/>
              <w:right w:val="nil"/>
            </w:tcBorders>
            <w:shd w:val="clear" w:color="auto" w:fill="auto"/>
            <w:vAlign w:val="center"/>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(2) Determinada conforme a lo dispuesto por el Boletín B-14 "Utilidad por acción", emitido por el Consejo Mexicano de Normas de Información Financiera, A.C. (CINIF).</w:t>
            </w:r>
          </w:p>
        </w:tc>
      </w:tr>
    </w:tbl>
    <w:p w:rsidR="00661A7A" w:rsidRPr="00EF76BF" w:rsidRDefault="00661A7A" w:rsidP="00661A7A">
      <w:pPr>
        <w:rPr>
          <w:rFonts w:ascii="Montserrat" w:hAnsi="Montserrat"/>
        </w:rPr>
      </w:pPr>
    </w:p>
    <w:p w:rsidR="00661A7A" w:rsidRDefault="00661A7A"/>
    <w:sectPr w:rsidR="00661A7A" w:rsidSect="009807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Texto">
    <w:panose1 w:val="02000000000000000000"/>
    <w:charset w:val="00"/>
    <w:family w:val="modern"/>
    <w:notTrueType/>
    <w:pitch w:val="variable"/>
    <w:sig w:usb0="800000AF" w:usb1="4000A04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A7A"/>
    <w:rsid w:val="00233B14"/>
    <w:rsid w:val="00382B2F"/>
    <w:rsid w:val="00454E2F"/>
    <w:rsid w:val="004856E3"/>
    <w:rsid w:val="00557A3D"/>
    <w:rsid w:val="00661A7A"/>
    <w:rsid w:val="006B6DAF"/>
    <w:rsid w:val="00726728"/>
    <w:rsid w:val="00861073"/>
    <w:rsid w:val="0089653F"/>
    <w:rsid w:val="0098077B"/>
    <w:rsid w:val="00C80D85"/>
    <w:rsid w:val="00E040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43B4"/>
  <w15:chartTrackingRefBased/>
  <w15:docId w15:val="{8310007E-DF29-4024-AAE8-D57006E7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A7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661A7A"/>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661A7A"/>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Pages>
  <Words>3002</Words>
  <Characters>16514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DGADRI</dc:creator>
  <cp:keywords/>
  <dc:description/>
  <cp:lastModifiedBy>DGADRI</cp:lastModifiedBy>
  <cp:revision>12</cp:revision>
  <dcterms:created xsi:type="dcterms:W3CDTF">2019-01-28T17:11:00Z</dcterms:created>
  <dcterms:modified xsi:type="dcterms:W3CDTF">2019-02-26T21:07:00Z</dcterms:modified>
</cp:coreProperties>
</file>