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92C" w:rsidRPr="0092136F" w:rsidRDefault="00D961B1" w:rsidP="00E1192C">
      <w:pPr>
        <w:pStyle w:val="Inciso"/>
        <w:tabs>
          <w:tab w:val="clear" w:pos="567"/>
        </w:tabs>
        <w:spacing w:before="120"/>
        <w:jc w:val="center"/>
        <w:outlineLvl w:val="0"/>
        <w:rPr>
          <w:rFonts w:ascii="Arial" w:eastAsiaTheme="majorEastAsia" w:hAnsi="Arial"/>
          <w:b/>
          <w:sz w:val="36"/>
          <w:szCs w:val="36"/>
          <w:lang w:bidi="ar-SA"/>
        </w:rPr>
      </w:pPr>
      <w:bookmarkStart w:id="0" w:name="_Toc474594235"/>
      <w:bookmarkStart w:id="1" w:name="_Toc475119286"/>
      <w:bookmarkStart w:id="2" w:name="_Toc475735592"/>
      <w:r w:rsidRPr="0092136F">
        <w:rPr>
          <w:rFonts w:ascii="Arial" w:eastAsiaTheme="majorEastAsia" w:hAnsi="Arial"/>
          <w:b/>
          <w:sz w:val="36"/>
          <w:szCs w:val="36"/>
          <w:lang w:bidi="ar-SA"/>
        </w:rPr>
        <w:t>ANEXO II</w:t>
      </w:r>
      <w:r>
        <w:rPr>
          <w:rFonts w:ascii="Arial" w:eastAsiaTheme="majorEastAsia" w:hAnsi="Arial"/>
          <w:b/>
          <w:sz w:val="36"/>
          <w:szCs w:val="36"/>
          <w:lang w:bidi="ar-SA"/>
        </w:rPr>
        <w:t>.</w:t>
      </w:r>
      <w:r w:rsidRPr="0092136F">
        <w:rPr>
          <w:rFonts w:ascii="Arial" w:eastAsiaTheme="majorEastAsia" w:hAnsi="Arial"/>
          <w:b/>
          <w:sz w:val="36"/>
          <w:szCs w:val="36"/>
          <w:lang w:bidi="ar-SA"/>
        </w:rPr>
        <w:t xml:space="preserve"> METODOLOGÍA PARA EL CÁLCULO DE </w:t>
      </w:r>
      <w:bookmarkStart w:id="3" w:name="_GoBack"/>
      <w:bookmarkEnd w:id="3"/>
      <w:r w:rsidRPr="0092136F">
        <w:rPr>
          <w:rFonts w:ascii="Arial" w:eastAsiaTheme="majorEastAsia" w:hAnsi="Arial"/>
          <w:b/>
          <w:sz w:val="36"/>
          <w:szCs w:val="36"/>
          <w:lang w:bidi="ar-SA"/>
        </w:rPr>
        <w:t xml:space="preserve">COSTOS </w:t>
      </w:r>
      <w:r w:rsidR="00217254">
        <w:rPr>
          <w:rFonts w:ascii="Arial" w:eastAsiaTheme="majorEastAsia" w:hAnsi="Arial"/>
          <w:b/>
          <w:sz w:val="36"/>
          <w:szCs w:val="36"/>
          <w:lang w:bidi="ar-SA"/>
        </w:rPr>
        <w:t>DE</w:t>
      </w:r>
      <w:r w:rsidRPr="0092136F">
        <w:rPr>
          <w:rFonts w:ascii="Arial" w:eastAsiaTheme="majorEastAsia" w:hAnsi="Arial"/>
          <w:b/>
          <w:sz w:val="36"/>
          <w:szCs w:val="36"/>
          <w:lang w:bidi="ar-SA"/>
        </w:rPr>
        <w:t xml:space="preserve"> LOS ESTUDIOS</w:t>
      </w:r>
      <w:bookmarkEnd w:id="0"/>
      <w:bookmarkEnd w:id="1"/>
      <w:bookmarkEnd w:id="2"/>
      <w:r w:rsidR="006E1052">
        <w:rPr>
          <w:rFonts w:ascii="Arial" w:eastAsiaTheme="majorEastAsia" w:hAnsi="Arial"/>
          <w:b/>
          <w:sz w:val="36"/>
          <w:szCs w:val="36"/>
          <w:lang w:bidi="ar-SA"/>
        </w:rPr>
        <w:t xml:space="preserve"> DEL CENACE</w:t>
      </w:r>
    </w:p>
    <w:p w:rsidR="00E1192C" w:rsidRPr="0092136F" w:rsidRDefault="00E1192C" w:rsidP="00E1192C">
      <w:pPr>
        <w:spacing w:before="120" w:after="120" w:line="240" w:lineRule="auto"/>
        <w:jc w:val="both"/>
        <w:rPr>
          <w:rFonts w:ascii="Arial" w:hAnsi="Arial" w:cs="Arial"/>
          <w:sz w:val="18"/>
          <w:szCs w:val="18"/>
        </w:rPr>
      </w:pPr>
    </w:p>
    <w:p w:rsidR="00E1192C" w:rsidRPr="0092136F" w:rsidRDefault="00E1192C" w:rsidP="00FA6F79">
      <w:pPr>
        <w:pStyle w:val="Inciso"/>
        <w:numPr>
          <w:ilvl w:val="0"/>
          <w:numId w:val="7"/>
        </w:numPr>
        <w:tabs>
          <w:tab w:val="clear" w:pos="567"/>
        </w:tabs>
        <w:spacing w:before="120"/>
        <w:ind w:left="709" w:hanging="709"/>
        <w:outlineLvl w:val="0"/>
        <w:rPr>
          <w:rFonts w:ascii="Arial" w:eastAsiaTheme="majorEastAsia" w:hAnsi="Arial"/>
          <w:b/>
          <w:sz w:val="18"/>
          <w:szCs w:val="18"/>
          <w:lang w:bidi="ar-SA"/>
        </w:rPr>
      </w:pPr>
      <w:bookmarkStart w:id="4" w:name="_Toc474594236"/>
      <w:bookmarkStart w:id="5" w:name="_Toc475119287"/>
      <w:bookmarkStart w:id="6" w:name="_Toc475735593"/>
      <w:r w:rsidRPr="0092136F">
        <w:rPr>
          <w:rFonts w:ascii="Arial" w:eastAsiaTheme="majorEastAsia" w:hAnsi="Arial"/>
          <w:b/>
          <w:sz w:val="18"/>
          <w:szCs w:val="18"/>
          <w:lang w:bidi="ar-SA"/>
        </w:rPr>
        <w:t>Introducción</w:t>
      </w:r>
      <w:bookmarkEnd w:id="4"/>
      <w:bookmarkEnd w:id="5"/>
      <w:bookmarkEnd w:id="6"/>
    </w:p>
    <w:p w:rsidR="009D3FB5" w:rsidRPr="0092136F" w:rsidRDefault="009D3FB5" w:rsidP="00E1192C">
      <w:pPr>
        <w:pStyle w:val="Inciso"/>
        <w:tabs>
          <w:tab w:val="clear" w:pos="567"/>
        </w:tabs>
        <w:spacing w:before="120"/>
        <w:outlineLvl w:val="0"/>
        <w:rPr>
          <w:rFonts w:ascii="Arial" w:eastAsiaTheme="majorEastAsia" w:hAnsi="Arial"/>
          <w:b/>
          <w:sz w:val="18"/>
          <w:szCs w:val="18"/>
          <w:lang w:bidi="ar-SA"/>
        </w:rPr>
      </w:pPr>
    </w:p>
    <w:p w:rsidR="00E1192C" w:rsidRPr="0092136F" w:rsidRDefault="00E1192C" w:rsidP="009D28AD">
      <w:pPr>
        <w:spacing w:before="120" w:after="120" w:line="240" w:lineRule="auto"/>
        <w:jc w:val="both"/>
        <w:rPr>
          <w:rFonts w:ascii="Arial" w:hAnsi="Arial" w:cs="Arial"/>
          <w:sz w:val="18"/>
          <w:szCs w:val="18"/>
        </w:rPr>
      </w:pPr>
      <w:r w:rsidRPr="0092136F">
        <w:rPr>
          <w:rFonts w:ascii="Arial" w:hAnsi="Arial" w:cs="Arial"/>
          <w:sz w:val="18"/>
          <w:szCs w:val="18"/>
        </w:rPr>
        <w:t>El costo por los Estudios relativos a las Solicitudes al SEN que realice el CENACE, considera los recursos humanos, equipos y paquetes de cómputo, así como la infraestructura necesaria para la determinación de los costos de los Estudios de Interconexión de Centrales Eléctricas o de Conexión de Centros de Carga.</w:t>
      </w:r>
    </w:p>
    <w:p w:rsidR="00E1192C" w:rsidRPr="0092136F" w:rsidRDefault="00E1192C" w:rsidP="00441604">
      <w:pPr>
        <w:spacing w:before="120" w:after="120" w:line="240" w:lineRule="auto"/>
        <w:jc w:val="both"/>
        <w:rPr>
          <w:rFonts w:ascii="Arial" w:hAnsi="Arial" w:cs="Arial"/>
          <w:sz w:val="18"/>
          <w:szCs w:val="18"/>
        </w:rPr>
      </w:pPr>
      <w:r w:rsidRPr="0092136F">
        <w:rPr>
          <w:rFonts w:ascii="Arial" w:hAnsi="Arial" w:cs="Arial"/>
          <w:sz w:val="18"/>
          <w:szCs w:val="18"/>
        </w:rPr>
        <w:t>Los Estudios de Interconexión de Centrales Eléctricas comprenden los Estudios siguientes:</w:t>
      </w:r>
    </w:p>
    <w:p w:rsidR="00E1192C" w:rsidRPr="0092136F" w:rsidRDefault="00E1192C" w:rsidP="00FA6F79">
      <w:pPr>
        <w:pStyle w:val="Prrafodelista"/>
        <w:numPr>
          <w:ilvl w:val="0"/>
          <w:numId w:val="1"/>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Indicativo.</w:t>
      </w:r>
    </w:p>
    <w:p w:rsidR="00E1192C" w:rsidRPr="0092136F" w:rsidRDefault="00E1192C" w:rsidP="00FA6F79">
      <w:pPr>
        <w:pStyle w:val="Prrafodelista"/>
        <w:numPr>
          <w:ilvl w:val="0"/>
          <w:numId w:val="1"/>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Impacto.</w:t>
      </w:r>
    </w:p>
    <w:p w:rsidR="00E1192C" w:rsidRPr="0092136F" w:rsidRDefault="00E1192C" w:rsidP="00FA6F79">
      <w:pPr>
        <w:pStyle w:val="Prrafodelista"/>
        <w:numPr>
          <w:ilvl w:val="0"/>
          <w:numId w:val="1"/>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Instalaciones.</w:t>
      </w:r>
    </w:p>
    <w:p w:rsidR="00E1192C" w:rsidRPr="0092136F" w:rsidRDefault="00E1192C" w:rsidP="00FA6F79">
      <w:pPr>
        <w:pStyle w:val="Prrafodelista"/>
        <w:numPr>
          <w:ilvl w:val="0"/>
          <w:numId w:val="1"/>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Impacto Versión Rápida.</w:t>
      </w:r>
    </w:p>
    <w:p w:rsidR="00E1192C" w:rsidRPr="0092136F" w:rsidRDefault="00E1192C" w:rsidP="00FA6F79">
      <w:pPr>
        <w:pStyle w:val="Prrafodelista"/>
        <w:numPr>
          <w:ilvl w:val="0"/>
          <w:numId w:val="1"/>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Como Parte del proceso de los Programas de Ampliación y Modernización de la RNT y de las RGD del MEM.</w:t>
      </w:r>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Los Estudios de Conexión de Centros de Carga comprenden los Estudios siguientes:</w:t>
      </w:r>
    </w:p>
    <w:p w:rsidR="00E1192C" w:rsidRPr="0092136F" w:rsidRDefault="00E1192C" w:rsidP="00FA6F79">
      <w:pPr>
        <w:pStyle w:val="Prrafodelista"/>
        <w:numPr>
          <w:ilvl w:val="0"/>
          <w:numId w:val="2"/>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Indicativo.</w:t>
      </w:r>
    </w:p>
    <w:p w:rsidR="00E1192C" w:rsidRPr="0092136F" w:rsidRDefault="00E1192C" w:rsidP="00FA6F79">
      <w:pPr>
        <w:pStyle w:val="Prrafodelista"/>
        <w:numPr>
          <w:ilvl w:val="0"/>
          <w:numId w:val="2"/>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Impacto.</w:t>
      </w:r>
    </w:p>
    <w:p w:rsidR="00E1192C" w:rsidRPr="0092136F" w:rsidRDefault="00E1192C" w:rsidP="00FA6F79">
      <w:pPr>
        <w:pStyle w:val="Prrafodelista"/>
        <w:numPr>
          <w:ilvl w:val="0"/>
          <w:numId w:val="2"/>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Instalaciones.</w:t>
      </w:r>
    </w:p>
    <w:p w:rsidR="00E1192C" w:rsidRPr="0092136F" w:rsidRDefault="00E1192C" w:rsidP="00FA6F79">
      <w:pPr>
        <w:pStyle w:val="Prrafodelista"/>
        <w:numPr>
          <w:ilvl w:val="0"/>
          <w:numId w:val="2"/>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Calidad del Servicio de la Energía.</w:t>
      </w:r>
    </w:p>
    <w:p w:rsidR="00E1192C" w:rsidRPr="0092136F" w:rsidRDefault="00E1192C" w:rsidP="00FA6F79">
      <w:pPr>
        <w:pStyle w:val="Prrafodelista"/>
        <w:numPr>
          <w:ilvl w:val="0"/>
          <w:numId w:val="2"/>
        </w:numPr>
        <w:spacing w:before="120" w:after="120" w:line="240" w:lineRule="auto"/>
        <w:ind w:left="993" w:hanging="284"/>
        <w:contextualSpacing w:val="0"/>
        <w:jc w:val="both"/>
        <w:rPr>
          <w:rFonts w:ascii="Arial" w:hAnsi="Arial" w:cs="Arial"/>
          <w:sz w:val="18"/>
          <w:szCs w:val="18"/>
        </w:rPr>
      </w:pPr>
      <w:r w:rsidRPr="0092136F">
        <w:rPr>
          <w:rFonts w:ascii="Arial" w:hAnsi="Arial" w:cs="Arial"/>
          <w:sz w:val="18"/>
          <w:szCs w:val="18"/>
        </w:rPr>
        <w:t>Como parte del proceso de los Programas de Ampliación y Modernización de la RNT y de las RGD.</w:t>
      </w:r>
    </w:p>
    <w:p w:rsidR="00E1192C" w:rsidRPr="0092136F" w:rsidRDefault="00E1192C" w:rsidP="00E1192C">
      <w:pPr>
        <w:pStyle w:val="Ttulo2"/>
        <w:spacing w:before="120" w:after="120" w:line="240" w:lineRule="auto"/>
        <w:ind w:left="432" w:hanging="432"/>
        <w:jc w:val="both"/>
        <w:rPr>
          <w:rFonts w:ascii="Arial" w:hAnsi="Arial" w:cs="Arial"/>
          <w:color w:val="auto"/>
          <w:sz w:val="18"/>
          <w:szCs w:val="18"/>
        </w:rPr>
      </w:pPr>
      <w:bookmarkStart w:id="7" w:name="_Toc474594237"/>
      <w:bookmarkStart w:id="8" w:name="_Toc475119288"/>
      <w:bookmarkStart w:id="9" w:name="_Toc475735594"/>
      <w:r w:rsidRPr="0092136F">
        <w:rPr>
          <w:rFonts w:ascii="Arial" w:hAnsi="Arial" w:cs="Arial"/>
          <w:color w:val="auto"/>
          <w:sz w:val="18"/>
          <w:szCs w:val="18"/>
        </w:rPr>
        <w:t>Cálculo del costo de los Estudios de Interconexión:</w:t>
      </w:r>
      <w:bookmarkEnd w:id="7"/>
      <w:bookmarkEnd w:id="8"/>
      <w:bookmarkEnd w:id="9"/>
    </w:p>
    <w:p w:rsidR="00E1192C" w:rsidRPr="0092136F" w:rsidRDefault="00E1192C" w:rsidP="00FA6F79">
      <w:pPr>
        <w:pStyle w:val="Inciso"/>
        <w:numPr>
          <w:ilvl w:val="0"/>
          <w:numId w:val="7"/>
        </w:numPr>
        <w:tabs>
          <w:tab w:val="clear" w:pos="567"/>
        </w:tabs>
        <w:spacing w:before="120"/>
        <w:ind w:hanging="720"/>
        <w:outlineLvl w:val="0"/>
        <w:rPr>
          <w:rFonts w:ascii="Arial" w:eastAsiaTheme="majorEastAsia" w:hAnsi="Arial"/>
          <w:b/>
          <w:sz w:val="18"/>
          <w:szCs w:val="18"/>
          <w:lang w:bidi="ar-SA"/>
        </w:rPr>
      </w:pPr>
      <w:bookmarkStart w:id="10" w:name="_Toc474594238"/>
      <w:bookmarkStart w:id="11" w:name="_Toc475119289"/>
      <w:bookmarkStart w:id="12" w:name="_Toc475735595"/>
      <w:r w:rsidRPr="0092136F">
        <w:rPr>
          <w:rFonts w:ascii="Arial" w:eastAsiaTheme="majorEastAsia" w:hAnsi="Arial"/>
          <w:b/>
          <w:sz w:val="18"/>
          <w:szCs w:val="18"/>
          <w:lang w:bidi="ar-SA"/>
        </w:rPr>
        <w:t>Estudio Indicativo:</w:t>
      </w:r>
      <w:bookmarkEnd w:id="10"/>
      <w:bookmarkEnd w:id="11"/>
      <w:bookmarkEnd w:id="12"/>
    </w:p>
    <w:p w:rsidR="00E1192C" w:rsidRPr="0092136F" w:rsidRDefault="00E1192C" w:rsidP="00E1192C">
      <w:pPr>
        <w:spacing w:before="120" w:after="120" w:line="240" w:lineRule="auto"/>
        <w:ind w:left="432" w:hanging="432"/>
        <w:jc w:val="both"/>
        <w:rPr>
          <w:rFonts w:ascii="Arial" w:hAnsi="Arial" w:cs="Arial"/>
          <w:sz w:val="18"/>
          <w:szCs w:val="18"/>
        </w:rPr>
      </w:pPr>
      <w:r w:rsidRPr="0092136F">
        <w:rPr>
          <w:rFonts w:ascii="Arial" w:hAnsi="Arial" w:cs="Arial"/>
          <w:sz w:val="18"/>
          <w:szCs w:val="18"/>
        </w:rPr>
        <w:t>Para determinar el costo del Estudio Indicativo, se considera lo siguiente:</w:t>
      </w:r>
    </w:p>
    <w:p w:rsidR="00E1192C" w:rsidRPr="000E018A" w:rsidRDefault="008B1DB0" w:rsidP="00E1192C">
      <w:pPr>
        <w:spacing w:before="120" w:after="120" w:line="240" w:lineRule="auto"/>
        <w:ind w:left="432" w:hanging="432"/>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CIND = (CUCI + CUINF)*Ndind</m:t>
          </m:r>
        </m:oMath>
      </m:oMathPara>
    </w:p>
    <w:p w:rsidR="00E1192C" w:rsidRPr="0092136F" w:rsidRDefault="00E1192C" w:rsidP="00E1192C">
      <w:pPr>
        <w:spacing w:before="120" w:after="120" w:line="240" w:lineRule="auto"/>
        <w:ind w:left="432" w:hanging="432"/>
        <w:jc w:val="both"/>
        <w:rPr>
          <w:rFonts w:ascii="Arial" w:hAnsi="Arial" w:cs="Arial"/>
          <w:sz w:val="18"/>
          <w:szCs w:val="18"/>
        </w:rPr>
      </w:pPr>
      <w:r w:rsidRPr="0092136F">
        <w:rPr>
          <w:rFonts w:ascii="Arial" w:hAnsi="Arial" w:cs="Arial"/>
          <w:sz w:val="18"/>
          <w:szCs w:val="18"/>
        </w:rPr>
        <w:t>Donde:</w:t>
      </w:r>
    </w:p>
    <w:p w:rsidR="00E1192C" w:rsidRPr="000E018A" w:rsidRDefault="008B1DB0" w:rsidP="000E018A">
      <w:pPr>
        <w:pStyle w:val="Prrafodelista"/>
        <w:numPr>
          <w:ilvl w:val="0"/>
          <w:numId w:val="8"/>
        </w:numPr>
        <w:spacing w:before="120" w:after="120" w:line="240" w:lineRule="auto"/>
        <w:jc w:val="both"/>
        <w:rPr>
          <w:rFonts w:ascii="Arial" w:hAnsi="Arial" w:cs="Arial"/>
          <w:sz w:val="18"/>
          <w:szCs w:val="18"/>
        </w:rPr>
      </w:pPr>
      <m:oMath>
        <m:r>
          <m:rPr>
            <m:sty m:val="bi"/>
          </m:rPr>
          <w:rPr>
            <w:rFonts w:ascii="Cambria Math" w:hAnsi="Cambria Math" w:cs="Arial"/>
            <w:sz w:val="18"/>
            <w:szCs w:val="18"/>
          </w:rPr>
          <m:t>CIND:</m:t>
        </m:r>
      </m:oMath>
      <w:r w:rsidR="00E1192C" w:rsidRPr="000E018A">
        <w:rPr>
          <w:rFonts w:ascii="Arial" w:hAnsi="Arial" w:cs="Arial"/>
          <w:b/>
          <w:sz w:val="18"/>
          <w:szCs w:val="18"/>
        </w:rPr>
        <w:tab/>
      </w:r>
      <w:r w:rsidR="00E1192C" w:rsidRPr="000E018A">
        <w:rPr>
          <w:rFonts w:ascii="Arial" w:hAnsi="Arial" w:cs="Arial"/>
          <w:sz w:val="18"/>
          <w:szCs w:val="18"/>
        </w:rPr>
        <w:t>Costo del Estudio Indicativo en pesos.</w:t>
      </w:r>
    </w:p>
    <w:p w:rsidR="00E1192C" w:rsidRPr="000E018A" w:rsidRDefault="008B1DB0" w:rsidP="000E018A">
      <w:pPr>
        <w:pStyle w:val="Prrafodelista"/>
        <w:numPr>
          <w:ilvl w:val="0"/>
          <w:numId w:val="8"/>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Ndind:</m:t>
        </m:r>
      </m:oMath>
      <w:r w:rsidR="00E1192C" w:rsidRPr="000E018A">
        <w:rPr>
          <w:rFonts w:ascii="Arial" w:hAnsi="Arial" w:cs="Arial"/>
          <w:sz w:val="18"/>
          <w:szCs w:val="18"/>
        </w:rPr>
        <w:tab/>
        <w:t xml:space="preserve">Número de días estimados para la elaboración del Estudio Indicativo, los cuales dependen del tamaño de la Central Eléctrica y su ubicación geográfica en el SEN. </w:t>
      </w:r>
    </w:p>
    <w:p w:rsidR="00E1192C" w:rsidRPr="000E018A" w:rsidRDefault="008B1DB0" w:rsidP="000E018A">
      <w:pPr>
        <w:pStyle w:val="Prrafodelista"/>
        <w:numPr>
          <w:ilvl w:val="0"/>
          <w:numId w:val="8"/>
        </w:numPr>
        <w:spacing w:before="120" w:after="120" w:line="240" w:lineRule="auto"/>
        <w:jc w:val="both"/>
        <w:rPr>
          <w:rFonts w:ascii="Arial" w:hAnsi="Arial" w:cs="Arial"/>
          <w:sz w:val="18"/>
          <w:szCs w:val="18"/>
        </w:rPr>
      </w:pPr>
      <m:oMath>
        <m:r>
          <m:rPr>
            <m:sty m:val="bi"/>
          </m:rPr>
          <w:rPr>
            <w:rFonts w:ascii="Cambria Math" w:hAnsi="Cambria Math" w:cs="Arial"/>
            <w:sz w:val="18"/>
            <w:szCs w:val="18"/>
          </w:rPr>
          <m:t>CUCI:</m:t>
        </m:r>
      </m:oMath>
      <w:r w:rsidR="00E1192C" w:rsidRPr="000E018A">
        <w:rPr>
          <w:rFonts w:ascii="Arial" w:hAnsi="Arial" w:cs="Arial"/>
          <w:b/>
          <w:sz w:val="18"/>
          <w:szCs w:val="18"/>
        </w:rPr>
        <w:t xml:space="preserve"> </w:t>
      </w:r>
      <w:r w:rsidR="00E1192C" w:rsidRPr="000E018A">
        <w:rPr>
          <w:rFonts w:ascii="Arial" w:hAnsi="Arial" w:cs="Arial"/>
          <w:b/>
          <w:sz w:val="18"/>
          <w:szCs w:val="18"/>
        </w:rPr>
        <w:tab/>
      </w:r>
      <w:r w:rsidR="00E1192C" w:rsidRPr="000E018A">
        <w:rPr>
          <w:rFonts w:ascii="Arial" w:hAnsi="Arial" w:cs="Arial"/>
          <w:sz w:val="18"/>
          <w:szCs w:val="18"/>
        </w:rPr>
        <w:t xml:space="preserve">Costo unitario por los recursos humanos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CRE (pesos/día). </w:t>
      </w:r>
    </w:p>
    <w:p w:rsidR="00E1192C" w:rsidRPr="000E018A" w:rsidRDefault="008B1DB0" w:rsidP="000E018A">
      <w:pPr>
        <w:pStyle w:val="Prrafodelista"/>
        <w:numPr>
          <w:ilvl w:val="0"/>
          <w:numId w:val="8"/>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0E018A">
        <w:rPr>
          <w:rFonts w:ascii="Arial" w:hAnsi="Arial" w:cs="Arial"/>
          <w:sz w:val="18"/>
          <w:szCs w:val="18"/>
        </w:rPr>
        <w:tab/>
        <w:t>Costo en pesos de la infraestructura utilizada para el desarrollo de los Estudios. Este costo y su modificación serán propuestos por el CENACE y aprobados por la CRE (pesos/día).</w:t>
      </w:r>
    </w:p>
    <w:p w:rsidR="00E1192C" w:rsidRPr="00FD34B3" w:rsidRDefault="008B1DB0"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CUCI = CSD</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FD34B3" w:rsidRDefault="008B1DB0" w:rsidP="00FD34B3">
      <w:pPr>
        <w:pStyle w:val="Prrafodelista"/>
        <w:numPr>
          <w:ilvl w:val="0"/>
          <w:numId w:val="24"/>
        </w:numPr>
        <w:spacing w:before="120" w:after="120" w:line="240" w:lineRule="auto"/>
        <w:jc w:val="both"/>
        <w:rPr>
          <w:rFonts w:ascii="Arial" w:hAnsi="Arial" w:cs="Arial"/>
          <w:sz w:val="18"/>
          <w:szCs w:val="18"/>
        </w:rPr>
      </w:pPr>
      <m:oMath>
        <m:r>
          <m:rPr>
            <m:sty m:val="bi"/>
          </m:rPr>
          <w:rPr>
            <w:rFonts w:ascii="Cambria Math" w:hAnsi="Cambria Math" w:cs="Arial"/>
            <w:sz w:val="18"/>
            <w:szCs w:val="18"/>
          </w:rPr>
          <m:t>CUCI:</m:t>
        </m:r>
      </m:oMath>
      <w:r w:rsidR="00E1192C" w:rsidRPr="00FD34B3">
        <w:rPr>
          <w:rFonts w:ascii="Arial" w:hAnsi="Arial" w:cs="Arial"/>
          <w:b/>
          <w:sz w:val="18"/>
          <w:szCs w:val="18"/>
        </w:rPr>
        <w:t xml:space="preserve"> </w:t>
      </w:r>
      <w:r w:rsidR="00E1192C" w:rsidRPr="00FD34B3">
        <w:rPr>
          <w:rFonts w:ascii="Arial" w:hAnsi="Arial" w:cs="Arial"/>
          <w:b/>
          <w:sz w:val="18"/>
          <w:szCs w:val="18"/>
        </w:rPr>
        <w:tab/>
      </w:r>
      <w:r w:rsidR="00E1192C" w:rsidRPr="00FD34B3">
        <w:rPr>
          <w:rFonts w:ascii="Arial" w:hAnsi="Arial" w:cs="Arial"/>
          <w:sz w:val="18"/>
          <w:szCs w:val="18"/>
        </w:rPr>
        <w:t xml:space="preserve">Costo unitario por los recursos humanos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CRE (pesos/día). </w:t>
      </w:r>
    </w:p>
    <w:p w:rsidR="00E1192C" w:rsidRPr="00FD34B3" w:rsidRDefault="008B1DB0" w:rsidP="00FD34B3">
      <w:pPr>
        <w:pStyle w:val="Prrafodelista"/>
        <w:numPr>
          <w:ilvl w:val="0"/>
          <w:numId w:val="24"/>
        </w:numPr>
        <w:spacing w:before="120" w:after="120" w:line="240" w:lineRule="auto"/>
        <w:jc w:val="both"/>
        <w:rPr>
          <w:rFonts w:ascii="Arial" w:hAnsi="Arial" w:cs="Arial"/>
          <w:sz w:val="18"/>
          <w:szCs w:val="18"/>
        </w:rPr>
      </w:pPr>
      <m:oMath>
        <m:r>
          <m:rPr>
            <m:sty m:val="bi"/>
          </m:rPr>
          <w:rPr>
            <w:rFonts w:ascii="Cambria Math" w:hAnsi="Cambria Math" w:cs="Arial"/>
            <w:sz w:val="18"/>
            <w:szCs w:val="18"/>
          </w:rPr>
          <w:lastRenderedPageBreak/>
          <m:t>CSD:</m:t>
        </m:r>
      </m:oMath>
      <w:r w:rsidR="00E1192C" w:rsidRPr="00FD34B3">
        <w:rPr>
          <w:rFonts w:ascii="Arial" w:hAnsi="Arial" w:cs="Arial"/>
          <w:sz w:val="18"/>
          <w:szCs w:val="18"/>
        </w:rPr>
        <w:t xml:space="preserve"> </w:t>
      </w:r>
      <w:r w:rsidR="00E1192C" w:rsidRPr="00FD34B3">
        <w:rPr>
          <w:rFonts w:ascii="Arial" w:hAnsi="Arial" w:cs="Arial"/>
          <w:sz w:val="18"/>
          <w:szCs w:val="18"/>
        </w:rPr>
        <w:tab/>
        <w:t>Costo en pesos, de la integración del salario diario promedio del personal que elabora el Estudio, más el costo del salario real más el costo laboral directo e indirecto.</w:t>
      </w:r>
    </w:p>
    <w:p w:rsidR="00E1192C" w:rsidRPr="00FD34B3" w:rsidRDefault="008B1DB0"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CUINF = CUS + CUH</m:t>
          </m:r>
        </m:oMath>
      </m:oMathPara>
    </w:p>
    <w:p w:rsidR="00E1192C" w:rsidRPr="0092136F" w:rsidRDefault="00441604" w:rsidP="00E1192C">
      <w:pPr>
        <w:spacing w:before="120" w:after="120" w:line="240" w:lineRule="auto"/>
        <w:jc w:val="both"/>
        <w:rPr>
          <w:rFonts w:ascii="Arial" w:hAnsi="Arial" w:cs="Arial"/>
          <w:sz w:val="18"/>
          <w:szCs w:val="18"/>
        </w:rPr>
      </w:pPr>
      <w:r>
        <w:rPr>
          <w:rFonts w:ascii="Arial" w:hAnsi="Arial" w:cs="Arial"/>
          <w:sz w:val="18"/>
          <w:szCs w:val="18"/>
        </w:rPr>
        <w:t>Donde:</w:t>
      </w:r>
    </w:p>
    <w:p w:rsidR="00E1192C" w:rsidRPr="00FD34B3" w:rsidRDefault="008B1DB0" w:rsidP="00FD34B3">
      <w:pPr>
        <w:pStyle w:val="Prrafodelista"/>
        <w:numPr>
          <w:ilvl w:val="0"/>
          <w:numId w:val="25"/>
        </w:numPr>
        <w:spacing w:before="120" w:after="120" w:line="240" w:lineRule="auto"/>
        <w:jc w:val="both"/>
        <w:rPr>
          <w:rFonts w:ascii="Arial" w:hAnsi="Arial" w:cs="Arial"/>
          <w:sz w:val="18"/>
          <w:szCs w:val="18"/>
        </w:rPr>
      </w:pPr>
      <m:oMath>
        <m:r>
          <m:rPr>
            <m:sty m:val="bi"/>
          </m:rPr>
          <w:rPr>
            <w:rFonts w:ascii="Cambria Math" w:hAnsi="Cambria Math" w:cs="Arial"/>
            <w:sz w:val="18"/>
            <w:szCs w:val="18"/>
          </w:rPr>
          <m:t>CUS:</m:t>
        </m:r>
      </m:oMath>
      <w:r w:rsidR="00E1192C" w:rsidRPr="00FD34B3">
        <w:rPr>
          <w:rFonts w:ascii="Arial" w:hAnsi="Arial" w:cs="Arial"/>
          <w:sz w:val="18"/>
          <w:szCs w:val="18"/>
        </w:rPr>
        <w:tab/>
        <w:t>Costo por el uso del software necesario para la elaboración del Estudio.</w:t>
      </w:r>
    </w:p>
    <w:p w:rsidR="00E1192C" w:rsidRPr="00FD34B3" w:rsidRDefault="008B1DB0" w:rsidP="00FD34B3">
      <w:pPr>
        <w:pStyle w:val="Prrafodelista"/>
        <w:numPr>
          <w:ilvl w:val="0"/>
          <w:numId w:val="25"/>
        </w:numPr>
        <w:spacing w:before="120" w:after="120" w:line="240" w:lineRule="auto"/>
        <w:jc w:val="both"/>
        <w:rPr>
          <w:rFonts w:ascii="Arial" w:hAnsi="Arial" w:cs="Arial"/>
          <w:sz w:val="18"/>
          <w:szCs w:val="18"/>
        </w:rPr>
      </w:pPr>
      <m:oMath>
        <m:r>
          <m:rPr>
            <m:sty m:val="bi"/>
          </m:rPr>
          <w:rPr>
            <w:rFonts w:ascii="Cambria Math" w:hAnsi="Cambria Math" w:cs="Arial"/>
            <w:sz w:val="18"/>
            <w:szCs w:val="18"/>
          </w:rPr>
          <m:t>CUH:</m:t>
        </m:r>
      </m:oMath>
      <w:r w:rsidR="00E1192C" w:rsidRPr="00FD34B3">
        <w:rPr>
          <w:rFonts w:ascii="Arial" w:hAnsi="Arial" w:cs="Arial"/>
          <w:sz w:val="18"/>
          <w:szCs w:val="18"/>
        </w:rPr>
        <w:tab/>
        <w:t>Costo por el uso    del hardware (equipos instalaciones necesarios para realizar el Estudio).</w:t>
      </w:r>
    </w:p>
    <w:p w:rsidR="00E1192C" w:rsidRPr="0092136F" w:rsidRDefault="00E1192C" w:rsidP="00FD34B3">
      <w:pPr>
        <w:pStyle w:val="Inciso"/>
        <w:numPr>
          <w:ilvl w:val="0"/>
          <w:numId w:val="7"/>
        </w:numPr>
        <w:tabs>
          <w:tab w:val="clear" w:pos="567"/>
        </w:tabs>
        <w:spacing w:before="120"/>
        <w:ind w:hanging="720"/>
        <w:outlineLvl w:val="0"/>
        <w:rPr>
          <w:rFonts w:ascii="Arial" w:eastAsiaTheme="majorEastAsia" w:hAnsi="Arial"/>
          <w:b/>
          <w:sz w:val="18"/>
          <w:szCs w:val="18"/>
          <w:lang w:bidi="ar-SA"/>
        </w:rPr>
      </w:pPr>
      <w:bookmarkStart w:id="13" w:name="_Toc474594239"/>
      <w:bookmarkStart w:id="14" w:name="_Toc475119290"/>
      <w:bookmarkStart w:id="15" w:name="_Toc475735596"/>
      <w:r w:rsidRPr="0092136F">
        <w:rPr>
          <w:rFonts w:ascii="Arial" w:eastAsiaTheme="majorEastAsia" w:hAnsi="Arial"/>
          <w:b/>
          <w:sz w:val="18"/>
          <w:szCs w:val="18"/>
          <w:lang w:bidi="ar-SA"/>
        </w:rPr>
        <w:t>Estudio de Impacto:</w:t>
      </w:r>
      <w:bookmarkEnd w:id="13"/>
      <w:bookmarkEnd w:id="14"/>
      <w:bookmarkEnd w:id="15"/>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Para determinar el costo del Estudio de Impacto, se considera lo siguiente:</w:t>
      </w:r>
    </w:p>
    <w:p w:rsidR="00E1192C" w:rsidRPr="000E018A" w:rsidRDefault="008B1DB0"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CIMP = (CUCI + CUINF)*Ndimp</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0E018A" w:rsidRDefault="008B1DB0" w:rsidP="000E018A">
      <w:pPr>
        <w:pStyle w:val="Prrafodelista"/>
        <w:numPr>
          <w:ilvl w:val="0"/>
          <w:numId w:val="9"/>
        </w:numPr>
        <w:spacing w:before="120" w:after="120" w:line="240" w:lineRule="auto"/>
        <w:jc w:val="both"/>
        <w:rPr>
          <w:rFonts w:ascii="Arial" w:hAnsi="Arial" w:cs="Arial"/>
          <w:sz w:val="18"/>
          <w:szCs w:val="18"/>
        </w:rPr>
      </w:pPr>
      <m:oMath>
        <m:r>
          <m:rPr>
            <m:sty m:val="bi"/>
          </m:rPr>
          <w:rPr>
            <w:rFonts w:ascii="Cambria Math" w:hAnsi="Cambria Math" w:cs="Arial"/>
            <w:sz w:val="18"/>
            <w:szCs w:val="18"/>
          </w:rPr>
          <m:t>CIMP:</m:t>
        </m:r>
      </m:oMath>
      <w:r w:rsidR="00E1192C" w:rsidRPr="000E018A">
        <w:rPr>
          <w:rFonts w:ascii="Arial" w:hAnsi="Arial" w:cs="Arial"/>
          <w:b/>
          <w:sz w:val="18"/>
          <w:szCs w:val="18"/>
        </w:rPr>
        <w:tab/>
      </w:r>
      <w:r w:rsidR="00E1192C" w:rsidRPr="000E018A">
        <w:rPr>
          <w:rFonts w:ascii="Arial" w:hAnsi="Arial" w:cs="Arial"/>
          <w:sz w:val="18"/>
          <w:szCs w:val="18"/>
        </w:rPr>
        <w:t>Costo del Estudio de Impacto en pesos.</w:t>
      </w:r>
    </w:p>
    <w:p w:rsidR="00E1192C" w:rsidRPr="000E018A" w:rsidRDefault="008B1DB0" w:rsidP="000E018A">
      <w:pPr>
        <w:pStyle w:val="Prrafodelista"/>
        <w:numPr>
          <w:ilvl w:val="0"/>
          <w:numId w:val="9"/>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Ndimp:</m:t>
        </m:r>
      </m:oMath>
      <w:r w:rsidR="00E1192C" w:rsidRPr="000E018A">
        <w:rPr>
          <w:rFonts w:ascii="Arial" w:hAnsi="Arial" w:cs="Arial"/>
          <w:b/>
          <w:sz w:val="18"/>
          <w:szCs w:val="18"/>
        </w:rPr>
        <w:tab/>
      </w:r>
      <w:r w:rsidR="00E1192C" w:rsidRPr="000E018A">
        <w:rPr>
          <w:rFonts w:ascii="Arial" w:hAnsi="Arial" w:cs="Arial"/>
          <w:sz w:val="18"/>
          <w:szCs w:val="18"/>
        </w:rPr>
        <w:t>Número de días estimados para la elaboración del Estudio de Impacto, los cuales dependen del tamaño de la Central Eléctrica y su ubicación geográfica en el SEN.</w:t>
      </w:r>
    </w:p>
    <w:p w:rsidR="00E1192C" w:rsidRPr="000E018A" w:rsidRDefault="008B1DB0" w:rsidP="000E018A">
      <w:pPr>
        <w:pStyle w:val="Prrafodelista"/>
        <w:numPr>
          <w:ilvl w:val="0"/>
          <w:numId w:val="9"/>
        </w:numPr>
        <w:spacing w:before="120" w:after="120" w:line="240" w:lineRule="auto"/>
        <w:jc w:val="both"/>
        <w:rPr>
          <w:rFonts w:ascii="Arial" w:hAnsi="Arial" w:cs="Arial"/>
          <w:sz w:val="18"/>
          <w:szCs w:val="18"/>
        </w:rPr>
      </w:pPr>
      <m:oMath>
        <m:r>
          <m:rPr>
            <m:sty m:val="bi"/>
          </m:rPr>
          <w:rPr>
            <w:rFonts w:ascii="Cambria Math" w:hAnsi="Cambria Math" w:cs="Arial"/>
            <w:sz w:val="18"/>
            <w:szCs w:val="18"/>
          </w:rPr>
          <m:t>CUCI:</m:t>
        </m:r>
      </m:oMath>
      <w:r w:rsidR="00E1192C" w:rsidRPr="000E018A">
        <w:rPr>
          <w:rFonts w:ascii="Arial" w:hAnsi="Arial" w:cs="Arial"/>
          <w:b/>
          <w:sz w:val="18"/>
          <w:szCs w:val="18"/>
        </w:rPr>
        <w:t xml:space="preserve"> </w:t>
      </w:r>
      <w:r w:rsidR="00E1192C" w:rsidRPr="000E018A">
        <w:rPr>
          <w:rFonts w:ascii="Arial" w:hAnsi="Arial" w:cs="Arial"/>
          <w:b/>
          <w:sz w:val="18"/>
          <w:szCs w:val="18"/>
        </w:rPr>
        <w:tab/>
      </w:r>
      <w:r w:rsidR="00E1192C" w:rsidRPr="000E018A">
        <w:rPr>
          <w:rFonts w:ascii="Arial" w:hAnsi="Arial" w:cs="Arial"/>
          <w:sz w:val="18"/>
          <w:szCs w:val="18"/>
        </w:rPr>
        <w:t xml:space="preserve">Costo unitario por los recursos humanos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CRE (pesos/día). </w:t>
      </w:r>
    </w:p>
    <w:p w:rsidR="00E1192C" w:rsidRPr="000E018A" w:rsidRDefault="008B1DB0" w:rsidP="000E018A">
      <w:pPr>
        <w:pStyle w:val="Prrafodelista"/>
        <w:numPr>
          <w:ilvl w:val="0"/>
          <w:numId w:val="9"/>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0E018A">
        <w:rPr>
          <w:rFonts w:ascii="Arial" w:hAnsi="Arial" w:cs="Arial"/>
          <w:sz w:val="18"/>
          <w:szCs w:val="18"/>
        </w:rPr>
        <w:tab/>
        <w:t>Costo en pesos de la infraestructura utilizada para el desarrollo de los Estudios. Este costo y su modificación serán propuestos por el CENACE y aprobados por la CRE (pesos/día).</w:t>
      </w:r>
    </w:p>
    <w:p w:rsidR="00E1192C" w:rsidRPr="0034486E" w:rsidRDefault="00E1192C" w:rsidP="00FD34B3">
      <w:pPr>
        <w:pStyle w:val="Inciso"/>
        <w:numPr>
          <w:ilvl w:val="0"/>
          <w:numId w:val="7"/>
        </w:numPr>
        <w:tabs>
          <w:tab w:val="clear" w:pos="567"/>
        </w:tabs>
        <w:spacing w:before="120"/>
        <w:ind w:hanging="720"/>
        <w:outlineLvl w:val="0"/>
        <w:rPr>
          <w:rFonts w:ascii="Arial" w:eastAsiaTheme="majorEastAsia" w:hAnsi="Arial"/>
          <w:b/>
          <w:sz w:val="18"/>
          <w:szCs w:val="18"/>
          <w:lang w:bidi="ar-SA"/>
        </w:rPr>
      </w:pPr>
      <w:bookmarkStart w:id="16" w:name="_Toc474594240"/>
      <w:bookmarkStart w:id="17" w:name="_Toc475119291"/>
      <w:bookmarkStart w:id="18" w:name="_Toc475735597"/>
      <w:r w:rsidRPr="0034486E">
        <w:rPr>
          <w:rFonts w:ascii="Arial" w:eastAsiaTheme="majorEastAsia" w:hAnsi="Arial"/>
          <w:b/>
          <w:sz w:val="18"/>
          <w:szCs w:val="18"/>
          <w:lang w:bidi="ar-SA"/>
        </w:rPr>
        <w:t>Estudio de Instalaciones:</w:t>
      </w:r>
      <w:bookmarkEnd w:id="16"/>
      <w:bookmarkEnd w:id="17"/>
      <w:bookmarkEnd w:id="18"/>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Para determinar el costo del Estudio de Instalaciones, se considera lo siguiente:</w:t>
      </w:r>
    </w:p>
    <w:p w:rsidR="00E1192C" w:rsidRPr="00FA6F79" w:rsidRDefault="008B1DB0"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CINS = (CUCI + CUINF)*Ndins</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FA6F79" w:rsidRDefault="00E1192C" w:rsidP="00FA6F79">
      <w:pPr>
        <w:pStyle w:val="Prrafodelista"/>
        <w:numPr>
          <w:ilvl w:val="0"/>
          <w:numId w:val="10"/>
        </w:numPr>
        <w:spacing w:before="120" w:after="120" w:line="240" w:lineRule="auto"/>
        <w:jc w:val="both"/>
        <w:rPr>
          <w:rFonts w:ascii="Arial" w:hAnsi="Arial" w:cs="Arial"/>
          <w:sz w:val="18"/>
          <w:szCs w:val="18"/>
        </w:rPr>
      </w:pPr>
      <w:r w:rsidRPr="00FA6F79">
        <w:rPr>
          <w:rFonts w:ascii="Arial" w:hAnsi="Arial" w:cs="Arial"/>
          <w:b/>
          <w:sz w:val="18"/>
          <w:szCs w:val="18"/>
        </w:rPr>
        <w:t>CINS:</w:t>
      </w:r>
      <w:r w:rsidRPr="00FA6F79">
        <w:rPr>
          <w:rFonts w:ascii="Arial" w:hAnsi="Arial" w:cs="Arial"/>
          <w:b/>
          <w:sz w:val="18"/>
          <w:szCs w:val="18"/>
        </w:rPr>
        <w:tab/>
      </w:r>
      <w:r w:rsidRPr="00FA6F79">
        <w:rPr>
          <w:rFonts w:ascii="Arial" w:hAnsi="Arial" w:cs="Arial"/>
          <w:sz w:val="18"/>
          <w:szCs w:val="18"/>
        </w:rPr>
        <w:t>Costo del Estudio de Instalaciones en pesos.</w:t>
      </w:r>
    </w:p>
    <w:p w:rsidR="005D72C1" w:rsidRPr="00FA6F79" w:rsidRDefault="008B1DB0" w:rsidP="00FA6F79">
      <w:pPr>
        <w:pStyle w:val="Prrafodelista"/>
        <w:numPr>
          <w:ilvl w:val="0"/>
          <w:numId w:val="10"/>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Ndins:</m:t>
        </m:r>
      </m:oMath>
      <w:r w:rsidRPr="00FA6F79">
        <w:rPr>
          <w:rFonts w:ascii="Arial" w:hAnsi="Arial" w:cs="Arial"/>
          <w:sz w:val="18"/>
          <w:szCs w:val="18"/>
        </w:rPr>
        <w:tab/>
      </w:r>
      <w:r w:rsidR="00E1192C" w:rsidRPr="00FA6F79">
        <w:rPr>
          <w:rFonts w:ascii="Arial" w:hAnsi="Arial" w:cs="Arial"/>
          <w:sz w:val="18"/>
          <w:szCs w:val="18"/>
        </w:rPr>
        <w:t xml:space="preserve">Número de días estimados para la elaboración del Estudio de Instalaciones, los cuales dependen del tamaño de la Central Eléctrica y su ubicación geográfica en el SEN.  </w:t>
      </w:r>
    </w:p>
    <w:p w:rsidR="00E1192C" w:rsidRPr="00FA6F79" w:rsidRDefault="005D72C1" w:rsidP="00FA6F79">
      <w:pPr>
        <w:pStyle w:val="Prrafodelista"/>
        <w:numPr>
          <w:ilvl w:val="0"/>
          <w:numId w:val="10"/>
        </w:numPr>
        <w:spacing w:before="120" w:after="120" w:line="240" w:lineRule="auto"/>
        <w:jc w:val="both"/>
        <w:rPr>
          <w:rFonts w:ascii="Arial" w:hAnsi="Arial" w:cs="Arial"/>
          <w:sz w:val="18"/>
          <w:szCs w:val="18"/>
        </w:rPr>
      </w:pPr>
      <m:oMath>
        <m:r>
          <m:rPr>
            <m:sty m:val="bi"/>
          </m:rPr>
          <w:rPr>
            <w:rFonts w:ascii="Cambria Math" w:hAnsi="Cambria Math" w:cs="Arial"/>
            <w:sz w:val="18"/>
            <w:szCs w:val="18"/>
          </w:rPr>
          <m:t>CUCI:</m:t>
        </m:r>
      </m:oMath>
      <w:r w:rsidR="00E1192C" w:rsidRPr="00FA6F79">
        <w:rPr>
          <w:rFonts w:ascii="Arial" w:hAnsi="Arial" w:cs="Arial"/>
          <w:b/>
          <w:sz w:val="18"/>
          <w:szCs w:val="18"/>
        </w:rPr>
        <w:t xml:space="preserve"> </w:t>
      </w:r>
      <w:r w:rsidR="00E1192C" w:rsidRPr="00FA6F79">
        <w:rPr>
          <w:rFonts w:ascii="Arial" w:hAnsi="Arial" w:cs="Arial"/>
          <w:b/>
          <w:sz w:val="18"/>
          <w:szCs w:val="18"/>
        </w:rPr>
        <w:tab/>
      </w:r>
      <w:r w:rsidR="00E1192C" w:rsidRPr="00FA6F79">
        <w:rPr>
          <w:rFonts w:ascii="Arial" w:hAnsi="Arial" w:cs="Arial"/>
          <w:sz w:val="18"/>
          <w:szCs w:val="18"/>
        </w:rPr>
        <w:t xml:space="preserve">Costo unitario por los recursos humanos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CRE (pesos/día). </w:t>
      </w:r>
    </w:p>
    <w:p w:rsidR="00E1192C" w:rsidRPr="00FA6F79" w:rsidRDefault="008B1DB0" w:rsidP="00FA6F79">
      <w:pPr>
        <w:pStyle w:val="Prrafodelista"/>
        <w:numPr>
          <w:ilvl w:val="0"/>
          <w:numId w:val="10"/>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FA6F79">
        <w:rPr>
          <w:rFonts w:ascii="Arial" w:hAnsi="Arial" w:cs="Arial"/>
          <w:sz w:val="18"/>
          <w:szCs w:val="18"/>
        </w:rPr>
        <w:tab/>
        <w:t>Costo en pesos de la infraestructura utilizada para el desarrollo de los Estudios. Este costo y su modificación serán propuestos por el CENACE y aprobados por la CRE (pesos/día).</w:t>
      </w:r>
    </w:p>
    <w:p w:rsidR="00E1192C" w:rsidRPr="0034486E" w:rsidRDefault="00E1192C" w:rsidP="00FD34B3">
      <w:pPr>
        <w:pStyle w:val="Inciso"/>
        <w:numPr>
          <w:ilvl w:val="0"/>
          <w:numId w:val="7"/>
        </w:numPr>
        <w:tabs>
          <w:tab w:val="clear" w:pos="567"/>
        </w:tabs>
        <w:spacing w:before="120"/>
        <w:ind w:hanging="720"/>
        <w:outlineLvl w:val="0"/>
        <w:rPr>
          <w:rFonts w:ascii="Arial" w:eastAsiaTheme="majorEastAsia" w:hAnsi="Arial"/>
          <w:b/>
          <w:sz w:val="18"/>
          <w:szCs w:val="18"/>
          <w:lang w:bidi="ar-SA"/>
        </w:rPr>
      </w:pPr>
      <w:bookmarkStart w:id="19" w:name="_Toc474594241"/>
      <w:bookmarkStart w:id="20" w:name="_Toc475119292"/>
      <w:bookmarkStart w:id="21" w:name="_Toc475735598"/>
      <w:r w:rsidRPr="0034486E">
        <w:rPr>
          <w:rFonts w:ascii="Arial" w:eastAsiaTheme="majorEastAsia" w:hAnsi="Arial"/>
          <w:b/>
          <w:sz w:val="18"/>
          <w:szCs w:val="18"/>
          <w:lang w:bidi="ar-SA"/>
        </w:rPr>
        <w:t>Estudio de Impacto Versión Rápida:</w:t>
      </w:r>
      <w:bookmarkEnd w:id="19"/>
      <w:bookmarkEnd w:id="20"/>
      <w:bookmarkEnd w:id="21"/>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Para determinar el costo del Estudio de Impacto Versión Rápida, se considera lo siguiente:</w:t>
      </w:r>
    </w:p>
    <w:p w:rsidR="00E1192C" w:rsidRPr="00FA6F79" w:rsidRDefault="005D72C1"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CIVR = (CUCI + CUINF)*Ndivr</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FA6F79" w:rsidRDefault="008B1DB0" w:rsidP="00FA6F79">
      <w:pPr>
        <w:pStyle w:val="Prrafodelista"/>
        <w:numPr>
          <w:ilvl w:val="0"/>
          <w:numId w:val="11"/>
        </w:numPr>
        <w:spacing w:before="120" w:after="120" w:line="240" w:lineRule="auto"/>
        <w:jc w:val="both"/>
        <w:rPr>
          <w:rFonts w:ascii="Arial" w:hAnsi="Arial" w:cs="Arial"/>
          <w:sz w:val="18"/>
          <w:szCs w:val="18"/>
        </w:rPr>
      </w:pPr>
      <m:oMath>
        <m:r>
          <m:rPr>
            <m:sty m:val="bi"/>
          </m:rPr>
          <w:rPr>
            <w:rFonts w:ascii="Cambria Math" w:hAnsi="Cambria Math" w:cs="Arial"/>
            <w:sz w:val="18"/>
            <w:szCs w:val="18"/>
          </w:rPr>
          <m:t>CIVR:</m:t>
        </m:r>
      </m:oMath>
      <w:r w:rsidRPr="00FA6F79">
        <w:rPr>
          <w:rFonts w:ascii="Arial" w:eastAsiaTheme="minorEastAsia" w:hAnsi="Arial" w:cs="Arial"/>
          <w:b/>
          <w:sz w:val="18"/>
          <w:szCs w:val="18"/>
        </w:rPr>
        <w:tab/>
      </w:r>
      <w:r w:rsidR="00E1192C" w:rsidRPr="00FA6F79">
        <w:rPr>
          <w:rFonts w:ascii="Arial" w:hAnsi="Arial" w:cs="Arial"/>
          <w:sz w:val="18"/>
          <w:szCs w:val="18"/>
        </w:rPr>
        <w:t>Costo del Estudio de Impacto Versión Rápida en pesos.</w:t>
      </w:r>
    </w:p>
    <w:p w:rsidR="008B1DB0" w:rsidRPr="00FA6F79" w:rsidRDefault="008B1DB0" w:rsidP="00FA6F79">
      <w:pPr>
        <w:pStyle w:val="Prrafodelista"/>
        <w:numPr>
          <w:ilvl w:val="0"/>
          <w:numId w:val="11"/>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Ndivr:</m:t>
        </m:r>
      </m:oMath>
      <w:r w:rsidR="00E1192C" w:rsidRPr="00FA6F79">
        <w:rPr>
          <w:rFonts w:ascii="Arial" w:hAnsi="Arial" w:cs="Arial"/>
          <w:sz w:val="18"/>
          <w:szCs w:val="18"/>
        </w:rPr>
        <w:t xml:space="preserve"> </w:t>
      </w:r>
      <w:r w:rsidR="00E1192C" w:rsidRPr="00FA6F79">
        <w:rPr>
          <w:rFonts w:ascii="Arial" w:hAnsi="Arial" w:cs="Arial"/>
          <w:sz w:val="18"/>
          <w:szCs w:val="18"/>
        </w:rPr>
        <w:tab/>
        <w:t xml:space="preserve">Número de días estimados para la elaboración del Estudio de Impacto Versión Rápida, los cuales dependen del tamaño de la Central Eléctrica y su ubicación geográfica en el SEN. </w:t>
      </w:r>
    </w:p>
    <w:p w:rsidR="00E1192C" w:rsidRPr="00FA6F79" w:rsidRDefault="008B1DB0" w:rsidP="00FA6F79">
      <w:pPr>
        <w:pStyle w:val="Prrafodelista"/>
        <w:numPr>
          <w:ilvl w:val="0"/>
          <w:numId w:val="11"/>
        </w:numPr>
        <w:spacing w:before="120" w:after="120" w:line="240" w:lineRule="auto"/>
        <w:jc w:val="both"/>
        <w:rPr>
          <w:rFonts w:ascii="Arial" w:hAnsi="Arial" w:cs="Arial"/>
          <w:sz w:val="18"/>
          <w:szCs w:val="18"/>
        </w:rPr>
      </w:pPr>
      <m:oMath>
        <m:r>
          <m:rPr>
            <m:sty m:val="bi"/>
          </m:rPr>
          <w:rPr>
            <w:rFonts w:ascii="Cambria Math" w:hAnsi="Cambria Math" w:cs="Arial"/>
            <w:sz w:val="18"/>
            <w:szCs w:val="18"/>
          </w:rPr>
          <m:t>CUCI:</m:t>
        </m:r>
      </m:oMath>
      <w:r w:rsidR="00E1192C" w:rsidRPr="00FA6F79">
        <w:rPr>
          <w:rFonts w:ascii="Arial" w:hAnsi="Arial" w:cs="Arial"/>
          <w:b/>
          <w:sz w:val="18"/>
          <w:szCs w:val="18"/>
        </w:rPr>
        <w:t xml:space="preserve"> </w:t>
      </w:r>
      <w:r w:rsidR="00E1192C" w:rsidRPr="00FA6F79">
        <w:rPr>
          <w:rFonts w:ascii="Arial" w:hAnsi="Arial" w:cs="Arial"/>
          <w:b/>
          <w:sz w:val="18"/>
          <w:szCs w:val="18"/>
        </w:rPr>
        <w:tab/>
      </w:r>
      <w:r w:rsidR="00E1192C" w:rsidRPr="00FA6F79">
        <w:rPr>
          <w:rFonts w:ascii="Arial" w:hAnsi="Arial" w:cs="Arial"/>
          <w:sz w:val="18"/>
          <w:szCs w:val="18"/>
        </w:rPr>
        <w:t xml:space="preserve">Costo unitario por los recursos humanos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CRE (pesos/día). </w:t>
      </w:r>
    </w:p>
    <w:p w:rsidR="00E1192C" w:rsidRDefault="008B1DB0" w:rsidP="00FA6F79">
      <w:pPr>
        <w:pStyle w:val="Prrafodelista"/>
        <w:numPr>
          <w:ilvl w:val="0"/>
          <w:numId w:val="11"/>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FA6F79">
        <w:rPr>
          <w:rFonts w:ascii="Arial" w:hAnsi="Arial" w:cs="Arial"/>
          <w:sz w:val="18"/>
          <w:szCs w:val="18"/>
        </w:rPr>
        <w:tab/>
        <w:t>Costo en pesos de la infraestructura utilizada para el desarrollo de los Estudios. Este costo y su modificación serán propuestos por el CENACE y aprobados por la CRE (pesos/día).</w:t>
      </w:r>
    </w:p>
    <w:p w:rsidR="00FA6F79" w:rsidRPr="00FA6F79" w:rsidRDefault="00FA6F79" w:rsidP="00FA6F79">
      <w:pPr>
        <w:pStyle w:val="Prrafodelista"/>
        <w:numPr>
          <w:ilvl w:val="0"/>
          <w:numId w:val="11"/>
        </w:numPr>
        <w:spacing w:before="120" w:after="120" w:line="240" w:lineRule="auto"/>
        <w:jc w:val="both"/>
        <w:rPr>
          <w:rFonts w:ascii="Arial" w:hAnsi="Arial" w:cs="Arial"/>
          <w:sz w:val="18"/>
          <w:szCs w:val="18"/>
        </w:rPr>
      </w:pPr>
    </w:p>
    <w:p w:rsidR="00E1192C" w:rsidRPr="009D28AD" w:rsidRDefault="00E1192C" w:rsidP="00FA6F79">
      <w:pPr>
        <w:pStyle w:val="Inciso"/>
        <w:numPr>
          <w:ilvl w:val="0"/>
          <w:numId w:val="7"/>
        </w:numPr>
        <w:tabs>
          <w:tab w:val="clear" w:pos="567"/>
        </w:tabs>
        <w:spacing w:before="120"/>
        <w:ind w:hanging="720"/>
        <w:outlineLvl w:val="0"/>
        <w:rPr>
          <w:rFonts w:ascii="Arial" w:eastAsiaTheme="majorEastAsia" w:hAnsi="Arial"/>
          <w:b/>
          <w:sz w:val="18"/>
          <w:szCs w:val="18"/>
          <w:lang w:bidi="ar-SA"/>
        </w:rPr>
      </w:pPr>
      <w:bookmarkStart w:id="22" w:name="_Toc474594242"/>
      <w:bookmarkStart w:id="23" w:name="_Toc475119293"/>
      <w:bookmarkStart w:id="24" w:name="_Toc475735599"/>
      <w:r w:rsidRPr="009D28AD">
        <w:rPr>
          <w:rFonts w:ascii="Arial" w:eastAsiaTheme="majorEastAsia" w:hAnsi="Arial"/>
          <w:b/>
          <w:sz w:val="18"/>
          <w:szCs w:val="18"/>
          <w:lang w:bidi="ar-SA"/>
        </w:rPr>
        <w:lastRenderedPageBreak/>
        <w:t>Estudios como parte del proceso de los Programas de Ampliación y Modernización de la RNT y de las RGD:</w:t>
      </w:r>
      <w:bookmarkEnd w:id="22"/>
      <w:bookmarkEnd w:id="23"/>
      <w:bookmarkEnd w:id="24"/>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Para determinar el costo del Estudio dentro del Proceso para la Planeación del proceso de los Programas de Ampliación y Modernización de la RNT y de las RGD, se considera lo siguiente:</w:t>
      </w:r>
    </w:p>
    <w:p w:rsidR="00E1192C" w:rsidRPr="00FA6F79" w:rsidRDefault="008B1DB0"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CEPP = CINT + CINP</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FA6F79" w:rsidRDefault="008B1DB0" w:rsidP="00FA6F79">
      <w:pPr>
        <w:pStyle w:val="Prrafodelista"/>
        <w:numPr>
          <w:ilvl w:val="0"/>
          <w:numId w:val="12"/>
        </w:numPr>
        <w:spacing w:before="120" w:after="120" w:line="240" w:lineRule="auto"/>
        <w:jc w:val="both"/>
        <w:rPr>
          <w:rFonts w:ascii="Arial" w:hAnsi="Arial" w:cs="Arial"/>
          <w:sz w:val="18"/>
          <w:szCs w:val="18"/>
        </w:rPr>
      </w:pPr>
      <m:oMath>
        <m:r>
          <m:rPr>
            <m:sty m:val="bi"/>
          </m:rPr>
          <w:rPr>
            <w:rFonts w:ascii="Cambria Math" w:hAnsi="Cambria Math" w:cs="Arial"/>
            <w:sz w:val="18"/>
            <w:szCs w:val="18"/>
          </w:rPr>
          <m:t>CEPP:</m:t>
        </m:r>
      </m:oMath>
      <w:r w:rsidR="00E1192C" w:rsidRPr="00FA6F79">
        <w:rPr>
          <w:rFonts w:ascii="Arial" w:hAnsi="Arial" w:cs="Arial"/>
          <w:b/>
          <w:sz w:val="18"/>
          <w:szCs w:val="18"/>
        </w:rPr>
        <w:tab/>
      </w:r>
      <w:r w:rsidR="00E1192C" w:rsidRPr="00FA6F79">
        <w:rPr>
          <w:rFonts w:ascii="Arial" w:hAnsi="Arial" w:cs="Arial"/>
          <w:sz w:val="18"/>
          <w:szCs w:val="18"/>
        </w:rPr>
        <w:t>Costo del Estudio como parte del proceso de los Programas de Ampliación y Modernización de la RNT y de las RGD en pesos.</w:t>
      </w:r>
    </w:p>
    <w:p w:rsidR="00E1192C" w:rsidRPr="00FA6F79" w:rsidRDefault="008B1DB0" w:rsidP="00FA6F79">
      <w:pPr>
        <w:pStyle w:val="Prrafodelista"/>
        <w:numPr>
          <w:ilvl w:val="0"/>
          <w:numId w:val="12"/>
        </w:numPr>
        <w:spacing w:before="120" w:after="120" w:line="240" w:lineRule="auto"/>
        <w:jc w:val="both"/>
        <w:rPr>
          <w:rFonts w:ascii="Arial" w:hAnsi="Arial" w:cs="Arial"/>
          <w:b/>
          <w:sz w:val="18"/>
          <w:szCs w:val="18"/>
        </w:rPr>
      </w:pPr>
      <m:oMath>
        <m:r>
          <m:rPr>
            <m:sty m:val="bi"/>
          </m:rPr>
          <w:rPr>
            <w:rFonts w:ascii="Cambria Math" w:hAnsi="Cambria Math" w:cs="Arial"/>
            <w:sz w:val="18"/>
            <w:szCs w:val="18"/>
          </w:rPr>
          <m:t>CINT:</m:t>
        </m:r>
      </m:oMath>
      <w:r w:rsidR="00E1192C" w:rsidRPr="00FA6F79">
        <w:rPr>
          <w:rFonts w:ascii="Arial" w:hAnsi="Arial" w:cs="Arial"/>
          <w:b/>
          <w:sz w:val="18"/>
          <w:szCs w:val="18"/>
        </w:rPr>
        <w:t xml:space="preserve"> </w:t>
      </w:r>
      <w:r w:rsidR="00E1192C" w:rsidRPr="00FA6F79">
        <w:rPr>
          <w:rFonts w:ascii="Arial" w:hAnsi="Arial" w:cs="Arial"/>
          <w:b/>
          <w:sz w:val="18"/>
          <w:szCs w:val="18"/>
        </w:rPr>
        <w:tab/>
      </w:r>
      <w:r w:rsidR="00E1192C" w:rsidRPr="00FA6F79">
        <w:rPr>
          <w:rFonts w:ascii="Arial" w:hAnsi="Arial" w:cs="Arial"/>
          <w:sz w:val="18"/>
          <w:szCs w:val="18"/>
        </w:rPr>
        <w:t>Costo de la realización de los Estudios de Red dentro del Proceso para la Planeación.</w:t>
      </w:r>
    </w:p>
    <w:p w:rsidR="00E1192C" w:rsidRPr="00FA6F79" w:rsidRDefault="008B1DB0" w:rsidP="00FA6F79">
      <w:pPr>
        <w:pStyle w:val="Prrafodelista"/>
        <w:numPr>
          <w:ilvl w:val="0"/>
          <w:numId w:val="12"/>
        </w:numPr>
        <w:spacing w:before="120" w:after="120" w:line="240" w:lineRule="auto"/>
        <w:jc w:val="both"/>
        <w:rPr>
          <w:rFonts w:ascii="Arial" w:hAnsi="Arial" w:cs="Arial"/>
          <w:sz w:val="18"/>
          <w:szCs w:val="18"/>
        </w:rPr>
      </w:pPr>
      <m:oMath>
        <m:r>
          <m:rPr>
            <m:sty m:val="bi"/>
          </m:rPr>
          <w:rPr>
            <w:rFonts w:ascii="Cambria Math" w:hAnsi="Cambria Math" w:cs="Arial"/>
            <w:sz w:val="18"/>
            <w:szCs w:val="18"/>
          </w:rPr>
          <m:t>CINP:</m:t>
        </m:r>
      </m:oMath>
      <w:r w:rsidR="00E1192C" w:rsidRPr="00FA6F79">
        <w:rPr>
          <w:rFonts w:ascii="Arial" w:hAnsi="Arial" w:cs="Arial"/>
          <w:b/>
          <w:sz w:val="18"/>
          <w:szCs w:val="18"/>
        </w:rPr>
        <w:t xml:space="preserve"> </w:t>
      </w:r>
      <w:r w:rsidR="00E1192C" w:rsidRPr="00FA6F79">
        <w:rPr>
          <w:rFonts w:ascii="Arial" w:hAnsi="Arial" w:cs="Arial"/>
          <w:b/>
          <w:sz w:val="18"/>
          <w:szCs w:val="18"/>
        </w:rPr>
        <w:tab/>
      </w:r>
      <w:r w:rsidR="00E1192C" w:rsidRPr="00FA6F79">
        <w:rPr>
          <w:rFonts w:ascii="Arial" w:hAnsi="Arial" w:cs="Arial"/>
          <w:sz w:val="18"/>
          <w:szCs w:val="18"/>
        </w:rPr>
        <w:t>Costo de la realización del Estudio de Instalaciones como parte del proceso de los Programas de Ampliación y Modernización de la RNT y de las RGD.</w:t>
      </w:r>
    </w:p>
    <w:p w:rsidR="00E1192C" w:rsidRPr="00FA6F79" w:rsidRDefault="008B1DB0" w:rsidP="00441604">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CINT = (CUCI + CUINF)*Ndrer</m:t>
          </m:r>
        </m:oMath>
      </m:oMathPara>
    </w:p>
    <w:p w:rsidR="00E1192C" w:rsidRPr="0092136F" w:rsidRDefault="00E1192C" w:rsidP="00441604">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FA6F79" w:rsidRDefault="008B1DB0" w:rsidP="00FA6F79">
      <w:pPr>
        <w:pStyle w:val="Prrafodelista"/>
        <w:numPr>
          <w:ilvl w:val="0"/>
          <w:numId w:val="13"/>
        </w:numPr>
        <w:spacing w:before="120" w:after="120" w:line="240" w:lineRule="auto"/>
        <w:jc w:val="both"/>
        <w:rPr>
          <w:rFonts w:ascii="Arial" w:hAnsi="Arial" w:cs="Arial"/>
          <w:b/>
          <w:sz w:val="18"/>
          <w:szCs w:val="18"/>
        </w:rPr>
      </w:pPr>
      <m:oMath>
        <m:r>
          <m:rPr>
            <m:sty m:val="bi"/>
          </m:rPr>
          <w:rPr>
            <w:rFonts w:ascii="Cambria Math" w:hAnsi="Cambria Math" w:cs="Arial"/>
            <w:sz w:val="18"/>
            <w:szCs w:val="18"/>
          </w:rPr>
          <m:t>CINT:</m:t>
        </m:r>
      </m:oMath>
      <w:r w:rsidR="00E1192C" w:rsidRPr="00FA6F79">
        <w:rPr>
          <w:rFonts w:ascii="Arial" w:hAnsi="Arial" w:cs="Arial"/>
          <w:b/>
          <w:sz w:val="18"/>
          <w:szCs w:val="18"/>
        </w:rPr>
        <w:t xml:space="preserve"> </w:t>
      </w:r>
      <w:r w:rsidR="00E1192C" w:rsidRPr="00FA6F79">
        <w:rPr>
          <w:rFonts w:ascii="Arial" w:hAnsi="Arial" w:cs="Arial"/>
          <w:b/>
          <w:sz w:val="18"/>
          <w:szCs w:val="18"/>
        </w:rPr>
        <w:tab/>
      </w:r>
      <w:r w:rsidR="00E1192C" w:rsidRPr="00FA6F79">
        <w:rPr>
          <w:rFonts w:ascii="Arial" w:hAnsi="Arial" w:cs="Arial"/>
          <w:sz w:val="18"/>
          <w:szCs w:val="18"/>
        </w:rPr>
        <w:t>Costo de la realización de los Estudios como parte del proceso de los Programas de Ampliación y Modernización de la RNT y de las RGD.</w:t>
      </w:r>
    </w:p>
    <w:p w:rsidR="00E1192C" w:rsidRPr="00FA6F79" w:rsidRDefault="008B1DB0" w:rsidP="00FA6F79">
      <w:pPr>
        <w:pStyle w:val="Prrafodelista"/>
        <w:numPr>
          <w:ilvl w:val="0"/>
          <w:numId w:val="13"/>
        </w:numPr>
        <w:spacing w:before="120" w:after="120" w:line="240" w:lineRule="auto"/>
        <w:jc w:val="both"/>
        <w:rPr>
          <w:rFonts w:ascii="Arial" w:hAnsi="Arial" w:cs="Arial"/>
          <w:sz w:val="18"/>
          <w:szCs w:val="18"/>
        </w:rPr>
      </w:pPr>
      <m:oMath>
        <m:r>
          <m:rPr>
            <m:sty m:val="bi"/>
          </m:rPr>
          <w:rPr>
            <w:rFonts w:ascii="Cambria Math" w:hAnsi="Cambria Math" w:cs="Arial"/>
            <w:sz w:val="18"/>
            <w:szCs w:val="18"/>
          </w:rPr>
          <m:t>Ndrer:</m:t>
        </m:r>
      </m:oMath>
      <w:r w:rsidR="00E1192C" w:rsidRPr="00FA6F79">
        <w:rPr>
          <w:rFonts w:ascii="Arial" w:hAnsi="Arial" w:cs="Arial"/>
          <w:b/>
          <w:sz w:val="18"/>
          <w:szCs w:val="18"/>
        </w:rPr>
        <w:t xml:space="preserve"> </w:t>
      </w:r>
      <w:r w:rsidR="00E1192C" w:rsidRPr="00FA6F79">
        <w:rPr>
          <w:rFonts w:ascii="Arial" w:hAnsi="Arial" w:cs="Arial"/>
          <w:b/>
          <w:sz w:val="18"/>
          <w:szCs w:val="18"/>
        </w:rPr>
        <w:tab/>
      </w:r>
      <w:r w:rsidR="00E1192C" w:rsidRPr="00FA6F79">
        <w:rPr>
          <w:rFonts w:ascii="Arial" w:hAnsi="Arial" w:cs="Arial"/>
          <w:sz w:val="18"/>
          <w:szCs w:val="18"/>
        </w:rPr>
        <w:t>Número de días estimados para la elaboración de los Estudios de Interconexión como parte del proceso de los Programas de Ampliación y Modernización de la RNT y de las RGD, los cuales dependen del tamaño de la Central Eléctrica y su ubicación geográfica en el SEN.</w:t>
      </w:r>
    </w:p>
    <w:p w:rsidR="00E1192C" w:rsidRPr="00FA6F79" w:rsidRDefault="008B1DB0" w:rsidP="00FA6F79">
      <w:pPr>
        <w:pStyle w:val="Prrafodelista"/>
        <w:numPr>
          <w:ilvl w:val="0"/>
          <w:numId w:val="13"/>
        </w:numPr>
        <w:spacing w:before="120" w:after="120" w:line="240" w:lineRule="auto"/>
        <w:jc w:val="both"/>
        <w:rPr>
          <w:rFonts w:ascii="Arial" w:hAnsi="Arial" w:cs="Arial"/>
          <w:sz w:val="18"/>
          <w:szCs w:val="18"/>
        </w:rPr>
      </w:pPr>
      <m:oMath>
        <m:r>
          <m:rPr>
            <m:sty m:val="bi"/>
          </m:rPr>
          <w:rPr>
            <w:rFonts w:ascii="Cambria Math" w:hAnsi="Cambria Math" w:cs="Arial"/>
            <w:sz w:val="18"/>
            <w:szCs w:val="18"/>
          </w:rPr>
          <m:t>CUCI:</m:t>
        </m:r>
      </m:oMath>
      <w:r w:rsidR="00E1192C" w:rsidRPr="00FA6F79">
        <w:rPr>
          <w:rFonts w:ascii="Arial" w:hAnsi="Arial" w:cs="Arial"/>
          <w:b/>
          <w:sz w:val="18"/>
          <w:szCs w:val="18"/>
        </w:rPr>
        <w:t xml:space="preserve"> </w:t>
      </w:r>
      <w:r w:rsidR="00E1192C" w:rsidRPr="00FA6F79">
        <w:rPr>
          <w:rFonts w:ascii="Arial" w:hAnsi="Arial" w:cs="Arial"/>
          <w:b/>
          <w:sz w:val="18"/>
          <w:szCs w:val="18"/>
        </w:rPr>
        <w:tab/>
      </w:r>
      <w:r w:rsidR="00E1192C" w:rsidRPr="00FA6F79">
        <w:rPr>
          <w:rFonts w:ascii="Arial" w:hAnsi="Arial" w:cs="Arial"/>
          <w:sz w:val="18"/>
          <w:szCs w:val="18"/>
        </w:rPr>
        <w:t xml:space="preserve">Costo unitario por los recursos humanos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CRE (pesos/día). </w:t>
      </w:r>
    </w:p>
    <w:p w:rsidR="00E1192C" w:rsidRPr="00FA6F79" w:rsidRDefault="008B1DB0" w:rsidP="00FA6F79">
      <w:pPr>
        <w:pStyle w:val="Prrafodelista"/>
        <w:numPr>
          <w:ilvl w:val="0"/>
          <w:numId w:val="13"/>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FA6F79">
        <w:rPr>
          <w:rFonts w:ascii="Arial" w:hAnsi="Arial" w:cs="Arial"/>
          <w:sz w:val="18"/>
          <w:szCs w:val="18"/>
        </w:rPr>
        <w:tab/>
        <w:t>Costo en pesos de la infraestructura utilizada para el desarrollo de los Estudios. Este costo y su modificación serán propuestos por el CENACE y aprobados por la CRE (pesos/día).</w:t>
      </w:r>
    </w:p>
    <w:p w:rsidR="00E1192C" w:rsidRPr="00FA6F79" w:rsidRDefault="008B1DB0"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CINP = (CUCI + CUINF)*NdInp</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FA6F79" w:rsidRDefault="008B1DB0" w:rsidP="00FA6F79">
      <w:pPr>
        <w:pStyle w:val="Prrafodelista"/>
        <w:numPr>
          <w:ilvl w:val="0"/>
          <w:numId w:val="14"/>
        </w:numPr>
        <w:spacing w:before="120" w:after="120" w:line="240" w:lineRule="auto"/>
        <w:jc w:val="both"/>
        <w:rPr>
          <w:rFonts w:ascii="Arial" w:hAnsi="Arial" w:cs="Arial"/>
          <w:sz w:val="18"/>
          <w:szCs w:val="18"/>
        </w:rPr>
      </w:pPr>
      <m:oMath>
        <m:r>
          <m:rPr>
            <m:sty m:val="bi"/>
          </m:rPr>
          <w:rPr>
            <w:rFonts w:ascii="Cambria Math" w:hAnsi="Cambria Math" w:cs="Arial"/>
            <w:sz w:val="18"/>
            <w:szCs w:val="18"/>
          </w:rPr>
          <m:t xml:space="preserve">CINP: </m:t>
        </m:r>
      </m:oMath>
      <w:r w:rsidR="00E1192C" w:rsidRPr="00FA6F79">
        <w:rPr>
          <w:rFonts w:ascii="Arial" w:hAnsi="Arial" w:cs="Arial"/>
          <w:b/>
          <w:sz w:val="18"/>
          <w:szCs w:val="18"/>
        </w:rPr>
        <w:tab/>
      </w:r>
      <w:r w:rsidR="00E1192C" w:rsidRPr="00FA6F79">
        <w:rPr>
          <w:rFonts w:ascii="Arial" w:hAnsi="Arial" w:cs="Arial"/>
          <w:sz w:val="18"/>
          <w:szCs w:val="18"/>
        </w:rPr>
        <w:t>Costo de la Realización del Estudio de Instalaciones dentro del Proceso para la Planeación.</w:t>
      </w:r>
    </w:p>
    <w:p w:rsidR="00E1192C" w:rsidRPr="00FA6F79" w:rsidRDefault="008B1DB0" w:rsidP="00FA6F79">
      <w:pPr>
        <w:pStyle w:val="Prrafodelista"/>
        <w:numPr>
          <w:ilvl w:val="0"/>
          <w:numId w:val="14"/>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Ndinp:</m:t>
        </m:r>
      </m:oMath>
      <w:r w:rsidRPr="00FA6F79">
        <w:rPr>
          <w:rFonts w:ascii="Arial" w:hAnsi="Arial" w:cs="Arial"/>
          <w:b/>
          <w:sz w:val="18"/>
          <w:szCs w:val="18"/>
        </w:rPr>
        <w:tab/>
      </w:r>
      <w:r w:rsidR="00E1192C" w:rsidRPr="00FA6F79">
        <w:rPr>
          <w:rFonts w:ascii="Arial" w:hAnsi="Arial" w:cs="Arial"/>
          <w:sz w:val="18"/>
          <w:szCs w:val="18"/>
        </w:rPr>
        <w:t>Número de días estimados para la elaboración de los Estudios de Instalaciones como parte el proceso de los Programas de Ampliación y Modernización de la RNT y de las RGD los cuales dependen del tamaño de la Central Eléctrica y su ubicación geográfica en el SEN.</w:t>
      </w:r>
    </w:p>
    <w:p w:rsidR="00E1192C" w:rsidRPr="00FA6F79" w:rsidRDefault="008B1DB0" w:rsidP="00FA6F79">
      <w:pPr>
        <w:pStyle w:val="Prrafodelista"/>
        <w:numPr>
          <w:ilvl w:val="0"/>
          <w:numId w:val="14"/>
        </w:numPr>
        <w:spacing w:before="120" w:after="120" w:line="240" w:lineRule="auto"/>
        <w:jc w:val="both"/>
        <w:rPr>
          <w:rFonts w:ascii="Arial" w:hAnsi="Arial" w:cs="Arial"/>
          <w:sz w:val="18"/>
          <w:szCs w:val="18"/>
        </w:rPr>
      </w:pPr>
      <m:oMath>
        <m:r>
          <m:rPr>
            <m:sty m:val="bi"/>
          </m:rPr>
          <w:rPr>
            <w:rFonts w:ascii="Cambria Math" w:hAnsi="Cambria Math" w:cs="Arial"/>
            <w:sz w:val="18"/>
            <w:szCs w:val="18"/>
          </w:rPr>
          <m:t>CUCI:</m:t>
        </m:r>
      </m:oMath>
      <w:r w:rsidR="00E1192C" w:rsidRPr="00FA6F79">
        <w:rPr>
          <w:rFonts w:ascii="Arial" w:hAnsi="Arial" w:cs="Arial"/>
          <w:b/>
          <w:sz w:val="18"/>
          <w:szCs w:val="18"/>
        </w:rPr>
        <w:t xml:space="preserve"> </w:t>
      </w:r>
      <w:r w:rsidR="00E1192C" w:rsidRPr="00FA6F79">
        <w:rPr>
          <w:rFonts w:ascii="Arial" w:hAnsi="Arial" w:cs="Arial"/>
          <w:b/>
          <w:sz w:val="18"/>
          <w:szCs w:val="18"/>
        </w:rPr>
        <w:tab/>
      </w:r>
      <w:r w:rsidR="00E1192C" w:rsidRPr="00FA6F79">
        <w:rPr>
          <w:rFonts w:ascii="Arial" w:hAnsi="Arial" w:cs="Arial"/>
          <w:sz w:val="18"/>
          <w:szCs w:val="18"/>
        </w:rPr>
        <w:t xml:space="preserve">Costo unitario por los recursos humanos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CRE (pesos/día). </w:t>
      </w:r>
    </w:p>
    <w:p w:rsidR="00E1192C" w:rsidRPr="00FA6F79" w:rsidRDefault="008B1DB0" w:rsidP="00FA6F79">
      <w:pPr>
        <w:pStyle w:val="Prrafodelista"/>
        <w:numPr>
          <w:ilvl w:val="0"/>
          <w:numId w:val="14"/>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FA6F79">
        <w:rPr>
          <w:rFonts w:ascii="Arial" w:hAnsi="Arial" w:cs="Arial"/>
          <w:sz w:val="18"/>
          <w:szCs w:val="18"/>
        </w:rPr>
        <w:tab/>
        <w:t>Costo en pesos de la infraestructura utilizada para el desarrollo de los Estudios. Este costo y su modificación serán propuestos por el CENACE y aprobados por la CRE (pesos/día).</w:t>
      </w:r>
    </w:p>
    <w:p w:rsidR="00441604" w:rsidRDefault="00E1192C" w:rsidP="00FA6F79">
      <w:pPr>
        <w:pStyle w:val="Inciso"/>
        <w:numPr>
          <w:ilvl w:val="0"/>
          <w:numId w:val="7"/>
        </w:numPr>
        <w:tabs>
          <w:tab w:val="clear" w:pos="567"/>
        </w:tabs>
        <w:spacing w:before="120"/>
        <w:ind w:hanging="720"/>
        <w:outlineLvl w:val="0"/>
        <w:rPr>
          <w:rFonts w:ascii="Arial" w:eastAsiaTheme="majorEastAsia" w:hAnsi="Arial"/>
          <w:b/>
          <w:sz w:val="18"/>
          <w:szCs w:val="18"/>
          <w:lang w:bidi="ar-SA"/>
        </w:rPr>
      </w:pPr>
      <w:bookmarkStart w:id="25" w:name="_Toc474594243"/>
      <w:bookmarkStart w:id="26" w:name="_Toc475119294"/>
      <w:bookmarkStart w:id="27" w:name="_Toc475735600"/>
      <w:r w:rsidRPr="009D28AD">
        <w:rPr>
          <w:rFonts w:ascii="Arial" w:eastAsiaTheme="majorEastAsia" w:hAnsi="Arial"/>
          <w:b/>
          <w:sz w:val="18"/>
          <w:szCs w:val="18"/>
          <w:lang w:bidi="ar-SA"/>
        </w:rPr>
        <w:t>Cálculo del costo de los Estudios de Conexión de Centros de Carga:</w:t>
      </w:r>
      <w:bookmarkStart w:id="28" w:name="_Toc474594244"/>
      <w:bookmarkStart w:id="29" w:name="_Toc475119295"/>
      <w:bookmarkStart w:id="30" w:name="_Toc475735601"/>
      <w:bookmarkEnd w:id="25"/>
      <w:bookmarkEnd w:id="26"/>
      <w:bookmarkEnd w:id="27"/>
    </w:p>
    <w:p w:rsidR="00E1192C" w:rsidRPr="00441604" w:rsidRDefault="00E1192C" w:rsidP="00FA6F79">
      <w:pPr>
        <w:pStyle w:val="Inciso"/>
        <w:numPr>
          <w:ilvl w:val="1"/>
          <w:numId w:val="7"/>
        </w:numPr>
        <w:tabs>
          <w:tab w:val="clear" w:pos="567"/>
        </w:tabs>
        <w:spacing w:before="120"/>
        <w:ind w:left="1134" w:hanging="425"/>
        <w:outlineLvl w:val="0"/>
        <w:rPr>
          <w:rFonts w:ascii="Arial" w:eastAsiaTheme="majorEastAsia" w:hAnsi="Arial"/>
          <w:b/>
          <w:sz w:val="18"/>
          <w:szCs w:val="18"/>
          <w:lang w:bidi="ar-SA"/>
        </w:rPr>
      </w:pPr>
      <w:r w:rsidRPr="00441604">
        <w:rPr>
          <w:rFonts w:ascii="Arial" w:eastAsiaTheme="majorEastAsia" w:hAnsi="Arial"/>
          <w:b/>
          <w:sz w:val="18"/>
          <w:szCs w:val="18"/>
          <w:lang w:bidi="ar-SA"/>
        </w:rPr>
        <w:t>Estudio Indicativo:</w:t>
      </w:r>
      <w:bookmarkEnd w:id="28"/>
      <w:bookmarkEnd w:id="29"/>
      <w:bookmarkEnd w:id="30"/>
      <w:r w:rsidRPr="00441604">
        <w:rPr>
          <w:rFonts w:ascii="Arial" w:eastAsiaTheme="majorEastAsia" w:hAnsi="Arial"/>
          <w:b/>
          <w:sz w:val="18"/>
          <w:szCs w:val="18"/>
          <w:lang w:bidi="ar-SA"/>
        </w:rPr>
        <w:t xml:space="preserve"> </w:t>
      </w:r>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Para determinar el Costo del Estudio Indicativo, se considera lo siguiente:</w:t>
      </w:r>
    </w:p>
    <w:p w:rsidR="00E1192C" w:rsidRPr="00FA6F79" w:rsidRDefault="008B1DB0"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CIND = (CUCI + CUINF)*Ndind</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FA6F79" w:rsidRDefault="008B1DB0" w:rsidP="00FA6F79">
      <w:pPr>
        <w:pStyle w:val="Prrafodelista"/>
        <w:numPr>
          <w:ilvl w:val="0"/>
          <w:numId w:val="15"/>
        </w:numPr>
        <w:spacing w:before="120" w:after="120" w:line="240" w:lineRule="auto"/>
        <w:jc w:val="both"/>
        <w:rPr>
          <w:rFonts w:ascii="Arial" w:hAnsi="Arial" w:cs="Arial"/>
          <w:sz w:val="18"/>
          <w:szCs w:val="18"/>
        </w:rPr>
      </w:pPr>
      <m:oMath>
        <m:r>
          <m:rPr>
            <m:sty m:val="bi"/>
          </m:rPr>
          <w:rPr>
            <w:rFonts w:ascii="Cambria Math" w:hAnsi="Cambria Math" w:cs="Arial"/>
            <w:sz w:val="18"/>
            <w:szCs w:val="18"/>
          </w:rPr>
          <m:t>CIND:</m:t>
        </m:r>
      </m:oMath>
      <w:r w:rsidR="00E1192C" w:rsidRPr="00FA6F79">
        <w:rPr>
          <w:rFonts w:ascii="Arial" w:hAnsi="Arial" w:cs="Arial"/>
          <w:b/>
          <w:sz w:val="18"/>
          <w:szCs w:val="18"/>
        </w:rPr>
        <w:tab/>
      </w:r>
      <w:r w:rsidR="00E1192C" w:rsidRPr="00FA6F79">
        <w:rPr>
          <w:rFonts w:ascii="Arial" w:hAnsi="Arial" w:cs="Arial"/>
          <w:sz w:val="18"/>
          <w:szCs w:val="18"/>
        </w:rPr>
        <w:t>Costo del Estudio Indicativo en pesos.</w:t>
      </w:r>
    </w:p>
    <w:p w:rsidR="005D72C1" w:rsidRPr="00FA6F79" w:rsidRDefault="008B1DB0" w:rsidP="00FA6F79">
      <w:pPr>
        <w:pStyle w:val="Prrafodelista"/>
        <w:numPr>
          <w:ilvl w:val="0"/>
          <w:numId w:val="15"/>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Ndind:</m:t>
        </m:r>
      </m:oMath>
      <w:r w:rsidR="00E1192C" w:rsidRPr="00FA6F79">
        <w:rPr>
          <w:rFonts w:ascii="Arial" w:hAnsi="Arial" w:cs="Arial"/>
          <w:sz w:val="18"/>
          <w:szCs w:val="18"/>
        </w:rPr>
        <w:tab/>
        <w:t>Número de días estimados para la elaboración del Estudio Indicativo, los cuales dependen del tamaño del Centro de Carga y su ubicación geográfica en el SEN.</w:t>
      </w:r>
    </w:p>
    <w:p w:rsidR="00E1192C" w:rsidRPr="00FA6F79" w:rsidRDefault="005D72C1" w:rsidP="00FA6F79">
      <w:pPr>
        <w:pStyle w:val="Prrafodelista"/>
        <w:numPr>
          <w:ilvl w:val="0"/>
          <w:numId w:val="15"/>
        </w:numPr>
        <w:spacing w:before="120" w:after="120" w:line="240" w:lineRule="auto"/>
        <w:jc w:val="both"/>
        <w:rPr>
          <w:rFonts w:ascii="Arial" w:hAnsi="Arial" w:cs="Arial"/>
          <w:sz w:val="18"/>
          <w:szCs w:val="18"/>
        </w:rPr>
      </w:pPr>
      <m:oMath>
        <m:r>
          <m:rPr>
            <m:sty m:val="bi"/>
          </m:rPr>
          <w:rPr>
            <w:rFonts w:ascii="Cambria Math" w:hAnsi="Cambria Math" w:cs="Arial"/>
            <w:sz w:val="18"/>
            <w:szCs w:val="18"/>
          </w:rPr>
          <m:t>CUCI:</m:t>
        </m:r>
      </m:oMath>
      <w:r w:rsidR="00E1192C" w:rsidRPr="00FA6F79">
        <w:rPr>
          <w:rFonts w:ascii="Arial" w:hAnsi="Arial" w:cs="Arial"/>
          <w:b/>
          <w:sz w:val="18"/>
          <w:szCs w:val="18"/>
        </w:rPr>
        <w:t xml:space="preserve"> </w:t>
      </w:r>
      <w:r w:rsidR="00E1192C" w:rsidRPr="00FA6F79">
        <w:rPr>
          <w:rFonts w:ascii="Arial" w:hAnsi="Arial" w:cs="Arial"/>
          <w:b/>
          <w:sz w:val="18"/>
          <w:szCs w:val="18"/>
        </w:rPr>
        <w:tab/>
      </w:r>
      <w:r w:rsidR="00E1192C" w:rsidRPr="00FA6F79">
        <w:rPr>
          <w:rFonts w:ascii="Arial" w:hAnsi="Arial" w:cs="Arial"/>
          <w:sz w:val="18"/>
          <w:szCs w:val="18"/>
        </w:rPr>
        <w:t xml:space="preserve">Costo unitario por los recursos laborales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Comisión Reguladora de Energía (pesos/día) </w:t>
      </w:r>
    </w:p>
    <w:p w:rsidR="00E1192C" w:rsidRPr="00FA6F79" w:rsidRDefault="00A046B7" w:rsidP="00FA6F79">
      <w:pPr>
        <w:pStyle w:val="Prrafodelista"/>
        <w:numPr>
          <w:ilvl w:val="0"/>
          <w:numId w:val="15"/>
        </w:numPr>
        <w:spacing w:before="120" w:after="120" w:line="240" w:lineRule="auto"/>
        <w:jc w:val="both"/>
        <w:rPr>
          <w:rFonts w:ascii="Arial" w:hAnsi="Arial" w:cs="Arial"/>
          <w:sz w:val="18"/>
          <w:szCs w:val="18"/>
        </w:rPr>
      </w:pPr>
      <m:oMath>
        <m:r>
          <m:rPr>
            <m:sty m:val="bi"/>
          </m:rPr>
          <w:rPr>
            <w:rFonts w:ascii="Cambria Math" w:hAnsi="Cambria Math" w:cs="Arial"/>
            <w:sz w:val="18"/>
            <w:szCs w:val="18"/>
          </w:rPr>
          <w:lastRenderedPageBreak/>
          <m:t>CUINF:</m:t>
        </m:r>
      </m:oMath>
      <w:r w:rsidR="00E1192C" w:rsidRPr="00FA6F79">
        <w:rPr>
          <w:rFonts w:ascii="Arial" w:hAnsi="Arial" w:cs="Arial"/>
          <w:sz w:val="18"/>
          <w:szCs w:val="18"/>
        </w:rPr>
        <w:tab/>
        <w:t>Costo en pesos de la infraestructura utilizada para el desarrollo de los Estudios. Este costo y su modificación serán propuestos por el CENACE y aprobados por la CRE (pesos/día).</w:t>
      </w:r>
    </w:p>
    <w:p w:rsidR="00E1192C" w:rsidRPr="00FA6F79" w:rsidRDefault="00A046B7" w:rsidP="00FA6F79">
      <w:pPr>
        <w:pStyle w:val="Prrafodelista"/>
        <w:numPr>
          <w:ilvl w:val="0"/>
          <w:numId w:val="15"/>
        </w:numPr>
        <w:spacing w:before="120" w:after="120" w:line="240" w:lineRule="auto"/>
        <w:jc w:val="both"/>
        <w:rPr>
          <w:rFonts w:ascii="Cambria Math" w:hAnsi="Cambria Math" w:cs="Arial"/>
          <w:sz w:val="18"/>
          <w:szCs w:val="18"/>
          <w:oMath/>
        </w:rPr>
      </w:pPr>
      <m:oMath>
        <m:r>
          <m:rPr>
            <m:sty m:val="bi"/>
          </m:rPr>
          <w:rPr>
            <w:rFonts w:ascii="Cambria Math" w:hAnsi="Cambria Math" w:cs="Arial"/>
            <w:sz w:val="18"/>
            <w:szCs w:val="18"/>
          </w:rPr>
          <m:t>CUCI = CSD</m:t>
        </m:r>
      </m:oMath>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92136F" w:rsidRDefault="00A046B7" w:rsidP="008B1DB0">
      <w:pPr>
        <w:spacing w:before="120" w:after="120" w:line="240" w:lineRule="auto"/>
        <w:ind w:left="708"/>
        <w:jc w:val="both"/>
        <w:rPr>
          <w:rFonts w:ascii="Arial" w:hAnsi="Arial" w:cs="Arial"/>
          <w:b/>
          <w:sz w:val="18"/>
          <w:szCs w:val="18"/>
        </w:rPr>
      </w:pPr>
      <m:oMath>
        <m:r>
          <m:rPr>
            <m:sty m:val="bi"/>
          </m:rPr>
          <w:rPr>
            <w:rFonts w:ascii="Cambria Math" w:hAnsi="Cambria Math" w:cs="Arial"/>
            <w:sz w:val="18"/>
            <w:szCs w:val="18"/>
          </w:rPr>
          <m:t>CUCI:</m:t>
        </m:r>
      </m:oMath>
      <w:r w:rsidR="00E1192C" w:rsidRPr="0092136F">
        <w:rPr>
          <w:rFonts w:ascii="Arial" w:hAnsi="Arial" w:cs="Arial"/>
          <w:b/>
          <w:sz w:val="18"/>
          <w:szCs w:val="18"/>
        </w:rPr>
        <w:t xml:space="preserve"> </w:t>
      </w:r>
      <w:r w:rsidR="00E1192C" w:rsidRPr="0092136F">
        <w:rPr>
          <w:rFonts w:ascii="Arial" w:hAnsi="Arial" w:cs="Arial"/>
          <w:b/>
          <w:sz w:val="18"/>
          <w:szCs w:val="18"/>
        </w:rPr>
        <w:tab/>
      </w:r>
      <w:r w:rsidR="00E1192C" w:rsidRPr="0092136F">
        <w:rPr>
          <w:rFonts w:ascii="Arial" w:hAnsi="Arial" w:cs="Arial"/>
          <w:sz w:val="18"/>
          <w:szCs w:val="18"/>
        </w:rPr>
        <w:t xml:space="preserve">Costo unitario por los recursos laborales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CRE (pesos/día) </w:t>
      </w:r>
    </w:p>
    <w:p w:rsidR="00E1192C" w:rsidRPr="0092136F" w:rsidRDefault="00A046B7" w:rsidP="008B1DB0">
      <w:pPr>
        <w:spacing w:before="120" w:after="120" w:line="240" w:lineRule="auto"/>
        <w:ind w:left="708"/>
        <w:jc w:val="both"/>
        <w:rPr>
          <w:rFonts w:ascii="Arial" w:hAnsi="Arial" w:cs="Arial"/>
          <w:sz w:val="18"/>
          <w:szCs w:val="18"/>
        </w:rPr>
      </w:pPr>
      <m:oMath>
        <m:r>
          <m:rPr>
            <m:sty m:val="bi"/>
          </m:rPr>
          <w:rPr>
            <w:rFonts w:ascii="Cambria Math" w:hAnsi="Cambria Math" w:cs="Arial"/>
            <w:sz w:val="18"/>
            <w:szCs w:val="18"/>
          </w:rPr>
          <m:t>CSD:</m:t>
        </m:r>
      </m:oMath>
      <w:r w:rsidR="00E1192C" w:rsidRPr="0092136F">
        <w:rPr>
          <w:rFonts w:ascii="Arial" w:hAnsi="Arial" w:cs="Arial"/>
          <w:sz w:val="18"/>
          <w:szCs w:val="18"/>
        </w:rPr>
        <w:t xml:space="preserve"> </w:t>
      </w:r>
      <w:r w:rsidR="00E1192C" w:rsidRPr="0092136F">
        <w:rPr>
          <w:rFonts w:ascii="Arial" w:hAnsi="Arial" w:cs="Arial"/>
          <w:sz w:val="18"/>
          <w:szCs w:val="18"/>
        </w:rPr>
        <w:tab/>
        <w:t>Costo en pesos de la integración del salario diario promedio del personal que elabora el Estudio, más el costo del salario real más el costo laboral directo e indirecto.</w:t>
      </w:r>
    </w:p>
    <w:p w:rsidR="00E1192C" w:rsidRPr="00FA6F79" w:rsidRDefault="00A046B7"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CUINF = CUS + CUH</m:t>
          </m:r>
        </m:oMath>
      </m:oMathPara>
    </w:p>
    <w:p w:rsidR="00E1192C" w:rsidRPr="0092136F" w:rsidRDefault="00E1192C" w:rsidP="00FA6F79">
      <w:pPr>
        <w:spacing w:before="120" w:after="120" w:line="240" w:lineRule="auto"/>
        <w:jc w:val="both"/>
        <w:rPr>
          <w:rFonts w:ascii="Arial" w:hAnsi="Arial" w:cs="Arial"/>
          <w:sz w:val="18"/>
          <w:szCs w:val="18"/>
        </w:rPr>
      </w:pPr>
      <w:r w:rsidRPr="0092136F">
        <w:rPr>
          <w:rFonts w:ascii="Arial" w:hAnsi="Arial" w:cs="Arial"/>
          <w:sz w:val="18"/>
          <w:szCs w:val="18"/>
        </w:rPr>
        <w:t xml:space="preserve">Donde: </w:t>
      </w:r>
    </w:p>
    <w:p w:rsidR="008B1DB0" w:rsidRPr="00FA6F79" w:rsidRDefault="00A046B7" w:rsidP="00FA6F79">
      <w:pPr>
        <w:pStyle w:val="Prrafodelista"/>
        <w:numPr>
          <w:ilvl w:val="0"/>
          <w:numId w:val="16"/>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FA6F79">
        <w:rPr>
          <w:rFonts w:ascii="Arial" w:hAnsi="Arial" w:cs="Arial"/>
          <w:sz w:val="18"/>
          <w:szCs w:val="18"/>
        </w:rPr>
        <w:tab/>
        <w:t>Costo en pesos de la infraestructura utilizada para el desarrollo de los Estudios. Este costo y su modificación serán propuestos por el CENACE y aprobados por la CRE (pesos/día).</w:t>
      </w:r>
    </w:p>
    <w:p w:rsidR="00E1192C" w:rsidRPr="00FA6F79" w:rsidRDefault="00A046B7" w:rsidP="00FA6F79">
      <w:pPr>
        <w:pStyle w:val="Prrafodelista"/>
        <w:numPr>
          <w:ilvl w:val="0"/>
          <w:numId w:val="16"/>
        </w:numPr>
        <w:spacing w:before="120" w:after="120" w:line="240" w:lineRule="auto"/>
        <w:jc w:val="both"/>
        <w:rPr>
          <w:rFonts w:ascii="Arial" w:hAnsi="Arial" w:cs="Arial"/>
          <w:sz w:val="18"/>
          <w:szCs w:val="18"/>
        </w:rPr>
      </w:pPr>
      <m:oMath>
        <m:r>
          <m:rPr>
            <m:sty m:val="bi"/>
          </m:rPr>
          <w:rPr>
            <w:rFonts w:ascii="Cambria Math" w:hAnsi="Cambria Math" w:cs="Arial"/>
            <w:sz w:val="18"/>
            <w:szCs w:val="18"/>
          </w:rPr>
          <m:t>CUS:</m:t>
        </m:r>
      </m:oMath>
      <w:r w:rsidR="00E1192C" w:rsidRPr="00FA6F79">
        <w:rPr>
          <w:rFonts w:ascii="Arial" w:hAnsi="Arial" w:cs="Arial"/>
          <w:sz w:val="18"/>
          <w:szCs w:val="18"/>
        </w:rPr>
        <w:tab/>
        <w:t>Costo por el uso del software necesario para la elaboración del Estudio.</w:t>
      </w:r>
    </w:p>
    <w:p w:rsidR="00E1192C" w:rsidRPr="00FA6F79" w:rsidRDefault="00A046B7" w:rsidP="00FA6F79">
      <w:pPr>
        <w:pStyle w:val="Prrafodelista"/>
        <w:numPr>
          <w:ilvl w:val="0"/>
          <w:numId w:val="16"/>
        </w:numPr>
        <w:spacing w:before="120" w:after="120" w:line="240" w:lineRule="auto"/>
        <w:jc w:val="both"/>
        <w:rPr>
          <w:rFonts w:ascii="Arial" w:hAnsi="Arial" w:cs="Arial"/>
          <w:sz w:val="18"/>
          <w:szCs w:val="18"/>
        </w:rPr>
      </w:pPr>
      <m:oMath>
        <m:r>
          <m:rPr>
            <m:sty m:val="bi"/>
          </m:rPr>
          <w:rPr>
            <w:rFonts w:ascii="Cambria Math" w:hAnsi="Cambria Math" w:cs="Arial"/>
            <w:sz w:val="18"/>
            <w:szCs w:val="18"/>
          </w:rPr>
          <m:t>CUH:</m:t>
        </m:r>
      </m:oMath>
      <w:r w:rsidR="00E1192C" w:rsidRPr="00FA6F79">
        <w:rPr>
          <w:rFonts w:ascii="Arial" w:hAnsi="Arial" w:cs="Arial"/>
          <w:sz w:val="18"/>
          <w:szCs w:val="18"/>
        </w:rPr>
        <w:tab/>
        <w:t>Costo por el uso del hardware (equipos e instalaciones necesarios para realizar el Estudio).</w:t>
      </w:r>
    </w:p>
    <w:p w:rsidR="00E1192C" w:rsidRPr="00441604" w:rsidRDefault="00E1192C" w:rsidP="00982E72">
      <w:pPr>
        <w:pStyle w:val="Inciso"/>
        <w:numPr>
          <w:ilvl w:val="1"/>
          <w:numId w:val="7"/>
        </w:numPr>
        <w:tabs>
          <w:tab w:val="clear" w:pos="567"/>
        </w:tabs>
        <w:spacing w:before="120"/>
        <w:ind w:left="1134" w:hanging="425"/>
        <w:outlineLvl w:val="0"/>
        <w:rPr>
          <w:rFonts w:ascii="Arial" w:eastAsiaTheme="majorEastAsia" w:hAnsi="Arial"/>
          <w:b/>
          <w:sz w:val="18"/>
          <w:szCs w:val="18"/>
          <w:lang w:bidi="ar-SA"/>
        </w:rPr>
      </w:pPr>
      <w:bookmarkStart w:id="31" w:name="_Toc474594245"/>
      <w:bookmarkStart w:id="32" w:name="_Toc475119296"/>
      <w:bookmarkStart w:id="33" w:name="_Toc475735602"/>
      <w:r w:rsidRPr="00441604">
        <w:rPr>
          <w:rFonts w:ascii="Arial" w:eastAsiaTheme="majorEastAsia" w:hAnsi="Arial"/>
          <w:b/>
          <w:sz w:val="18"/>
          <w:szCs w:val="18"/>
          <w:lang w:bidi="ar-SA"/>
        </w:rPr>
        <w:t>Estudio de Impacto:</w:t>
      </w:r>
      <w:bookmarkEnd w:id="31"/>
      <w:bookmarkEnd w:id="32"/>
      <w:bookmarkEnd w:id="33"/>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Para determinar el Costo del Estudio de Impacto, se considera lo siguiente:</w:t>
      </w:r>
    </w:p>
    <w:p w:rsidR="00E1192C" w:rsidRPr="00982E72" w:rsidRDefault="00A046B7"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CIMP = (CUCI + CUINF)*Ndimp</m:t>
          </m:r>
        </m:oMath>
      </m:oMathPara>
    </w:p>
    <w:p w:rsidR="008B1DB0" w:rsidRDefault="00E1192C" w:rsidP="008B1DB0">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982E72" w:rsidRDefault="00A046B7" w:rsidP="00982E72">
      <w:pPr>
        <w:pStyle w:val="Prrafodelista"/>
        <w:numPr>
          <w:ilvl w:val="0"/>
          <w:numId w:val="17"/>
        </w:numPr>
        <w:spacing w:before="120" w:after="120" w:line="240" w:lineRule="auto"/>
        <w:jc w:val="both"/>
        <w:rPr>
          <w:rFonts w:ascii="Arial" w:hAnsi="Arial" w:cs="Arial"/>
          <w:sz w:val="18"/>
          <w:szCs w:val="18"/>
        </w:rPr>
      </w:pPr>
      <m:oMath>
        <m:r>
          <m:rPr>
            <m:sty m:val="bi"/>
          </m:rPr>
          <w:rPr>
            <w:rFonts w:ascii="Cambria Math" w:hAnsi="Cambria Math" w:cs="Arial"/>
            <w:sz w:val="18"/>
            <w:szCs w:val="18"/>
          </w:rPr>
          <m:t>CIMP:</m:t>
        </m:r>
      </m:oMath>
      <w:r w:rsidR="00E1192C" w:rsidRPr="00982E72">
        <w:rPr>
          <w:rFonts w:ascii="Arial" w:hAnsi="Arial" w:cs="Arial"/>
          <w:b/>
          <w:sz w:val="18"/>
          <w:szCs w:val="18"/>
        </w:rPr>
        <w:tab/>
      </w:r>
      <w:r w:rsidR="00E1192C" w:rsidRPr="00982E72">
        <w:rPr>
          <w:rFonts w:ascii="Arial" w:hAnsi="Arial" w:cs="Arial"/>
          <w:sz w:val="18"/>
          <w:szCs w:val="18"/>
        </w:rPr>
        <w:t>Costo del Estudio de Impacto en pesos.</w:t>
      </w:r>
    </w:p>
    <w:p w:rsidR="00E1192C" w:rsidRPr="00982E72" w:rsidRDefault="00A046B7" w:rsidP="00982E72">
      <w:pPr>
        <w:pStyle w:val="Prrafodelista"/>
        <w:numPr>
          <w:ilvl w:val="0"/>
          <w:numId w:val="17"/>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Ndimp:</m:t>
        </m:r>
      </m:oMath>
      <w:r w:rsidR="00E1192C" w:rsidRPr="00982E72">
        <w:rPr>
          <w:rFonts w:ascii="Arial" w:hAnsi="Arial" w:cs="Arial"/>
          <w:b/>
          <w:sz w:val="18"/>
          <w:szCs w:val="18"/>
        </w:rPr>
        <w:tab/>
      </w:r>
      <w:r w:rsidR="00E1192C" w:rsidRPr="00982E72">
        <w:rPr>
          <w:rFonts w:ascii="Arial" w:hAnsi="Arial" w:cs="Arial"/>
          <w:sz w:val="18"/>
          <w:szCs w:val="18"/>
        </w:rPr>
        <w:t>Número de días estimados para la elaboración del Estudio de Impacto, los cuales dependen del tamaño del Centro de Carga y su ubicación geográfica en el SEN.</w:t>
      </w:r>
    </w:p>
    <w:p w:rsidR="00E1192C" w:rsidRPr="00982E72" w:rsidRDefault="00A046B7" w:rsidP="00982E72">
      <w:pPr>
        <w:pStyle w:val="Prrafodelista"/>
        <w:numPr>
          <w:ilvl w:val="0"/>
          <w:numId w:val="17"/>
        </w:numPr>
        <w:spacing w:before="120" w:after="120" w:line="240" w:lineRule="auto"/>
        <w:jc w:val="both"/>
        <w:rPr>
          <w:rFonts w:ascii="Arial" w:hAnsi="Arial" w:cs="Arial"/>
          <w:b/>
          <w:sz w:val="18"/>
          <w:szCs w:val="18"/>
        </w:rPr>
      </w:pPr>
      <m:oMath>
        <m:r>
          <m:rPr>
            <m:sty m:val="bi"/>
          </m:rPr>
          <w:rPr>
            <w:rFonts w:ascii="Cambria Math" w:hAnsi="Cambria Math" w:cs="Arial"/>
            <w:sz w:val="18"/>
            <w:szCs w:val="18"/>
          </w:rPr>
          <m:t>CUCI:</m:t>
        </m:r>
      </m:oMath>
      <w:r w:rsidR="00E1192C" w:rsidRPr="00982E72">
        <w:rPr>
          <w:rFonts w:ascii="Arial" w:hAnsi="Arial" w:cs="Arial"/>
          <w:b/>
          <w:sz w:val="18"/>
          <w:szCs w:val="18"/>
        </w:rPr>
        <w:t xml:space="preserve"> </w:t>
      </w:r>
      <w:r w:rsidR="00E1192C" w:rsidRPr="00982E72">
        <w:rPr>
          <w:rFonts w:ascii="Arial" w:hAnsi="Arial" w:cs="Arial"/>
          <w:b/>
          <w:sz w:val="18"/>
          <w:szCs w:val="18"/>
        </w:rPr>
        <w:tab/>
      </w:r>
      <w:r w:rsidR="00E1192C" w:rsidRPr="00982E72">
        <w:rPr>
          <w:rFonts w:ascii="Arial" w:hAnsi="Arial" w:cs="Arial"/>
          <w:sz w:val="18"/>
          <w:szCs w:val="18"/>
        </w:rPr>
        <w:t xml:space="preserve">Costo unitario por los recursos laborales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CRE (pesos/día) </w:t>
      </w:r>
    </w:p>
    <w:p w:rsidR="00E1192C" w:rsidRPr="00982E72" w:rsidRDefault="00A046B7" w:rsidP="00982E72">
      <w:pPr>
        <w:pStyle w:val="Prrafodelista"/>
        <w:numPr>
          <w:ilvl w:val="0"/>
          <w:numId w:val="17"/>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982E72">
        <w:rPr>
          <w:rFonts w:ascii="Arial" w:hAnsi="Arial" w:cs="Arial"/>
          <w:sz w:val="18"/>
          <w:szCs w:val="18"/>
        </w:rPr>
        <w:tab/>
        <w:t>Costo en pesos de la infraestructura utilizada para el desarrollo de los Estudios. Este costo y su modificación serán propuestos por el CENACE y aprobados por la CRE (pesos/día).</w:t>
      </w:r>
    </w:p>
    <w:p w:rsidR="00E1192C" w:rsidRPr="00441604" w:rsidRDefault="00E1192C" w:rsidP="00982E72">
      <w:pPr>
        <w:pStyle w:val="Inciso"/>
        <w:numPr>
          <w:ilvl w:val="1"/>
          <w:numId w:val="7"/>
        </w:numPr>
        <w:tabs>
          <w:tab w:val="clear" w:pos="567"/>
        </w:tabs>
        <w:spacing w:before="120"/>
        <w:ind w:left="1134" w:hanging="425"/>
        <w:outlineLvl w:val="0"/>
        <w:rPr>
          <w:rFonts w:ascii="Arial" w:eastAsiaTheme="majorEastAsia" w:hAnsi="Arial"/>
          <w:b/>
          <w:sz w:val="18"/>
          <w:szCs w:val="18"/>
          <w:lang w:bidi="ar-SA"/>
        </w:rPr>
      </w:pPr>
      <w:bookmarkStart w:id="34" w:name="_Toc474594246"/>
      <w:bookmarkStart w:id="35" w:name="_Toc475119297"/>
      <w:bookmarkStart w:id="36" w:name="_Toc475735603"/>
      <w:r w:rsidRPr="00441604">
        <w:rPr>
          <w:rFonts w:ascii="Arial" w:eastAsiaTheme="majorEastAsia" w:hAnsi="Arial"/>
          <w:b/>
          <w:sz w:val="18"/>
          <w:szCs w:val="18"/>
          <w:lang w:bidi="ar-SA"/>
        </w:rPr>
        <w:t>Estudio de Instalaciones:</w:t>
      </w:r>
      <w:bookmarkEnd w:id="34"/>
      <w:bookmarkEnd w:id="35"/>
      <w:bookmarkEnd w:id="36"/>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Para determinar el Costo del Estudio de Instalaciones, se considera lo siguiente:</w:t>
      </w:r>
    </w:p>
    <w:p w:rsidR="00E1192C" w:rsidRPr="00982E72" w:rsidRDefault="00A046B7"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CINS = (CUCI + CUINF)*Ndins</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982E72" w:rsidRDefault="00A046B7" w:rsidP="00982E72">
      <w:pPr>
        <w:pStyle w:val="Prrafodelista"/>
        <w:numPr>
          <w:ilvl w:val="0"/>
          <w:numId w:val="18"/>
        </w:numPr>
        <w:spacing w:before="120" w:after="120" w:line="240" w:lineRule="auto"/>
        <w:jc w:val="both"/>
        <w:rPr>
          <w:rFonts w:ascii="Arial" w:hAnsi="Arial" w:cs="Arial"/>
          <w:sz w:val="18"/>
          <w:szCs w:val="18"/>
        </w:rPr>
      </w:pPr>
      <m:oMath>
        <m:r>
          <m:rPr>
            <m:sty m:val="bi"/>
          </m:rPr>
          <w:rPr>
            <w:rFonts w:ascii="Cambria Math" w:hAnsi="Cambria Math" w:cs="Arial"/>
            <w:sz w:val="18"/>
            <w:szCs w:val="18"/>
          </w:rPr>
          <m:t>CINS:</m:t>
        </m:r>
      </m:oMath>
      <w:r w:rsidR="00E1192C" w:rsidRPr="00982E72">
        <w:rPr>
          <w:rFonts w:ascii="Arial" w:hAnsi="Arial" w:cs="Arial"/>
          <w:b/>
          <w:sz w:val="18"/>
          <w:szCs w:val="18"/>
        </w:rPr>
        <w:tab/>
      </w:r>
      <w:r w:rsidR="00E1192C" w:rsidRPr="00982E72">
        <w:rPr>
          <w:rFonts w:ascii="Arial" w:hAnsi="Arial" w:cs="Arial"/>
          <w:sz w:val="18"/>
          <w:szCs w:val="18"/>
        </w:rPr>
        <w:t>Costo del Estudio de Instalaciones en pesos.</w:t>
      </w:r>
    </w:p>
    <w:p w:rsidR="00E1192C" w:rsidRPr="00982E72" w:rsidRDefault="00A046B7" w:rsidP="00982E72">
      <w:pPr>
        <w:pStyle w:val="Prrafodelista"/>
        <w:numPr>
          <w:ilvl w:val="0"/>
          <w:numId w:val="18"/>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Ndins:</m:t>
        </m:r>
      </m:oMath>
      <w:r w:rsidR="00E1192C" w:rsidRPr="00982E72">
        <w:rPr>
          <w:rFonts w:ascii="Arial" w:hAnsi="Arial" w:cs="Arial"/>
          <w:sz w:val="18"/>
          <w:szCs w:val="18"/>
        </w:rPr>
        <w:tab/>
        <w:t>Número de días estimados para la elaboración del Estudio de Instalaciones, los cuales dependen del tamaño del Centro de Carga y su ubicación geográfica en el SEN.</w:t>
      </w:r>
    </w:p>
    <w:p w:rsidR="00E1192C" w:rsidRPr="00982E72" w:rsidRDefault="00A046B7" w:rsidP="00982E72">
      <w:pPr>
        <w:pStyle w:val="Prrafodelista"/>
        <w:numPr>
          <w:ilvl w:val="0"/>
          <w:numId w:val="18"/>
        </w:numPr>
        <w:spacing w:before="120" w:after="120" w:line="240" w:lineRule="auto"/>
        <w:jc w:val="both"/>
        <w:rPr>
          <w:rFonts w:ascii="Arial" w:hAnsi="Arial" w:cs="Arial"/>
          <w:b/>
          <w:sz w:val="18"/>
          <w:szCs w:val="18"/>
        </w:rPr>
      </w:pPr>
      <m:oMath>
        <m:r>
          <m:rPr>
            <m:sty m:val="bi"/>
          </m:rPr>
          <w:rPr>
            <w:rFonts w:ascii="Cambria Math" w:hAnsi="Cambria Math" w:cs="Arial"/>
            <w:sz w:val="18"/>
            <w:szCs w:val="18"/>
          </w:rPr>
          <m:t>CUCI:</m:t>
        </m:r>
      </m:oMath>
      <w:r w:rsidR="00E1192C" w:rsidRPr="00982E72">
        <w:rPr>
          <w:rFonts w:ascii="Arial" w:hAnsi="Arial" w:cs="Arial"/>
          <w:b/>
          <w:sz w:val="18"/>
          <w:szCs w:val="18"/>
        </w:rPr>
        <w:t xml:space="preserve"> </w:t>
      </w:r>
      <w:r w:rsidR="00E1192C" w:rsidRPr="00982E72">
        <w:rPr>
          <w:rFonts w:ascii="Arial" w:hAnsi="Arial" w:cs="Arial"/>
          <w:b/>
          <w:sz w:val="18"/>
          <w:szCs w:val="18"/>
        </w:rPr>
        <w:tab/>
      </w:r>
      <w:r w:rsidR="00E1192C" w:rsidRPr="00982E72">
        <w:rPr>
          <w:rFonts w:ascii="Arial" w:hAnsi="Arial" w:cs="Arial"/>
          <w:sz w:val="18"/>
          <w:szCs w:val="18"/>
        </w:rPr>
        <w:t xml:space="preserve">Costo unitario por los recursos laborales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Comisión Reguladora de Energía (pesos/día) </w:t>
      </w:r>
    </w:p>
    <w:p w:rsidR="005D72C1" w:rsidRPr="00982E72" w:rsidRDefault="00A046B7" w:rsidP="00982E72">
      <w:pPr>
        <w:pStyle w:val="Prrafodelista"/>
        <w:numPr>
          <w:ilvl w:val="0"/>
          <w:numId w:val="18"/>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982E72">
        <w:rPr>
          <w:rFonts w:ascii="Arial" w:hAnsi="Arial" w:cs="Arial"/>
          <w:sz w:val="18"/>
          <w:szCs w:val="18"/>
        </w:rPr>
        <w:tab/>
        <w:t>Costo en pesos de la infraestructura utilizada para el desarrollo de los Estudios. Este costo y su modificación serán propuestos por el CENACE y aprobados por la CRE (pesos/día).</w:t>
      </w:r>
      <w:bookmarkStart w:id="37" w:name="_Toc474594247"/>
      <w:bookmarkStart w:id="38" w:name="_Toc475119298"/>
      <w:bookmarkStart w:id="39" w:name="_Toc475735604"/>
    </w:p>
    <w:p w:rsidR="00E1192C" w:rsidRPr="005D72C1" w:rsidRDefault="00E1192C" w:rsidP="00982E72">
      <w:pPr>
        <w:pStyle w:val="Inciso"/>
        <w:numPr>
          <w:ilvl w:val="1"/>
          <w:numId w:val="7"/>
        </w:numPr>
        <w:tabs>
          <w:tab w:val="clear" w:pos="567"/>
        </w:tabs>
        <w:spacing w:before="120"/>
        <w:ind w:left="1134" w:hanging="425"/>
        <w:outlineLvl w:val="0"/>
        <w:rPr>
          <w:rFonts w:ascii="Arial" w:eastAsiaTheme="majorEastAsia" w:hAnsi="Arial"/>
          <w:b/>
          <w:sz w:val="18"/>
          <w:szCs w:val="18"/>
          <w:lang w:bidi="ar-SA"/>
        </w:rPr>
      </w:pPr>
      <w:r w:rsidRPr="005D72C1">
        <w:rPr>
          <w:rFonts w:ascii="Arial" w:eastAsiaTheme="majorEastAsia" w:hAnsi="Arial"/>
          <w:b/>
          <w:sz w:val="18"/>
          <w:szCs w:val="18"/>
          <w:lang w:bidi="ar-SA"/>
        </w:rPr>
        <w:t>Estudio de Impacto y Calidad en el Servicio:</w:t>
      </w:r>
      <w:bookmarkEnd w:id="37"/>
      <w:bookmarkEnd w:id="38"/>
      <w:bookmarkEnd w:id="39"/>
    </w:p>
    <w:p w:rsidR="00E1192C" w:rsidRPr="0092136F" w:rsidRDefault="00E1192C" w:rsidP="00441604">
      <w:pPr>
        <w:spacing w:before="120" w:after="120" w:line="240" w:lineRule="auto"/>
        <w:ind w:left="708"/>
        <w:jc w:val="both"/>
        <w:rPr>
          <w:rFonts w:ascii="Arial" w:hAnsi="Arial" w:cs="Arial"/>
          <w:sz w:val="18"/>
          <w:szCs w:val="18"/>
        </w:rPr>
      </w:pPr>
      <w:r w:rsidRPr="0092136F">
        <w:rPr>
          <w:rFonts w:ascii="Arial" w:hAnsi="Arial" w:cs="Arial"/>
          <w:sz w:val="18"/>
          <w:szCs w:val="18"/>
        </w:rPr>
        <w:t>Para determinar el Costo del Estudio de Impacto y Calidad en el Servicio, se considera lo siguiente:</w:t>
      </w:r>
    </w:p>
    <w:p w:rsidR="00E1192C" w:rsidRPr="00982E72" w:rsidRDefault="00A046B7" w:rsidP="00441604">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CICS = (CUCI + CUINF)*Ndics</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982E72" w:rsidRDefault="00A046B7" w:rsidP="00982E72">
      <w:pPr>
        <w:pStyle w:val="Prrafodelista"/>
        <w:numPr>
          <w:ilvl w:val="0"/>
          <w:numId w:val="19"/>
        </w:numPr>
        <w:spacing w:before="120" w:after="120" w:line="240" w:lineRule="auto"/>
        <w:jc w:val="both"/>
        <w:rPr>
          <w:rFonts w:ascii="Arial" w:hAnsi="Arial" w:cs="Arial"/>
          <w:sz w:val="18"/>
          <w:szCs w:val="18"/>
        </w:rPr>
      </w:pPr>
      <m:oMath>
        <m:r>
          <m:rPr>
            <m:sty m:val="bi"/>
          </m:rPr>
          <w:rPr>
            <w:rFonts w:ascii="Cambria Math" w:hAnsi="Cambria Math" w:cs="Arial"/>
            <w:sz w:val="18"/>
            <w:szCs w:val="18"/>
          </w:rPr>
          <w:lastRenderedPageBreak/>
          <m:t>CICS:</m:t>
        </m:r>
      </m:oMath>
      <w:r w:rsidR="00E1192C" w:rsidRPr="00982E72">
        <w:rPr>
          <w:rFonts w:ascii="Arial" w:hAnsi="Arial" w:cs="Arial"/>
          <w:b/>
          <w:sz w:val="18"/>
          <w:szCs w:val="18"/>
        </w:rPr>
        <w:tab/>
      </w:r>
      <w:r w:rsidR="00E1192C" w:rsidRPr="00982E72">
        <w:rPr>
          <w:rFonts w:ascii="Arial" w:hAnsi="Arial" w:cs="Arial"/>
          <w:sz w:val="18"/>
          <w:szCs w:val="18"/>
        </w:rPr>
        <w:t>Costo del Estudio de Calidad del Servicio de la Energía en pesos.</w:t>
      </w:r>
    </w:p>
    <w:p w:rsidR="00E1192C" w:rsidRPr="00982E72" w:rsidRDefault="00A046B7" w:rsidP="00982E72">
      <w:pPr>
        <w:pStyle w:val="Prrafodelista"/>
        <w:numPr>
          <w:ilvl w:val="0"/>
          <w:numId w:val="19"/>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Ndics:</m:t>
        </m:r>
      </m:oMath>
      <w:r w:rsidR="00E1192C" w:rsidRPr="00982E72">
        <w:rPr>
          <w:rFonts w:ascii="Arial" w:hAnsi="Arial" w:cs="Arial"/>
          <w:sz w:val="18"/>
          <w:szCs w:val="18"/>
        </w:rPr>
        <w:t xml:space="preserve"> </w:t>
      </w:r>
      <w:r w:rsidR="00E1192C" w:rsidRPr="00982E72">
        <w:rPr>
          <w:rFonts w:ascii="Arial" w:hAnsi="Arial" w:cs="Arial"/>
          <w:sz w:val="18"/>
          <w:szCs w:val="18"/>
        </w:rPr>
        <w:tab/>
        <w:t>Número de días estimados para la elaboración del Estudio de Calidad del Servicio de la Energía, los cuales dependen del tamaño del Centro de Carga y su ubicación geográfica en el SEN.</w:t>
      </w:r>
    </w:p>
    <w:p w:rsidR="00E1192C" w:rsidRPr="00982E72" w:rsidRDefault="00A046B7" w:rsidP="00982E72">
      <w:pPr>
        <w:pStyle w:val="Prrafodelista"/>
        <w:numPr>
          <w:ilvl w:val="0"/>
          <w:numId w:val="19"/>
        </w:numPr>
        <w:spacing w:before="120" w:after="120" w:line="240" w:lineRule="auto"/>
        <w:jc w:val="both"/>
        <w:rPr>
          <w:rFonts w:ascii="Arial" w:hAnsi="Arial" w:cs="Arial"/>
          <w:b/>
          <w:sz w:val="18"/>
          <w:szCs w:val="18"/>
        </w:rPr>
      </w:pPr>
      <m:oMath>
        <m:r>
          <m:rPr>
            <m:sty m:val="bi"/>
          </m:rPr>
          <w:rPr>
            <w:rFonts w:ascii="Cambria Math" w:hAnsi="Cambria Math" w:cs="Arial"/>
            <w:sz w:val="18"/>
            <w:szCs w:val="18"/>
          </w:rPr>
          <m:t>CUCI:</m:t>
        </m:r>
      </m:oMath>
      <w:r w:rsidR="00E1192C" w:rsidRPr="00982E72">
        <w:rPr>
          <w:rFonts w:ascii="Arial" w:hAnsi="Arial" w:cs="Arial"/>
          <w:b/>
          <w:sz w:val="18"/>
          <w:szCs w:val="18"/>
        </w:rPr>
        <w:t xml:space="preserve"> </w:t>
      </w:r>
      <w:r w:rsidR="00E1192C" w:rsidRPr="00982E72">
        <w:rPr>
          <w:rFonts w:ascii="Arial" w:hAnsi="Arial" w:cs="Arial"/>
          <w:b/>
          <w:sz w:val="18"/>
          <w:szCs w:val="18"/>
        </w:rPr>
        <w:tab/>
      </w:r>
      <w:r w:rsidR="00E1192C" w:rsidRPr="00982E72">
        <w:rPr>
          <w:rFonts w:ascii="Arial" w:hAnsi="Arial" w:cs="Arial"/>
          <w:sz w:val="18"/>
          <w:szCs w:val="18"/>
        </w:rPr>
        <w:t xml:space="preserve">Costo unitario por los recursos laborales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Comisión Reguladora de Energía (pesos/día) </w:t>
      </w:r>
    </w:p>
    <w:p w:rsidR="005D72C1" w:rsidRPr="00982E72" w:rsidRDefault="00A046B7" w:rsidP="00982E72">
      <w:pPr>
        <w:pStyle w:val="Prrafodelista"/>
        <w:numPr>
          <w:ilvl w:val="0"/>
          <w:numId w:val="19"/>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982E72">
        <w:rPr>
          <w:rFonts w:ascii="Arial" w:hAnsi="Arial" w:cs="Arial"/>
          <w:sz w:val="18"/>
          <w:szCs w:val="18"/>
        </w:rPr>
        <w:tab/>
        <w:t>Costo en pesos de la infraestructura utilizada para el desarrollo de los Estudios. Este costo y su modificación serán propuestos por el CENACE y aprobados por la CRE (pesos/día).</w:t>
      </w:r>
      <w:bookmarkStart w:id="40" w:name="_Toc474594248"/>
      <w:bookmarkStart w:id="41" w:name="_Toc475119299"/>
      <w:bookmarkStart w:id="42" w:name="_Toc475735605"/>
    </w:p>
    <w:p w:rsidR="00E1192C" w:rsidRPr="005D72C1" w:rsidRDefault="00E1192C" w:rsidP="00982E72">
      <w:pPr>
        <w:pStyle w:val="Inciso"/>
        <w:numPr>
          <w:ilvl w:val="1"/>
          <w:numId w:val="7"/>
        </w:numPr>
        <w:tabs>
          <w:tab w:val="clear" w:pos="567"/>
        </w:tabs>
        <w:spacing w:before="120"/>
        <w:ind w:left="1134" w:hanging="425"/>
        <w:outlineLvl w:val="0"/>
        <w:rPr>
          <w:rFonts w:ascii="Arial" w:eastAsiaTheme="majorEastAsia" w:hAnsi="Arial"/>
          <w:b/>
          <w:sz w:val="18"/>
          <w:szCs w:val="18"/>
          <w:lang w:bidi="ar-SA"/>
        </w:rPr>
      </w:pPr>
      <w:r w:rsidRPr="005D72C1">
        <w:rPr>
          <w:rFonts w:ascii="Arial" w:eastAsiaTheme="majorEastAsia" w:hAnsi="Arial"/>
          <w:b/>
          <w:sz w:val="18"/>
          <w:szCs w:val="18"/>
          <w:lang w:bidi="ar-SA"/>
        </w:rPr>
        <w:t>Estudios como parte del proceso de los Programas de Ampliación y Modernización de la RNT y de las RGD:</w:t>
      </w:r>
      <w:bookmarkEnd w:id="40"/>
      <w:bookmarkEnd w:id="41"/>
      <w:bookmarkEnd w:id="42"/>
    </w:p>
    <w:p w:rsidR="00E1192C" w:rsidRPr="0092136F" w:rsidRDefault="00E1192C" w:rsidP="00441604">
      <w:pPr>
        <w:spacing w:before="120" w:after="120" w:line="240" w:lineRule="auto"/>
        <w:ind w:left="708"/>
        <w:jc w:val="both"/>
        <w:rPr>
          <w:rFonts w:ascii="Arial" w:hAnsi="Arial" w:cs="Arial"/>
          <w:sz w:val="18"/>
          <w:szCs w:val="18"/>
        </w:rPr>
      </w:pPr>
      <w:r w:rsidRPr="0092136F">
        <w:rPr>
          <w:rFonts w:ascii="Arial" w:hAnsi="Arial" w:cs="Arial"/>
          <w:sz w:val="18"/>
          <w:szCs w:val="18"/>
        </w:rPr>
        <w:t>Para determinar el Costo del Estudio de Conexión de un Centro de Carga como parte del proceso de los Programas de Ampliación y Modernización de la RNT y de las RGD en pesos, se considera lo siguiente:</w:t>
      </w:r>
    </w:p>
    <w:p w:rsidR="00E1192C" w:rsidRPr="00982E72" w:rsidRDefault="005D72C1"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CEPP = CCON + CINP</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50285B" w:rsidRDefault="005D72C1" w:rsidP="0050285B">
      <w:pPr>
        <w:pStyle w:val="Prrafodelista"/>
        <w:numPr>
          <w:ilvl w:val="0"/>
          <w:numId w:val="20"/>
        </w:numPr>
        <w:spacing w:before="120" w:after="120" w:line="240" w:lineRule="auto"/>
        <w:jc w:val="both"/>
        <w:rPr>
          <w:rFonts w:ascii="Arial" w:hAnsi="Arial" w:cs="Arial"/>
          <w:sz w:val="18"/>
          <w:szCs w:val="18"/>
        </w:rPr>
      </w:pPr>
      <m:oMath>
        <m:r>
          <m:rPr>
            <m:sty m:val="bi"/>
          </m:rPr>
          <w:rPr>
            <w:rFonts w:ascii="Cambria Math" w:hAnsi="Cambria Math" w:cs="Arial"/>
            <w:sz w:val="18"/>
            <w:szCs w:val="18"/>
          </w:rPr>
          <m:t>CEPP:</m:t>
        </m:r>
      </m:oMath>
      <w:r w:rsidR="00E1192C" w:rsidRPr="0050285B">
        <w:rPr>
          <w:rFonts w:ascii="Arial" w:hAnsi="Arial" w:cs="Arial"/>
          <w:b/>
          <w:sz w:val="18"/>
          <w:szCs w:val="18"/>
        </w:rPr>
        <w:tab/>
      </w:r>
      <w:r w:rsidR="00E1192C" w:rsidRPr="0050285B">
        <w:rPr>
          <w:rFonts w:ascii="Arial" w:hAnsi="Arial" w:cs="Arial"/>
          <w:sz w:val="18"/>
          <w:szCs w:val="18"/>
        </w:rPr>
        <w:t>Costo del Estudio como parte del proceso de los Programas de Ampliación y Modernización de la RNT y de las RGD en pesos.</w:t>
      </w:r>
    </w:p>
    <w:p w:rsidR="00E1192C" w:rsidRPr="0050285B" w:rsidRDefault="005D72C1" w:rsidP="0050285B">
      <w:pPr>
        <w:pStyle w:val="Prrafodelista"/>
        <w:numPr>
          <w:ilvl w:val="0"/>
          <w:numId w:val="20"/>
        </w:numPr>
        <w:spacing w:before="120" w:after="120" w:line="240" w:lineRule="auto"/>
        <w:jc w:val="both"/>
        <w:rPr>
          <w:rFonts w:ascii="Arial" w:hAnsi="Arial" w:cs="Arial"/>
          <w:b/>
          <w:sz w:val="18"/>
          <w:szCs w:val="18"/>
        </w:rPr>
      </w:pPr>
      <m:oMath>
        <m:r>
          <m:rPr>
            <m:sty m:val="bi"/>
          </m:rPr>
          <w:rPr>
            <w:rFonts w:ascii="Cambria Math" w:hAnsi="Cambria Math" w:cs="Arial"/>
            <w:sz w:val="18"/>
            <w:szCs w:val="18"/>
          </w:rPr>
          <m:t>CCON:</m:t>
        </m:r>
      </m:oMath>
      <w:r w:rsidR="00E1192C" w:rsidRPr="0050285B">
        <w:rPr>
          <w:rFonts w:ascii="Arial" w:hAnsi="Arial" w:cs="Arial"/>
          <w:b/>
          <w:sz w:val="18"/>
          <w:szCs w:val="18"/>
        </w:rPr>
        <w:t xml:space="preserve"> </w:t>
      </w:r>
      <w:r w:rsidR="00E1192C" w:rsidRPr="0050285B">
        <w:rPr>
          <w:rFonts w:ascii="Arial" w:hAnsi="Arial" w:cs="Arial"/>
          <w:b/>
          <w:sz w:val="18"/>
          <w:szCs w:val="18"/>
        </w:rPr>
        <w:tab/>
      </w:r>
      <w:r w:rsidR="00E1192C" w:rsidRPr="0050285B">
        <w:rPr>
          <w:rFonts w:ascii="Arial" w:hAnsi="Arial" w:cs="Arial"/>
          <w:sz w:val="18"/>
          <w:szCs w:val="18"/>
        </w:rPr>
        <w:t>Costo de la Realización de los Estudios de Conexión como parte de los Programas de Ampliación y Modernización de la RNT y de las RGD.</w:t>
      </w:r>
    </w:p>
    <w:p w:rsidR="00E1192C" w:rsidRPr="0050285B" w:rsidRDefault="005D72C1" w:rsidP="0050285B">
      <w:pPr>
        <w:pStyle w:val="Prrafodelista"/>
        <w:numPr>
          <w:ilvl w:val="0"/>
          <w:numId w:val="20"/>
        </w:numPr>
        <w:spacing w:before="120" w:after="120" w:line="240" w:lineRule="auto"/>
        <w:jc w:val="both"/>
        <w:rPr>
          <w:rFonts w:ascii="Arial" w:hAnsi="Arial" w:cs="Arial"/>
          <w:sz w:val="18"/>
          <w:szCs w:val="18"/>
        </w:rPr>
      </w:pPr>
      <m:oMath>
        <m:r>
          <m:rPr>
            <m:sty m:val="bi"/>
          </m:rPr>
          <w:rPr>
            <w:rFonts w:ascii="Cambria Math" w:hAnsi="Cambria Math" w:cs="Arial"/>
            <w:sz w:val="18"/>
            <w:szCs w:val="18"/>
          </w:rPr>
          <m:t>CINP:</m:t>
        </m:r>
      </m:oMath>
      <w:r w:rsidR="00E1192C" w:rsidRPr="0050285B">
        <w:rPr>
          <w:rFonts w:ascii="Arial" w:hAnsi="Arial" w:cs="Arial"/>
          <w:b/>
          <w:sz w:val="18"/>
          <w:szCs w:val="18"/>
        </w:rPr>
        <w:t xml:space="preserve"> </w:t>
      </w:r>
      <w:r w:rsidR="00E1192C" w:rsidRPr="0050285B">
        <w:rPr>
          <w:rFonts w:ascii="Arial" w:hAnsi="Arial" w:cs="Arial"/>
          <w:b/>
          <w:sz w:val="18"/>
          <w:szCs w:val="18"/>
        </w:rPr>
        <w:tab/>
      </w:r>
      <w:r w:rsidR="00E1192C" w:rsidRPr="0050285B">
        <w:rPr>
          <w:rFonts w:ascii="Arial" w:hAnsi="Arial" w:cs="Arial"/>
          <w:sz w:val="18"/>
          <w:szCs w:val="18"/>
        </w:rPr>
        <w:t>Costo de la Realización del Estudio de Instalaciones como parte del proceso de los Programas de Ampliación y Modernización de la RNT y de las RGD, el cual se calcula como sigue:</w:t>
      </w:r>
    </w:p>
    <w:p w:rsidR="00E1192C" w:rsidRPr="0050285B" w:rsidRDefault="005D72C1" w:rsidP="00E1192C">
      <w:pPr>
        <w:spacing w:before="120" w:after="120" w:line="240" w:lineRule="auto"/>
        <w:jc w:val="both"/>
        <w:rPr>
          <w:rFonts w:ascii="Cambria Math" w:hAnsi="Cambria Math" w:cs="Arial"/>
          <w:sz w:val="18"/>
          <w:szCs w:val="18"/>
          <w:oMath/>
        </w:rPr>
      </w:pPr>
      <m:oMathPara>
        <m:oMathParaPr>
          <m:jc m:val="center"/>
        </m:oMathParaPr>
        <m:oMath>
          <m:r>
            <m:rPr>
              <m:sty m:val="bi"/>
            </m:rPr>
            <w:rPr>
              <w:rFonts w:ascii="Cambria Math" w:hAnsi="Cambria Math" w:cs="Arial"/>
              <w:sz w:val="18"/>
              <w:szCs w:val="18"/>
            </w:rPr>
            <m:t>CCON = (CUCI + CUINF)*Ndcon</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50285B" w:rsidRDefault="005D72C1" w:rsidP="0050285B">
      <w:pPr>
        <w:pStyle w:val="Prrafodelista"/>
        <w:numPr>
          <w:ilvl w:val="0"/>
          <w:numId w:val="21"/>
        </w:numPr>
        <w:spacing w:before="120" w:after="120" w:line="240" w:lineRule="auto"/>
        <w:jc w:val="both"/>
        <w:rPr>
          <w:rFonts w:ascii="Arial" w:hAnsi="Arial" w:cs="Arial"/>
          <w:sz w:val="18"/>
          <w:szCs w:val="18"/>
        </w:rPr>
      </w:pPr>
      <m:oMath>
        <m:r>
          <m:rPr>
            <m:sty m:val="bi"/>
          </m:rPr>
          <w:rPr>
            <w:rFonts w:ascii="Cambria Math" w:hAnsi="Cambria Math" w:cs="Arial"/>
            <w:sz w:val="18"/>
            <w:szCs w:val="18"/>
          </w:rPr>
          <m:t>CCON:</m:t>
        </m:r>
      </m:oMath>
      <w:r w:rsidR="00E1192C" w:rsidRPr="0050285B">
        <w:rPr>
          <w:rFonts w:ascii="Arial" w:hAnsi="Arial" w:cs="Arial"/>
          <w:b/>
          <w:sz w:val="18"/>
          <w:szCs w:val="18"/>
        </w:rPr>
        <w:t xml:space="preserve"> </w:t>
      </w:r>
      <w:r w:rsidR="00E1192C" w:rsidRPr="0050285B">
        <w:rPr>
          <w:rFonts w:ascii="Arial" w:hAnsi="Arial" w:cs="Arial"/>
          <w:b/>
          <w:sz w:val="18"/>
          <w:szCs w:val="18"/>
        </w:rPr>
        <w:tab/>
      </w:r>
      <w:r w:rsidR="00E1192C" w:rsidRPr="0050285B">
        <w:rPr>
          <w:rFonts w:ascii="Arial" w:hAnsi="Arial" w:cs="Arial"/>
          <w:sz w:val="18"/>
          <w:szCs w:val="18"/>
        </w:rPr>
        <w:t>Costo de la Realización de los Estudios de Conexión como del proceso parte de los Programas de Ampliación y Modernización de la RNT y de las RGD.</w:t>
      </w:r>
    </w:p>
    <w:p w:rsidR="00E1192C" w:rsidRPr="0050285B" w:rsidRDefault="005D72C1" w:rsidP="0050285B">
      <w:pPr>
        <w:pStyle w:val="Prrafodelista"/>
        <w:numPr>
          <w:ilvl w:val="0"/>
          <w:numId w:val="21"/>
        </w:numPr>
        <w:spacing w:before="120" w:after="120" w:line="240" w:lineRule="auto"/>
        <w:jc w:val="both"/>
        <w:rPr>
          <w:rFonts w:ascii="Arial" w:hAnsi="Arial" w:cs="Arial"/>
          <w:sz w:val="18"/>
          <w:szCs w:val="18"/>
        </w:rPr>
      </w:pPr>
      <m:oMath>
        <m:r>
          <m:rPr>
            <m:sty m:val="bi"/>
          </m:rPr>
          <w:rPr>
            <w:rFonts w:ascii="Cambria Math" w:hAnsi="Cambria Math" w:cs="Arial"/>
            <w:sz w:val="18"/>
            <w:szCs w:val="18"/>
          </w:rPr>
          <m:t>Ndcon:</m:t>
        </m:r>
      </m:oMath>
      <w:r w:rsidR="00E1192C" w:rsidRPr="0050285B">
        <w:rPr>
          <w:rFonts w:ascii="Arial" w:hAnsi="Arial" w:cs="Arial"/>
          <w:b/>
          <w:sz w:val="18"/>
          <w:szCs w:val="18"/>
        </w:rPr>
        <w:t xml:space="preserve"> </w:t>
      </w:r>
      <w:r w:rsidR="00E1192C" w:rsidRPr="0050285B">
        <w:rPr>
          <w:rFonts w:ascii="Arial" w:hAnsi="Arial" w:cs="Arial"/>
          <w:sz w:val="18"/>
          <w:szCs w:val="18"/>
        </w:rPr>
        <w:t>Número de días estimados para la elaboración de los Estudios de Conexión como parte del proceso de los Programas de Ampliación y Modernización de la RNT y de las RGD, los cuales dependen del tamaño del tamaño del Centro de Carga y su ubicación geográfica en el SEN.</w:t>
      </w:r>
    </w:p>
    <w:p w:rsidR="00441604" w:rsidRPr="0050285B" w:rsidRDefault="005D72C1" w:rsidP="0050285B">
      <w:pPr>
        <w:pStyle w:val="Prrafodelista"/>
        <w:numPr>
          <w:ilvl w:val="0"/>
          <w:numId w:val="21"/>
        </w:numPr>
        <w:spacing w:before="120" w:after="120" w:line="240" w:lineRule="auto"/>
        <w:jc w:val="both"/>
        <w:rPr>
          <w:rFonts w:ascii="Arial" w:hAnsi="Arial" w:cs="Arial"/>
          <w:b/>
          <w:sz w:val="18"/>
          <w:szCs w:val="18"/>
        </w:rPr>
      </w:pPr>
      <m:oMath>
        <m:r>
          <m:rPr>
            <m:sty m:val="bi"/>
          </m:rPr>
          <w:rPr>
            <w:rFonts w:ascii="Cambria Math" w:hAnsi="Cambria Math" w:cs="Arial"/>
            <w:sz w:val="18"/>
            <w:szCs w:val="18"/>
          </w:rPr>
          <m:t>CUCI:</m:t>
        </m:r>
      </m:oMath>
      <w:r w:rsidR="00E1192C" w:rsidRPr="0050285B">
        <w:rPr>
          <w:rFonts w:ascii="Arial" w:hAnsi="Arial" w:cs="Arial"/>
          <w:b/>
          <w:sz w:val="18"/>
          <w:szCs w:val="18"/>
        </w:rPr>
        <w:t xml:space="preserve"> </w:t>
      </w:r>
      <w:r w:rsidR="00E1192C" w:rsidRPr="0050285B">
        <w:rPr>
          <w:rFonts w:ascii="Arial" w:hAnsi="Arial" w:cs="Arial"/>
          <w:b/>
          <w:sz w:val="18"/>
          <w:szCs w:val="18"/>
        </w:rPr>
        <w:tab/>
      </w:r>
      <w:r w:rsidR="00E1192C" w:rsidRPr="0050285B">
        <w:rPr>
          <w:rFonts w:ascii="Arial" w:hAnsi="Arial" w:cs="Arial"/>
          <w:sz w:val="18"/>
          <w:szCs w:val="18"/>
        </w:rPr>
        <w:t xml:space="preserve">Costo unitario por los recursos laborales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Comisión Reguladora de Energía (pesos/día) </w:t>
      </w:r>
    </w:p>
    <w:p w:rsidR="00E1192C" w:rsidRPr="0050285B" w:rsidRDefault="005D72C1" w:rsidP="0050285B">
      <w:pPr>
        <w:pStyle w:val="Prrafodelista"/>
        <w:numPr>
          <w:ilvl w:val="0"/>
          <w:numId w:val="21"/>
        </w:numPr>
        <w:spacing w:before="120" w:after="120" w:line="240" w:lineRule="auto"/>
        <w:jc w:val="both"/>
        <w:rPr>
          <w:rFonts w:ascii="Arial" w:hAnsi="Arial" w:cs="Arial"/>
          <w:b/>
          <w:sz w:val="18"/>
          <w:szCs w:val="18"/>
        </w:rPr>
      </w:pPr>
      <m:oMath>
        <m:r>
          <m:rPr>
            <m:sty m:val="bi"/>
          </m:rPr>
          <w:rPr>
            <w:rFonts w:ascii="Cambria Math" w:hAnsi="Cambria Math" w:cs="Arial"/>
            <w:sz w:val="18"/>
            <w:szCs w:val="18"/>
          </w:rPr>
          <m:t>CUINF:</m:t>
        </m:r>
      </m:oMath>
      <w:r w:rsidR="00E1192C" w:rsidRPr="0050285B">
        <w:rPr>
          <w:rFonts w:ascii="Arial" w:hAnsi="Arial" w:cs="Arial"/>
          <w:sz w:val="18"/>
          <w:szCs w:val="18"/>
        </w:rPr>
        <w:tab/>
        <w:t>Costo en pesos de la infraestructura utilizada para el desarrollo de los Estudios. Este costo y su modificación serán propuestos por el CENACE y aprobados por la CRE (pesos/día).</w:t>
      </w:r>
    </w:p>
    <w:p w:rsidR="00E1192C" w:rsidRPr="0050285B" w:rsidRDefault="005D72C1" w:rsidP="00E1192C">
      <w:pPr>
        <w:spacing w:before="120" w:after="120" w:line="240" w:lineRule="auto"/>
        <w:jc w:val="both"/>
        <w:rPr>
          <w:rFonts w:ascii="Arial" w:hAnsi="Arial" w:cs="Arial"/>
          <w:b/>
          <w:sz w:val="18"/>
          <w:szCs w:val="18"/>
        </w:rPr>
      </w:pPr>
      <m:oMathPara>
        <m:oMathParaPr>
          <m:jc m:val="center"/>
        </m:oMathParaPr>
        <m:oMath>
          <m:r>
            <m:rPr>
              <m:sty m:val="bi"/>
            </m:rPr>
            <w:rPr>
              <w:rFonts w:ascii="Cambria Math" w:hAnsi="Cambria Math" w:cs="Arial"/>
              <w:sz w:val="18"/>
              <w:szCs w:val="18"/>
            </w:rPr>
            <m:t>CINP = (CUCI + CUINF)*NdInp</m:t>
          </m:r>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50285B" w:rsidRDefault="005D72C1" w:rsidP="0050285B">
      <w:pPr>
        <w:pStyle w:val="Prrafodelista"/>
        <w:numPr>
          <w:ilvl w:val="0"/>
          <w:numId w:val="22"/>
        </w:numPr>
        <w:spacing w:before="120" w:after="120" w:line="240" w:lineRule="auto"/>
        <w:jc w:val="both"/>
        <w:rPr>
          <w:rFonts w:ascii="Arial" w:hAnsi="Arial" w:cs="Arial"/>
          <w:sz w:val="18"/>
          <w:szCs w:val="18"/>
        </w:rPr>
      </w:pPr>
      <m:oMath>
        <m:r>
          <m:rPr>
            <m:sty m:val="bi"/>
          </m:rPr>
          <w:rPr>
            <w:rFonts w:ascii="Cambria Math" w:hAnsi="Cambria Math" w:cs="Arial"/>
            <w:sz w:val="18"/>
            <w:szCs w:val="18"/>
          </w:rPr>
          <m:t>CINP:</m:t>
        </m:r>
      </m:oMath>
      <w:r w:rsidR="00E1192C" w:rsidRPr="0050285B">
        <w:rPr>
          <w:rFonts w:ascii="Arial" w:hAnsi="Arial" w:cs="Arial"/>
          <w:b/>
          <w:sz w:val="18"/>
          <w:szCs w:val="18"/>
        </w:rPr>
        <w:t xml:space="preserve"> </w:t>
      </w:r>
      <w:r w:rsidR="00E1192C" w:rsidRPr="0050285B">
        <w:rPr>
          <w:rFonts w:ascii="Arial" w:hAnsi="Arial" w:cs="Arial"/>
          <w:b/>
          <w:sz w:val="18"/>
          <w:szCs w:val="18"/>
        </w:rPr>
        <w:tab/>
      </w:r>
      <w:r w:rsidR="00E1192C" w:rsidRPr="0050285B">
        <w:rPr>
          <w:rFonts w:ascii="Arial" w:hAnsi="Arial" w:cs="Arial"/>
          <w:sz w:val="18"/>
          <w:szCs w:val="18"/>
        </w:rPr>
        <w:t>Costo de la Realización del Estudio de Instalaciones como parte del proceso de los Programas de Ampliación y Modernización de la RNT y de las RGD, el cual se calcula como sigue:</w:t>
      </w:r>
    </w:p>
    <w:p w:rsidR="00E1192C" w:rsidRPr="0050285B" w:rsidRDefault="005D72C1" w:rsidP="0050285B">
      <w:pPr>
        <w:pStyle w:val="Prrafodelista"/>
        <w:numPr>
          <w:ilvl w:val="0"/>
          <w:numId w:val="22"/>
        </w:numPr>
        <w:spacing w:before="120" w:after="120" w:line="240" w:lineRule="auto"/>
        <w:jc w:val="both"/>
        <w:rPr>
          <w:rFonts w:ascii="Arial" w:hAnsi="Arial" w:cs="Arial"/>
          <w:sz w:val="18"/>
          <w:szCs w:val="18"/>
        </w:rPr>
      </w:pPr>
      <m:oMath>
        <m:r>
          <m:rPr>
            <m:sty m:val="bi"/>
          </m:rPr>
          <w:rPr>
            <w:rFonts w:ascii="Cambria Math" w:hAnsi="Cambria Math" w:cs="Arial"/>
            <w:sz w:val="18"/>
            <w:szCs w:val="18"/>
          </w:rPr>
          <m:t>Ndinp:</m:t>
        </m:r>
      </m:oMath>
      <w:r w:rsidR="00E1192C" w:rsidRPr="0050285B">
        <w:rPr>
          <w:rFonts w:ascii="Arial" w:hAnsi="Arial" w:cs="Arial"/>
          <w:b/>
          <w:sz w:val="18"/>
          <w:szCs w:val="18"/>
        </w:rPr>
        <w:tab/>
      </w:r>
      <w:r w:rsidR="00E1192C" w:rsidRPr="0050285B">
        <w:rPr>
          <w:rFonts w:ascii="Arial" w:hAnsi="Arial" w:cs="Arial"/>
          <w:sz w:val="18"/>
          <w:szCs w:val="18"/>
        </w:rPr>
        <w:t>Número de días estimados para la elaboración de los Estudios de Instalaciones como parte del proceso de los Programas de Ampliación y Modernización de la RNT y de las RGD, los cuales dependen del tamaño del Centro de Carga y su ubicación geográfica en el SEN.</w:t>
      </w:r>
    </w:p>
    <w:p w:rsidR="00E1192C" w:rsidRPr="0050285B" w:rsidRDefault="005D72C1" w:rsidP="0050285B">
      <w:pPr>
        <w:pStyle w:val="Prrafodelista"/>
        <w:numPr>
          <w:ilvl w:val="0"/>
          <w:numId w:val="22"/>
        </w:numPr>
        <w:spacing w:before="120" w:after="120" w:line="240" w:lineRule="auto"/>
        <w:jc w:val="both"/>
        <w:rPr>
          <w:rFonts w:ascii="Arial" w:hAnsi="Arial" w:cs="Arial"/>
          <w:b/>
          <w:sz w:val="18"/>
          <w:szCs w:val="18"/>
        </w:rPr>
      </w:pPr>
      <m:oMath>
        <m:r>
          <m:rPr>
            <m:sty m:val="bi"/>
          </m:rPr>
          <w:rPr>
            <w:rFonts w:ascii="Cambria Math" w:hAnsi="Cambria Math" w:cs="Arial"/>
            <w:sz w:val="18"/>
            <w:szCs w:val="18"/>
          </w:rPr>
          <m:t>CUCI:</m:t>
        </m:r>
      </m:oMath>
      <w:r w:rsidR="00E1192C" w:rsidRPr="0050285B">
        <w:rPr>
          <w:rFonts w:ascii="Arial" w:hAnsi="Arial" w:cs="Arial"/>
          <w:b/>
          <w:sz w:val="18"/>
          <w:szCs w:val="18"/>
        </w:rPr>
        <w:t xml:space="preserve"> </w:t>
      </w:r>
      <w:r w:rsidR="00E1192C" w:rsidRPr="0050285B">
        <w:rPr>
          <w:rFonts w:ascii="Arial" w:hAnsi="Arial" w:cs="Arial"/>
          <w:b/>
          <w:sz w:val="18"/>
          <w:szCs w:val="18"/>
        </w:rPr>
        <w:tab/>
      </w:r>
      <w:r w:rsidR="00E1192C" w:rsidRPr="0050285B">
        <w:rPr>
          <w:rFonts w:ascii="Arial" w:hAnsi="Arial" w:cs="Arial"/>
          <w:sz w:val="18"/>
          <w:szCs w:val="18"/>
        </w:rPr>
        <w:t xml:space="preserve">Costo unitario por los recursos laborales (capital intelectual) empleados por el CENACE, por día de tiempo completo. Este costo se determina en función del salario promedio, el costo de salario real y el costo laboral directo e indirecto del personal de base y confianza que elabora el estudio. Este costo y su modificación anual serán propuestos por el CENACE y aprobados por la Comisión Reguladora de Energía (pesos/día) </w:t>
      </w:r>
    </w:p>
    <w:p w:rsidR="00E1192C" w:rsidRPr="0050285B" w:rsidRDefault="005D72C1" w:rsidP="0050285B">
      <w:pPr>
        <w:pStyle w:val="Prrafodelista"/>
        <w:numPr>
          <w:ilvl w:val="0"/>
          <w:numId w:val="22"/>
        </w:numPr>
        <w:spacing w:before="120" w:after="120" w:line="240" w:lineRule="auto"/>
        <w:jc w:val="both"/>
        <w:rPr>
          <w:rFonts w:ascii="Arial" w:hAnsi="Arial" w:cs="Arial"/>
          <w:sz w:val="18"/>
          <w:szCs w:val="18"/>
        </w:rPr>
      </w:pPr>
      <m:oMath>
        <m:r>
          <m:rPr>
            <m:sty m:val="bi"/>
          </m:rPr>
          <w:rPr>
            <w:rFonts w:ascii="Cambria Math" w:hAnsi="Cambria Math" w:cs="Arial"/>
            <w:sz w:val="18"/>
            <w:szCs w:val="18"/>
          </w:rPr>
          <m:t>CUINF:</m:t>
        </m:r>
      </m:oMath>
      <w:r w:rsidR="00E1192C" w:rsidRPr="0050285B">
        <w:rPr>
          <w:rFonts w:ascii="Arial" w:hAnsi="Arial" w:cs="Arial"/>
          <w:sz w:val="18"/>
          <w:szCs w:val="18"/>
        </w:rPr>
        <w:tab/>
        <w:t>Costo en pesos de la infraestructura utilizada para el desarrollo de los Estudios. Este costo y su modificación</w:t>
      </w:r>
      <w:r w:rsidR="0050285B">
        <w:rPr>
          <w:rFonts w:ascii="Arial" w:hAnsi="Arial" w:cs="Arial"/>
          <w:sz w:val="18"/>
          <w:szCs w:val="18"/>
        </w:rPr>
        <w:t>.</w:t>
      </w:r>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 xml:space="preserve">La suma de las variables </w:t>
      </w:r>
      <m:oMath>
        <m:r>
          <w:rPr>
            <w:rFonts w:ascii="Cambria Math" w:hAnsi="Cambria Math" w:cs="Arial"/>
            <w:sz w:val="18"/>
            <w:szCs w:val="18"/>
          </w:rPr>
          <m:t>CUCI + CUINF</m:t>
        </m:r>
      </m:oMath>
      <w:r w:rsidRPr="0092136F">
        <w:rPr>
          <w:rFonts w:ascii="Arial" w:hAnsi="Arial" w:cs="Arial"/>
          <w:sz w:val="18"/>
          <w:szCs w:val="18"/>
        </w:rPr>
        <w:t>, es un valor constante que aplica para todos los Estudios, para su determinación, se utilizó lo siguiente:</w:t>
      </w:r>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 xml:space="preserve">Para el cálculo de la variable </w:t>
      </w:r>
      <m:oMath>
        <m:r>
          <m:rPr>
            <m:sty m:val="bi"/>
          </m:rPr>
          <w:rPr>
            <w:rFonts w:ascii="Cambria Math" w:hAnsi="Cambria Math" w:cs="Arial"/>
            <w:sz w:val="18"/>
            <w:szCs w:val="18"/>
          </w:rPr>
          <m:t>CUCI</m:t>
        </m:r>
      </m:oMath>
      <w:r w:rsidRPr="0092136F">
        <w:rPr>
          <w:rFonts w:ascii="Arial" w:hAnsi="Arial" w:cs="Arial"/>
          <w:sz w:val="18"/>
          <w:szCs w:val="18"/>
        </w:rPr>
        <w:t>:</w:t>
      </w:r>
    </w:p>
    <w:p w:rsidR="00E1192C" w:rsidRPr="0092136F" w:rsidRDefault="00E1192C" w:rsidP="0050285B">
      <w:pPr>
        <w:pStyle w:val="Prrafodelista"/>
        <w:numPr>
          <w:ilvl w:val="0"/>
          <w:numId w:val="4"/>
        </w:numPr>
        <w:spacing w:before="120" w:after="120" w:line="240" w:lineRule="auto"/>
        <w:ind w:left="709" w:hanging="709"/>
        <w:contextualSpacing w:val="0"/>
        <w:jc w:val="both"/>
        <w:rPr>
          <w:rFonts w:ascii="Arial" w:hAnsi="Arial" w:cs="Arial"/>
          <w:sz w:val="18"/>
          <w:szCs w:val="18"/>
        </w:rPr>
      </w:pPr>
      <w:r w:rsidRPr="0092136F">
        <w:rPr>
          <w:rFonts w:ascii="Arial" w:hAnsi="Arial" w:cs="Arial"/>
          <w:sz w:val="18"/>
          <w:szCs w:val="18"/>
        </w:rPr>
        <w:lastRenderedPageBreak/>
        <w:t xml:space="preserve">Se consideró el análisis de las actividades principales que se desarrollan para cada tipo de Estudios, </w:t>
      </w:r>
    </w:p>
    <w:p w:rsidR="00E1192C" w:rsidRPr="0092136F" w:rsidRDefault="00E1192C" w:rsidP="0050285B">
      <w:pPr>
        <w:pStyle w:val="Prrafodelista"/>
        <w:numPr>
          <w:ilvl w:val="0"/>
          <w:numId w:val="4"/>
        </w:numPr>
        <w:spacing w:before="120" w:after="120" w:line="240" w:lineRule="auto"/>
        <w:ind w:left="709" w:hanging="709"/>
        <w:contextualSpacing w:val="0"/>
        <w:jc w:val="both"/>
        <w:rPr>
          <w:rFonts w:ascii="Arial" w:hAnsi="Arial" w:cs="Arial"/>
          <w:sz w:val="18"/>
          <w:szCs w:val="18"/>
        </w:rPr>
      </w:pPr>
      <w:r w:rsidRPr="0092136F">
        <w:rPr>
          <w:rFonts w:ascii="Arial" w:hAnsi="Arial" w:cs="Arial"/>
          <w:sz w:val="18"/>
          <w:szCs w:val="18"/>
        </w:rPr>
        <w:t>El tiempo en horas empleadas por cada participante de la elaboración de los Estudios.</w:t>
      </w:r>
    </w:p>
    <w:p w:rsidR="00E1192C" w:rsidRPr="0092136F" w:rsidRDefault="00E1192C" w:rsidP="0050285B">
      <w:pPr>
        <w:pStyle w:val="Prrafodelista"/>
        <w:numPr>
          <w:ilvl w:val="0"/>
          <w:numId w:val="4"/>
        </w:numPr>
        <w:spacing w:before="120" w:after="120" w:line="240" w:lineRule="auto"/>
        <w:ind w:left="709" w:hanging="709"/>
        <w:contextualSpacing w:val="0"/>
        <w:jc w:val="both"/>
        <w:rPr>
          <w:rFonts w:ascii="Arial" w:hAnsi="Arial" w:cs="Arial"/>
          <w:sz w:val="18"/>
          <w:szCs w:val="18"/>
        </w:rPr>
      </w:pPr>
      <w:r w:rsidRPr="0092136F">
        <w:rPr>
          <w:rFonts w:ascii="Arial" w:hAnsi="Arial" w:cs="Arial"/>
          <w:sz w:val="18"/>
          <w:szCs w:val="18"/>
        </w:rPr>
        <w:t xml:space="preserve">Los salarios diarios promedio del personal que elabora el Estudio, más el costo del salario real más el costo laboral directo e indirecto. </w:t>
      </w:r>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 xml:space="preserve">Para el cálculo de la variable </w:t>
      </w:r>
      <m:oMath>
        <m:r>
          <m:rPr>
            <m:sty m:val="bi"/>
          </m:rPr>
          <w:rPr>
            <w:rFonts w:ascii="Cambria Math" w:hAnsi="Cambria Math" w:cs="Arial"/>
            <w:sz w:val="18"/>
            <w:szCs w:val="18"/>
          </w:rPr>
          <m:t>CUINF</m:t>
        </m:r>
      </m:oMath>
      <w:r w:rsidRPr="0092136F">
        <w:rPr>
          <w:rFonts w:ascii="Arial" w:hAnsi="Arial" w:cs="Arial"/>
          <w:sz w:val="18"/>
          <w:szCs w:val="18"/>
        </w:rPr>
        <w:t>:</w:t>
      </w:r>
    </w:p>
    <w:p w:rsidR="00E1192C" w:rsidRPr="0092136F" w:rsidRDefault="00E1192C" w:rsidP="0050285B">
      <w:pPr>
        <w:pStyle w:val="Prrafodelista"/>
        <w:numPr>
          <w:ilvl w:val="0"/>
          <w:numId w:val="5"/>
        </w:numPr>
        <w:spacing w:before="120" w:after="120" w:line="240" w:lineRule="auto"/>
        <w:ind w:left="709" w:hanging="709"/>
        <w:contextualSpacing w:val="0"/>
        <w:jc w:val="both"/>
        <w:rPr>
          <w:rFonts w:ascii="Arial" w:hAnsi="Arial" w:cs="Arial"/>
          <w:sz w:val="18"/>
          <w:szCs w:val="18"/>
        </w:rPr>
      </w:pPr>
      <w:r w:rsidRPr="0092136F">
        <w:rPr>
          <w:rFonts w:ascii="Arial" w:hAnsi="Arial" w:cs="Arial"/>
          <w:sz w:val="18"/>
          <w:szCs w:val="18"/>
        </w:rPr>
        <w:t>Los costos proporcionales del uso de:</w:t>
      </w:r>
    </w:p>
    <w:p w:rsidR="00E1192C" w:rsidRPr="0092136F" w:rsidRDefault="00E1192C" w:rsidP="0050285B">
      <w:pPr>
        <w:pStyle w:val="Prrafodelista"/>
        <w:numPr>
          <w:ilvl w:val="1"/>
          <w:numId w:val="5"/>
        </w:numPr>
        <w:spacing w:before="120" w:after="120" w:line="240" w:lineRule="auto"/>
        <w:ind w:left="1134" w:hanging="425"/>
        <w:contextualSpacing w:val="0"/>
        <w:jc w:val="both"/>
        <w:rPr>
          <w:rFonts w:ascii="Arial" w:hAnsi="Arial" w:cs="Arial"/>
          <w:sz w:val="18"/>
          <w:szCs w:val="18"/>
        </w:rPr>
      </w:pPr>
      <w:r w:rsidRPr="0092136F">
        <w:rPr>
          <w:rFonts w:ascii="Arial" w:hAnsi="Arial" w:cs="Arial"/>
          <w:sz w:val="18"/>
          <w:szCs w:val="18"/>
        </w:rPr>
        <w:t>Equipo de cómputo. ($/hora)</w:t>
      </w:r>
    </w:p>
    <w:p w:rsidR="00E1192C" w:rsidRPr="0092136F" w:rsidRDefault="00E1192C" w:rsidP="0050285B">
      <w:pPr>
        <w:pStyle w:val="Prrafodelista"/>
        <w:numPr>
          <w:ilvl w:val="1"/>
          <w:numId w:val="5"/>
        </w:numPr>
        <w:spacing w:before="120" w:after="120" w:line="240" w:lineRule="auto"/>
        <w:ind w:left="1134" w:hanging="425"/>
        <w:contextualSpacing w:val="0"/>
        <w:jc w:val="both"/>
        <w:rPr>
          <w:rFonts w:ascii="Arial" w:hAnsi="Arial" w:cs="Arial"/>
          <w:sz w:val="18"/>
          <w:szCs w:val="18"/>
        </w:rPr>
      </w:pPr>
      <w:r w:rsidRPr="0092136F">
        <w:rPr>
          <w:rFonts w:ascii="Arial" w:hAnsi="Arial" w:cs="Arial"/>
          <w:sz w:val="18"/>
          <w:szCs w:val="18"/>
        </w:rPr>
        <w:t>Equipo de telefonía ($/hora)</w:t>
      </w:r>
    </w:p>
    <w:p w:rsidR="00E1192C" w:rsidRPr="0092136F" w:rsidRDefault="00E1192C" w:rsidP="0050285B">
      <w:pPr>
        <w:pStyle w:val="Prrafodelista"/>
        <w:numPr>
          <w:ilvl w:val="1"/>
          <w:numId w:val="5"/>
        </w:numPr>
        <w:spacing w:before="120" w:after="120" w:line="240" w:lineRule="auto"/>
        <w:ind w:left="1134" w:hanging="425"/>
        <w:contextualSpacing w:val="0"/>
        <w:jc w:val="both"/>
        <w:rPr>
          <w:rFonts w:ascii="Arial" w:hAnsi="Arial" w:cs="Arial"/>
          <w:sz w:val="18"/>
          <w:szCs w:val="18"/>
        </w:rPr>
      </w:pPr>
      <w:r w:rsidRPr="0092136F">
        <w:rPr>
          <w:rFonts w:ascii="Arial" w:hAnsi="Arial" w:cs="Arial"/>
          <w:sz w:val="18"/>
          <w:szCs w:val="18"/>
        </w:rPr>
        <w:t>Edificio CENACE (depreciación * persona * hora)</w:t>
      </w:r>
    </w:p>
    <w:p w:rsidR="00E1192C" w:rsidRPr="0092136F" w:rsidRDefault="00E1192C" w:rsidP="0050285B">
      <w:pPr>
        <w:pStyle w:val="Prrafodelista"/>
        <w:numPr>
          <w:ilvl w:val="1"/>
          <w:numId w:val="5"/>
        </w:numPr>
        <w:spacing w:before="120" w:after="120" w:line="240" w:lineRule="auto"/>
        <w:ind w:left="1134" w:hanging="425"/>
        <w:contextualSpacing w:val="0"/>
        <w:jc w:val="both"/>
        <w:rPr>
          <w:rFonts w:ascii="Arial" w:hAnsi="Arial" w:cs="Arial"/>
          <w:sz w:val="18"/>
          <w:szCs w:val="18"/>
        </w:rPr>
      </w:pPr>
      <w:r w:rsidRPr="0092136F">
        <w:rPr>
          <w:rFonts w:ascii="Arial" w:hAnsi="Arial" w:cs="Arial"/>
          <w:sz w:val="18"/>
          <w:szCs w:val="18"/>
        </w:rPr>
        <w:t>Energía Eléctrica (promedio $ * persona * hora)</w:t>
      </w:r>
    </w:p>
    <w:p w:rsidR="00E1192C" w:rsidRPr="0092136F" w:rsidRDefault="00E1192C" w:rsidP="0050285B">
      <w:pPr>
        <w:pStyle w:val="Prrafodelista"/>
        <w:numPr>
          <w:ilvl w:val="1"/>
          <w:numId w:val="5"/>
        </w:numPr>
        <w:spacing w:before="120" w:after="120" w:line="240" w:lineRule="auto"/>
        <w:ind w:left="1134" w:hanging="425"/>
        <w:contextualSpacing w:val="0"/>
        <w:jc w:val="both"/>
        <w:rPr>
          <w:rFonts w:ascii="Arial" w:hAnsi="Arial" w:cs="Arial"/>
          <w:sz w:val="18"/>
          <w:szCs w:val="18"/>
        </w:rPr>
      </w:pPr>
      <w:r w:rsidRPr="0092136F">
        <w:rPr>
          <w:rFonts w:ascii="Arial" w:hAnsi="Arial" w:cs="Arial"/>
          <w:sz w:val="18"/>
          <w:szCs w:val="18"/>
        </w:rPr>
        <w:t>Agua potable ($ * persona * hora)</w:t>
      </w:r>
    </w:p>
    <w:p w:rsidR="00E1192C" w:rsidRPr="0092136F" w:rsidRDefault="00E1192C" w:rsidP="0050285B">
      <w:pPr>
        <w:pStyle w:val="Prrafodelista"/>
        <w:numPr>
          <w:ilvl w:val="1"/>
          <w:numId w:val="5"/>
        </w:numPr>
        <w:spacing w:before="120" w:after="120" w:line="240" w:lineRule="auto"/>
        <w:ind w:left="1134" w:hanging="425"/>
        <w:contextualSpacing w:val="0"/>
        <w:jc w:val="both"/>
        <w:rPr>
          <w:rFonts w:ascii="Arial" w:hAnsi="Arial" w:cs="Arial"/>
          <w:sz w:val="18"/>
          <w:szCs w:val="18"/>
        </w:rPr>
      </w:pPr>
      <w:r w:rsidRPr="0092136F">
        <w:rPr>
          <w:rFonts w:ascii="Arial" w:hAnsi="Arial" w:cs="Arial"/>
          <w:sz w:val="18"/>
          <w:szCs w:val="18"/>
        </w:rPr>
        <w:t xml:space="preserve">Software * hora, </w:t>
      </w:r>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El monto de estas variables se ajustará mensualmente por inflación en base a lo siguiente:</w:t>
      </w:r>
    </w:p>
    <w:p w:rsidR="00E1192C" w:rsidRPr="00441604" w:rsidRDefault="00E1192C" w:rsidP="00441604">
      <w:pPr>
        <w:pStyle w:val="Inciso"/>
        <w:numPr>
          <w:ilvl w:val="1"/>
          <w:numId w:val="7"/>
        </w:numPr>
        <w:tabs>
          <w:tab w:val="clear" w:pos="567"/>
        </w:tabs>
        <w:spacing w:before="120"/>
        <w:outlineLvl w:val="0"/>
        <w:rPr>
          <w:rFonts w:ascii="Arial" w:eastAsiaTheme="majorEastAsia" w:hAnsi="Arial"/>
          <w:b/>
          <w:sz w:val="18"/>
          <w:szCs w:val="18"/>
          <w:lang w:bidi="ar-SA"/>
        </w:rPr>
      </w:pPr>
      <w:r w:rsidRPr="00441604">
        <w:rPr>
          <w:rFonts w:ascii="Arial" w:eastAsiaTheme="majorEastAsia" w:hAnsi="Arial"/>
          <w:b/>
          <w:sz w:val="18"/>
          <w:szCs w:val="18"/>
          <w:lang w:bidi="ar-SA"/>
        </w:rPr>
        <w:t>Fórmula para actualizar por inflación</w:t>
      </w:r>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Para actualizar por inflación el valor inicial de una variable “</w:t>
      </w:r>
      <m:oMath>
        <m:sSub>
          <m:sSubPr>
            <m:ctrlPr>
              <w:rPr>
                <w:rFonts w:ascii="Cambria Math" w:hAnsi="Cambria Math" w:cs="Arial"/>
                <w:i/>
                <w:sz w:val="18"/>
                <w:szCs w:val="18"/>
              </w:rPr>
            </m:ctrlPr>
          </m:sSubPr>
          <m:e>
            <m:r>
              <w:rPr>
                <w:rFonts w:ascii="Cambria Math" w:hAnsi="Cambria Math" w:cs="Arial"/>
                <w:sz w:val="18"/>
                <w:szCs w:val="18"/>
              </w:rPr>
              <m:t>V</m:t>
            </m:r>
          </m:e>
          <m:sub>
            <m:r>
              <w:rPr>
                <w:rFonts w:ascii="Cambria Math" w:hAnsi="Cambria Math" w:cs="Arial"/>
                <w:sz w:val="18"/>
                <w:szCs w:val="18"/>
              </w:rPr>
              <m:t>0</m:t>
            </m:r>
          </m:sub>
        </m:sSub>
      </m:oMath>
      <w:r w:rsidRPr="0092136F">
        <w:rPr>
          <w:rFonts w:ascii="Arial" w:hAnsi="Arial" w:cs="Arial"/>
          <w:sz w:val="18"/>
          <w:szCs w:val="18"/>
        </w:rPr>
        <w:t>”, para un determinado mes “</w:t>
      </w:r>
      <m:oMath>
        <m:r>
          <w:rPr>
            <w:rFonts w:ascii="Cambria Math" w:hAnsi="Cambria Math" w:cs="Arial"/>
            <w:sz w:val="18"/>
            <w:szCs w:val="18"/>
          </w:rPr>
          <m:t>m</m:t>
        </m:r>
      </m:oMath>
      <w:r w:rsidRPr="0092136F">
        <w:rPr>
          <w:rFonts w:ascii="Arial" w:hAnsi="Arial" w:cs="Arial"/>
          <w:sz w:val="18"/>
          <w:szCs w:val="18"/>
        </w:rPr>
        <w:t>”, se empleará la siguiente fórmula:</w:t>
      </w:r>
    </w:p>
    <w:p w:rsidR="00E1192C" w:rsidRPr="0092136F" w:rsidRDefault="00477024" w:rsidP="00E1192C">
      <w:pPr>
        <w:spacing w:before="120" w:after="120" w:line="240" w:lineRule="auto"/>
        <w:jc w:val="both"/>
        <w:rPr>
          <w:rFonts w:ascii="Arial" w:hAnsi="Arial" w:cs="Arial"/>
          <w:sz w:val="18"/>
          <w:szCs w:val="18"/>
        </w:rPr>
      </w:pPr>
      <m:oMathPara>
        <m:oMath>
          <m:sSub>
            <m:sSubPr>
              <m:ctrlPr>
                <w:rPr>
                  <w:rFonts w:ascii="Cambria Math" w:hAnsi="Cambria Math" w:cs="Arial"/>
                  <w:i/>
                  <w:sz w:val="18"/>
                  <w:szCs w:val="18"/>
                </w:rPr>
              </m:ctrlPr>
            </m:sSubPr>
            <m:e>
              <m:r>
                <w:rPr>
                  <w:rFonts w:ascii="Cambria Math" w:hAnsi="Cambria Math" w:cs="Arial"/>
                  <w:sz w:val="18"/>
                  <w:szCs w:val="18"/>
                </w:rPr>
                <m:t>V</m:t>
              </m:r>
            </m:e>
            <m:sub>
              <m:r>
                <w:rPr>
                  <w:rFonts w:ascii="Cambria Math" w:hAnsi="Cambria Math" w:cs="Arial"/>
                  <w:sz w:val="18"/>
                  <w:szCs w:val="18"/>
                </w:rPr>
                <m:t>i</m:t>
              </m:r>
            </m:sub>
          </m:sSub>
          <m:r>
            <w:rPr>
              <w:rFonts w:ascii="Cambria Math" w:hAnsi="Cambria Math" w:cs="Arial"/>
              <w:sz w:val="18"/>
              <w:szCs w:val="18"/>
            </w:rPr>
            <m:t>=</m:t>
          </m:r>
          <m:sSub>
            <m:sSubPr>
              <m:ctrlPr>
                <w:rPr>
                  <w:rFonts w:ascii="Cambria Math" w:hAnsi="Cambria Math" w:cs="Arial"/>
                  <w:i/>
                  <w:sz w:val="18"/>
                  <w:szCs w:val="18"/>
                </w:rPr>
              </m:ctrlPr>
            </m:sSubPr>
            <m:e>
              <m:r>
                <w:rPr>
                  <w:rFonts w:ascii="Cambria Math" w:hAnsi="Cambria Math" w:cs="Arial"/>
                  <w:sz w:val="18"/>
                  <w:szCs w:val="18"/>
                </w:rPr>
                <m:t>V</m:t>
              </m:r>
            </m:e>
            <m:sub>
              <m:r>
                <w:rPr>
                  <w:rFonts w:ascii="Cambria Math" w:hAnsi="Cambria Math" w:cs="Arial"/>
                  <w:sz w:val="18"/>
                  <w:szCs w:val="18"/>
                </w:rPr>
                <m:t>0</m:t>
              </m:r>
            </m:sub>
          </m:sSub>
          <m:r>
            <w:rPr>
              <w:rFonts w:ascii="Cambria Math" w:hAnsi="Cambria Math" w:cs="Arial"/>
              <w:sz w:val="18"/>
              <w:szCs w:val="18"/>
            </w:rPr>
            <m:t>*</m:t>
          </m:r>
          <m:f>
            <m:fPr>
              <m:ctrlPr>
                <w:rPr>
                  <w:rFonts w:ascii="Cambria Math" w:hAnsi="Cambria Math" w:cs="Arial"/>
                  <w:i/>
                  <w:sz w:val="18"/>
                  <w:szCs w:val="18"/>
                </w:rPr>
              </m:ctrlPr>
            </m:fPr>
            <m:num>
              <m:r>
                <w:rPr>
                  <w:rFonts w:ascii="Cambria Math" w:hAnsi="Cambria Math" w:cs="Arial"/>
                  <w:sz w:val="18"/>
                  <w:szCs w:val="18"/>
                </w:rPr>
                <m:t>1</m:t>
              </m:r>
            </m:num>
            <m:den>
              <m:r>
                <w:rPr>
                  <w:rFonts w:ascii="Cambria Math" w:hAnsi="Cambria Math" w:cs="Arial"/>
                  <w:sz w:val="18"/>
                  <w:szCs w:val="18"/>
                </w:rPr>
                <m:t>3</m:t>
              </m:r>
            </m:den>
          </m:f>
          <m:d>
            <m:dPr>
              <m:begChr m:val="{"/>
              <m:endChr m:val="}"/>
              <m:ctrlPr>
                <w:rPr>
                  <w:rFonts w:ascii="Cambria Math" w:hAnsi="Cambria Math" w:cs="Arial"/>
                  <w:i/>
                  <w:sz w:val="18"/>
                  <w:szCs w:val="18"/>
                </w:rPr>
              </m:ctrlPr>
            </m:dPr>
            <m:e>
              <m:f>
                <m:fPr>
                  <m:ctrlPr>
                    <w:rPr>
                      <w:rFonts w:ascii="Cambria Math" w:hAnsi="Cambria Math" w:cs="Arial"/>
                      <w:i/>
                      <w:sz w:val="18"/>
                      <w:szCs w:val="18"/>
                    </w:rPr>
                  </m:ctrlPr>
                </m:fPr>
                <m:num>
                  <m:sSub>
                    <m:sSubPr>
                      <m:ctrlPr>
                        <w:rPr>
                          <w:rFonts w:ascii="Cambria Math" w:hAnsi="Cambria Math" w:cs="Arial"/>
                          <w:i/>
                          <w:sz w:val="18"/>
                          <w:szCs w:val="18"/>
                        </w:rPr>
                      </m:ctrlPr>
                    </m:sSubPr>
                    <m:e>
                      <m:r>
                        <w:rPr>
                          <w:rFonts w:ascii="Cambria Math" w:hAnsi="Cambria Math" w:cs="Arial"/>
                          <w:sz w:val="18"/>
                          <w:szCs w:val="18"/>
                        </w:rPr>
                        <m:t>IPPME</m:t>
                      </m:r>
                    </m:e>
                    <m:sub>
                      <m:r>
                        <w:rPr>
                          <w:rFonts w:ascii="Cambria Math" w:hAnsi="Cambria Math" w:cs="Arial"/>
                          <w:sz w:val="18"/>
                          <w:szCs w:val="18"/>
                        </w:rPr>
                        <m:t>m-2</m:t>
                      </m:r>
                    </m:sub>
                  </m:sSub>
                </m:num>
                <m:den>
                  <m:sSub>
                    <m:sSubPr>
                      <m:ctrlPr>
                        <w:rPr>
                          <w:rFonts w:ascii="Cambria Math" w:hAnsi="Cambria Math" w:cs="Arial"/>
                          <w:i/>
                          <w:sz w:val="18"/>
                          <w:szCs w:val="18"/>
                        </w:rPr>
                      </m:ctrlPr>
                    </m:sSubPr>
                    <m:e>
                      <m:r>
                        <w:rPr>
                          <w:rFonts w:ascii="Cambria Math" w:hAnsi="Cambria Math" w:cs="Arial"/>
                          <w:sz w:val="18"/>
                          <w:szCs w:val="18"/>
                        </w:rPr>
                        <m:t>IPPME</m:t>
                      </m:r>
                    </m:e>
                    <m:sub>
                      <m:r>
                        <w:rPr>
                          <w:rFonts w:ascii="Cambria Math" w:hAnsi="Cambria Math" w:cs="Arial"/>
                          <w:sz w:val="18"/>
                          <w:szCs w:val="18"/>
                        </w:rPr>
                        <m:t>0-2</m:t>
                      </m:r>
                    </m:sub>
                  </m:sSub>
                </m:den>
              </m:f>
              <m:r>
                <w:rPr>
                  <w:rFonts w:ascii="Cambria Math" w:hAnsi="Cambria Math" w:cs="Arial"/>
                  <w:sz w:val="18"/>
                  <w:szCs w:val="18"/>
                </w:rPr>
                <m:t>+</m:t>
              </m:r>
              <m:f>
                <m:fPr>
                  <m:ctrlPr>
                    <w:rPr>
                      <w:rFonts w:ascii="Cambria Math" w:hAnsi="Cambria Math" w:cs="Arial"/>
                      <w:i/>
                      <w:sz w:val="18"/>
                      <w:szCs w:val="18"/>
                    </w:rPr>
                  </m:ctrlPr>
                </m:fPr>
                <m:num>
                  <m:sSub>
                    <m:sSubPr>
                      <m:ctrlPr>
                        <w:rPr>
                          <w:rFonts w:ascii="Cambria Math" w:hAnsi="Cambria Math" w:cs="Arial"/>
                          <w:i/>
                          <w:sz w:val="18"/>
                          <w:szCs w:val="18"/>
                        </w:rPr>
                      </m:ctrlPr>
                    </m:sSubPr>
                    <m:e>
                      <m:r>
                        <w:rPr>
                          <w:rFonts w:ascii="Cambria Math" w:hAnsi="Cambria Math" w:cs="Arial"/>
                          <w:sz w:val="18"/>
                          <w:szCs w:val="18"/>
                        </w:rPr>
                        <m:t>IPPMB</m:t>
                      </m:r>
                    </m:e>
                    <m:sub>
                      <m:r>
                        <w:rPr>
                          <w:rFonts w:ascii="Cambria Math" w:hAnsi="Cambria Math" w:cs="Arial"/>
                          <w:sz w:val="18"/>
                          <w:szCs w:val="18"/>
                        </w:rPr>
                        <m:t>m-2</m:t>
                      </m:r>
                    </m:sub>
                  </m:sSub>
                </m:num>
                <m:den>
                  <m:sSub>
                    <m:sSubPr>
                      <m:ctrlPr>
                        <w:rPr>
                          <w:rFonts w:ascii="Cambria Math" w:hAnsi="Cambria Math" w:cs="Arial"/>
                          <w:i/>
                          <w:sz w:val="18"/>
                          <w:szCs w:val="18"/>
                        </w:rPr>
                      </m:ctrlPr>
                    </m:sSubPr>
                    <m:e>
                      <m:r>
                        <w:rPr>
                          <w:rFonts w:ascii="Cambria Math" w:hAnsi="Cambria Math" w:cs="Arial"/>
                          <w:sz w:val="18"/>
                          <w:szCs w:val="18"/>
                        </w:rPr>
                        <m:t>IPPMB</m:t>
                      </m:r>
                    </m:e>
                    <m:sub>
                      <m:r>
                        <w:rPr>
                          <w:rFonts w:ascii="Cambria Math" w:hAnsi="Cambria Math" w:cs="Arial"/>
                          <w:sz w:val="18"/>
                          <w:szCs w:val="18"/>
                        </w:rPr>
                        <m:t>0-2</m:t>
                      </m:r>
                    </m:sub>
                  </m:sSub>
                </m:den>
              </m:f>
              <m:r>
                <w:rPr>
                  <w:rFonts w:ascii="Cambria Math" w:hAnsi="Cambria Math" w:cs="Arial"/>
                  <w:sz w:val="18"/>
                  <w:szCs w:val="18"/>
                </w:rPr>
                <m:t>+</m:t>
              </m:r>
              <m:f>
                <m:fPr>
                  <m:ctrlPr>
                    <w:rPr>
                      <w:rFonts w:ascii="Cambria Math" w:hAnsi="Cambria Math" w:cs="Arial"/>
                      <w:i/>
                      <w:sz w:val="18"/>
                      <w:szCs w:val="18"/>
                    </w:rPr>
                  </m:ctrlPr>
                </m:fPr>
                <m:num>
                  <m:sSub>
                    <m:sSubPr>
                      <m:ctrlPr>
                        <w:rPr>
                          <w:rFonts w:ascii="Cambria Math" w:hAnsi="Cambria Math" w:cs="Arial"/>
                          <w:i/>
                          <w:sz w:val="18"/>
                          <w:szCs w:val="18"/>
                        </w:rPr>
                      </m:ctrlPr>
                    </m:sSubPr>
                    <m:e>
                      <m:r>
                        <w:rPr>
                          <w:rFonts w:ascii="Cambria Math" w:hAnsi="Cambria Math" w:cs="Arial"/>
                          <w:sz w:val="18"/>
                          <w:szCs w:val="18"/>
                        </w:rPr>
                        <m:t>IPPOM</m:t>
                      </m:r>
                    </m:e>
                    <m:sub>
                      <m:r>
                        <w:rPr>
                          <w:rFonts w:ascii="Cambria Math" w:hAnsi="Cambria Math" w:cs="Arial"/>
                          <w:sz w:val="18"/>
                          <w:szCs w:val="18"/>
                        </w:rPr>
                        <m:t>m-2</m:t>
                      </m:r>
                    </m:sub>
                  </m:sSub>
                </m:num>
                <m:den>
                  <m:sSub>
                    <m:sSubPr>
                      <m:ctrlPr>
                        <w:rPr>
                          <w:rFonts w:ascii="Cambria Math" w:hAnsi="Cambria Math" w:cs="Arial"/>
                          <w:i/>
                          <w:sz w:val="18"/>
                          <w:szCs w:val="18"/>
                        </w:rPr>
                      </m:ctrlPr>
                    </m:sSubPr>
                    <m:e>
                      <m:r>
                        <w:rPr>
                          <w:rFonts w:ascii="Cambria Math" w:hAnsi="Cambria Math" w:cs="Arial"/>
                          <w:sz w:val="18"/>
                          <w:szCs w:val="18"/>
                        </w:rPr>
                        <m:t>IPPOM</m:t>
                      </m:r>
                    </m:e>
                    <m:sub>
                      <m:r>
                        <w:rPr>
                          <w:rFonts w:ascii="Cambria Math" w:hAnsi="Cambria Math" w:cs="Arial"/>
                          <w:sz w:val="18"/>
                          <w:szCs w:val="18"/>
                        </w:rPr>
                        <m:t>0-2</m:t>
                      </m:r>
                    </m:sub>
                  </m:sSub>
                </m:den>
              </m:f>
            </m:e>
          </m:d>
        </m:oMath>
      </m:oMathPara>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Donde:</w:t>
      </w:r>
    </w:p>
    <w:p w:rsidR="00E1192C" w:rsidRPr="0050285B" w:rsidRDefault="005D72C1" w:rsidP="0050285B">
      <w:pPr>
        <w:pStyle w:val="Prrafodelista"/>
        <w:numPr>
          <w:ilvl w:val="0"/>
          <w:numId w:val="23"/>
        </w:numPr>
        <w:spacing w:before="120" w:after="120" w:line="240" w:lineRule="auto"/>
        <w:jc w:val="both"/>
        <w:rPr>
          <w:rFonts w:ascii="Arial" w:hAnsi="Arial" w:cs="Arial"/>
          <w:sz w:val="18"/>
          <w:szCs w:val="18"/>
        </w:rPr>
      </w:pPr>
      <m:oMath>
        <m:r>
          <m:rPr>
            <m:sty m:val="bi"/>
          </m:rPr>
          <w:rPr>
            <w:rFonts w:ascii="Cambria Math" w:hAnsi="Cambria Math" w:cs="Arial"/>
            <w:sz w:val="18"/>
            <w:szCs w:val="18"/>
          </w:rPr>
          <m:t>IPPME</m:t>
        </m:r>
      </m:oMath>
      <w:r w:rsidR="00E1192C" w:rsidRPr="0050285B">
        <w:rPr>
          <w:rFonts w:ascii="Arial" w:hAnsi="Arial" w:cs="Arial"/>
          <w:sz w:val="18"/>
          <w:szCs w:val="18"/>
        </w:rPr>
        <w:t>:</w:t>
      </w:r>
      <w:r w:rsidR="00E1192C" w:rsidRPr="0050285B">
        <w:rPr>
          <w:rFonts w:ascii="Arial" w:hAnsi="Arial" w:cs="Arial"/>
          <w:sz w:val="18"/>
          <w:szCs w:val="18"/>
        </w:rPr>
        <w:tab/>
        <w:t>Índice de precios al productor por origen de la producción neta de la división de maquinaria y equipo publicado por Banxico.</w:t>
      </w:r>
    </w:p>
    <w:p w:rsidR="00E1192C" w:rsidRPr="0050285B" w:rsidRDefault="005D72C1" w:rsidP="0050285B">
      <w:pPr>
        <w:pStyle w:val="Prrafodelista"/>
        <w:numPr>
          <w:ilvl w:val="0"/>
          <w:numId w:val="23"/>
        </w:numPr>
        <w:spacing w:before="120" w:after="120" w:line="240" w:lineRule="auto"/>
        <w:jc w:val="both"/>
        <w:rPr>
          <w:rFonts w:ascii="Arial" w:hAnsi="Arial" w:cs="Arial"/>
          <w:sz w:val="18"/>
          <w:szCs w:val="18"/>
        </w:rPr>
      </w:pPr>
      <m:oMath>
        <m:r>
          <m:rPr>
            <m:sty m:val="bi"/>
          </m:rPr>
          <w:rPr>
            <w:rFonts w:ascii="Cambria Math" w:hAnsi="Cambria Math" w:cs="Arial"/>
            <w:sz w:val="18"/>
            <w:szCs w:val="18"/>
          </w:rPr>
          <m:t>IPPMB</m:t>
        </m:r>
      </m:oMath>
      <w:r w:rsidR="00E1192C" w:rsidRPr="0050285B">
        <w:rPr>
          <w:rFonts w:ascii="Arial" w:hAnsi="Arial" w:cs="Arial"/>
          <w:sz w:val="18"/>
          <w:szCs w:val="18"/>
        </w:rPr>
        <w:t>:</w:t>
      </w:r>
      <w:r w:rsidR="00E1192C" w:rsidRPr="0050285B">
        <w:rPr>
          <w:rFonts w:ascii="Arial" w:hAnsi="Arial" w:cs="Arial"/>
          <w:sz w:val="18"/>
          <w:szCs w:val="18"/>
        </w:rPr>
        <w:tab/>
        <w:t>Índice de precios al productor por origen de la producción neta de la división de metales básicos publicado por Banxico.</w:t>
      </w:r>
    </w:p>
    <w:p w:rsidR="00E1192C" w:rsidRPr="0050285B" w:rsidRDefault="005D72C1" w:rsidP="0050285B">
      <w:pPr>
        <w:pStyle w:val="Prrafodelista"/>
        <w:numPr>
          <w:ilvl w:val="0"/>
          <w:numId w:val="23"/>
        </w:numPr>
        <w:spacing w:before="120" w:after="120" w:line="240" w:lineRule="auto"/>
        <w:jc w:val="both"/>
        <w:rPr>
          <w:rFonts w:ascii="Arial" w:hAnsi="Arial" w:cs="Arial"/>
          <w:sz w:val="18"/>
          <w:szCs w:val="18"/>
        </w:rPr>
      </w:pPr>
      <m:oMath>
        <m:r>
          <m:rPr>
            <m:sty m:val="bi"/>
          </m:rPr>
          <w:rPr>
            <w:rFonts w:ascii="Cambria Math" w:hAnsi="Cambria Math" w:cs="Arial"/>
            <w:sz w:val="18"/>
            <w:szCs w:val="18"/>
          </w:rPr>
          <m:t>IPPOM</m:t>
        </m:r>
        <m:r>
          <w:rPr>
            <w:rFonts w:ascii="Cambria Math" w:hAnsi="Cambria Math" w:cs="Arial"/>
            <w:sz w:val="18"/>
            <w:szCs w:val="18"/>
          </w:rPr>
          <m:t>:</m:t>
        </m:r>
      </m:oMath>
      <w:r w:rsidR="00E1192C" w:rsidRPr="0050285B">
        <w:rPr>
          <w:rFonts w:ascii="Arial" w:hAnsi="Arial" w:cs="Arial"/>
          <w:sz w:val="18"/>
          <w:szCs w:val="18"/>
        </w:rPr>
        <w:tab/>
        <w:t>Índice de precios al productor por origen de la producción neta de la división otras industrias manufactureras publicado por Banxico.</w:t>
      </w:r>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Debido al tiempo requerido para contar con la información necesaria, estos Índices de precios al productor se aplican con 2 meses de rezago, y el subíndice 0 (cero) corresponde a la fecha inicial en cada caso.</w:t>
      </w:r>
    </w:p>
    <w:p w:rsidR="00E1192C" w:rsidRPr="0092136F" w:rsidRDefault="00E1192C" w:rsidP="00E1192C">
      <w:pPr>
        <w:spacing w:before="120" w:after="120" w:line="240" w:lineRule="auto"/>
        <w:jc w:val="both"/>
        <w:rPr>
          <w:rFonts w:ascii="Arial" w:hAnsi="Arial" w:cs="Arial"/>
          <w:sz w:val="18"/>
          <w:szCs w:val="18"/>
        </w:rPr>
      </w:pPr>
      <w:r w:rsidRPr="0092136F">
        <w:rPr>
          <w:rFonts w:ascii="Arial" w:hAnsi="Arial" w:cs="Arial"/>
          <w:sz w:val="18"/>
          <w:szCs w:val="18"/>
        </w:rPr>
        <w:t xml:space="preserve">Las variables </w:t>
      </w:r>
      <m:oMath>
        <m:r>
          <m:rPr>
            <m:sty m:val="bi"/>
          </m:rPr>
          <w:rPr>
            <w:rFonts w:ascii="Cambria Math" w:hAnsi="Cambria Math" w:cs="Arial"/>
            <w:sz w:val="18"/>
            <w:szCs w:val="18"/>
          </w:rPr>
          <m:t>CUCI</m:t>
        </m:r>
      </m:oMath>
      <w:r w:rsidRPr="0092136F">
        <w:rPr>
          <w:rFonts w:ascii="Arial" w:hAnsi="Arial" w:cs="Arial"/>
          <w:sz w:val="18"/>
          <w:szCs w:val="18"/>
        </w:rPr>
        <w:t xml:space="preserve"> y </w:t>
      </w:r>
      <m:oMath>
        <m:r>
          <m:rPr>
            <m:sty m:val="bi"/>
          </m:rPr>
          <w:rPr>
            <w:rFonts w:ascii="Cambria Math" w:hAnsi="Cambria Math" w:cs="Arial"/>
            <w:sz w:val="18"/>
            <w:szCs w:val="18"/>
          </w:rPr>
          <m:t>CUINF</m:t>
        </m:r>
      </m:oMath>
      <w:r w:rsidRPr="0092136F">
        <w:rPr>
          <w:rFonts w:ascii="Arial" w:hAnsi="Arial" w:cs="Arial"/>
          <w:sz w:val="18"/>
          <w:szCs w:val="18"/>
        </w:rPr>
        <w:t>, se actualizarán anualmente a propuesta del CENACE y con autorización de la CRE.</w:t>
      </w:r>
    </w:p>
    <w:p w:rsidR="00600D33" w:rsidRPr="0092136F" w:rsidRDefault="00600D33">
      <w:pPr>
        <w:rPr>
          <w:rFonts w:ascii="Arial" w:hAnsi="Arial" w:cs="Arial"/>
          <w:sz w:val="18"/>
          <w:szCs w:val="18"/>
        </w:rPr>
      </w:pPr>
    </w:p>
    <w:sectPr w:rsidR="00600D33" w:rsidRPr="0092136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2149B"/>
    <w:multiLevelType w:val="hybridMultilevel"/>
    <w:tmpl w:val="68E235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C623B9A"/>
    <w:multiLevelType w:val="hybridMultilevel"/>
    <w:tmpl w:val="895AA69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D934472"/>
    <w:multiLevelType w:val="hybridMultilevel"/>
    <w:tmpl w:val="2D08E3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F2803A2"/>
    <w:multiLevelType w:val="hybridMultilevel"/>
    <w:tmpl w:val="129672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0837724"/>
    <w:multiLevelType w:val="hybridMultilevel"/>
    <w:tmpl w:val="BEBCE1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26A36784"/>
    <w:multiLevelType w:val="hybridMultilevel"/>
    <w:tmpl w:val="050041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80456C1"/>
    <w:multiLevelType w:val="hybridMultilevel"/>
    <w:tmpl w:val="E95851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27A20A1"/>
    <w:multiLevelType w:val="hybridMultilevel"/>
    <w:tmpl w:val="112635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676062B"/>
    <w:multiLevelType w:val="hybridMultilevel"/>
    <w:tmpl w:val="8F3201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B235F0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BC001EB"/>
    <w:multiLevelType w:val="hybridMultilevel"/>
    <w:tmpl w:val="7E7012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DC61711"/>
    <w:multiLevelType w:val="hybridMultilevel"/>
    <w:tmpl w:val="4DF415A6"/>
    <w:lvl w:ilvl="0" w:tplc="080A000F">
      <w:start w:val="1"/>
      <w:numFmt w:val="decimal"/>
      <w:lvlText w:val="%1."/>
      <w:lvlJc w:val="left"/>
      <w:pPr>
        <w:ind w:left="720" w:hanging="360"/>
      </w:pPr>
    </w:lvl>
    <w:lvl w:ilvl="1" w:tplc="080A0019">
      <w:start w:val="1"/>
      <w:numFmt w:val="lowerLetter"/>
      <w:lvlText w:val="%2."/>
      <w:lvlJc w:val="left"/>
      <w:pPr>
        <w:ind w:left="2204"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4FB206A"/>
    <w:multiLevelType w:val="hybridMultilevel"/>
    <w:tmpl w:val="6E008B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5273515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5445B5A"/>
    <w:multiLevelType w:val="hybridMultilevel"/>
    <w:tmpl w:val="96A603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5CEE7311"/>
    <w:multiLevelType w:val="hybridMultilevel"/>
    <w:tmpl w:val="234096E6"/>
    <w:lvl w:ilvl="0" w:tplc="0C78C150">
      <w:start w:val="1"/>
      <w:numFmt w:val="decimal"/>
      <w:lvlText w:val="II.%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23C532E"/>
    <w:multiLevelType w:val="hybridMultilevel"/>
    <w:tmpl w:val="AA1ED4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657336A7"/>
    <w:multiLevelType w:val="hybridMultilevel"/>
    <w:tmpl w:val="C84453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6E79746A"/>
    <w:multiLevelType w:val="hybridMultilevel"/>
    <w:tmpl w:val="C8D4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70170146"/>
    <w:multiLevelType w:val="hybridMultilevel"/>
    <w:tmpl w:val="140A03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7247500F"/>
    <w:multiLevelType w:val="hybridMultilevel"/>
    <w:tmpl w:val="340C39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73875954"/>
    <w:multiLevelType w:val="hybridMultilevel"/>
    <w:tmpl w:val="383A560C"/>
    <w:lvl w:ilvl="0" w:tplc="080A000F">
      <w:start w:val="1"/>
      <w:numFmt w:val="decimal"/>
      <w:lvlText w:val="%1."/>
      <w:lvlJc w:val="left"/>
      <w:pPr>
        <w:ind w:left="720" w:hanging="360"/>
      </w:pPr>
    </w:lvl>
    <w:lvl w:ilvl="1" w:tplc="987073BC">
      <w:start w:val="1"/>
      <w:numFmt w:val="lowerLetter"/>
      <w:lvlText w:val="(%2)"/>
      <w:lvlJc w:val="left"/>
      <w:pPr>
        <w:ind w:left="1080" w:firstLine="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46F2754"/>
    <w:multiLevelType w:val="hybridMultilevel"/>
    <w:tmpl w:val="0B4A86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767D79AE"/>
    <w:multiLevelType w:val="hybridMultilevel"/>
    <w:tmpl w:val="BAA03E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77000EA8"/>
    <w:multiLevelType w:val="hybridMultilevel"/>
    <w:tmpl w:val="112635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24"/>
  </w:num>
  <w:num w:numId="3">
    <w:abstractNumId w:val="9"/>
  </w:num>
  <w:num w:numId="4">
    <w:abstractNumId w:val="21"/>
  </w:num>
  <w:num w:numId="5">
    <w:abstractNumId w:val="11"/>
  </w:num>
  <w:num w:numId="6">
    <w:abstractNumId w:val="13"/>
  </w:num>
  <w:num w:numId="7">
    <w:abstractNumId w:val="15"/>
  </w:num>
  <w:num w:numId="8">
    <w:abstractNumId w:val="0"/>
  </w:num>
  <w:num w:numId="9">
    <w:abstractNumId w:val="14"/>
  </w:num>
  <w:num w:numId="10">
    <w:abstractNumId w:val="6"/>
  </w:num>
  <w:num w:numId="11">
    <w:abstractNumId w:val="22"/>
  </w:num>
  <w:num w:numId="12">
    <w:abstractNumId w:val="23"/>
  </w:num>
  <w:num w:numId="13">
    <w:abstractNumId w:val="18"/>
  </w:num>
  <w:num w:numId="14">
    <w:abstractNumId w:val="3"/>
  </w:num>
  <w:num w:numId="15">
    <w:abstractNumId w:val="20"/>
  </w:num>
  <w:num w:numId="16">
    <w:abstractNumId w:val="16"/>
  </w:num>
  <w:num w:numId="17">
    <w:abstractNumId w:val="1"/>
  </w:num>
  <w:num w:numId="18">
    <w:abstractNumId w:val="4"/>
  </w:num>
  <w:num w:numId="19">
    <w:abstractNumId w:val="10"/>
  </w:num>
  <w:num w:numId="20">
    <w:abstractNumId w:val="12"/>
  </w:num>
  <w:num w:numId="21">
    <w:abstractNumId w:val="2"/>
  </w:num>
  <w:num w:numId="22">
    <w:abstractNumId w:val="8"/>
  </w:num>
  <w:num w:numId="23">
    <w:abstractNumId w:val="19"/>
  </w:num>
  <w:num w:numId="24">
    <w:abstractNumId w:val="17"/>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92C"/>
    <w:rsid w:val="000E018A"/>
    <w:rsid w:val="00217254"/>
    <w:rsid w:val="0034486E"/>
    <w:rsid w:val="00404C08"/>
    <w:rsid w:val="00441604"/>
    <w:rsid w:val="00477024"/>
    <w:rsid w:val="0050285B"/>
    <w:rsid w:val="005D72C1"/>
    <w:rsid w:val="00600D33"/>
    <w:rsid w:val="006E1052"/>
    <w:rsid w:val="008B1DB0"/>
    <w:rsid w:val="0092136F"/>
    <w:rsid w:val="00982E72"/>
    <w:rsid w:val="009D28AD"/>
    <w:rsid w:val="009D3FB5"/>
    <w:rsid w:val="00A046B7"/>
    <w:rsid w:val="00D961B1"/>
    <w:rsid w:val="00E1192C"/>
    <w:rsid w:val="00ED67CD"/>
    <w:rsid w:val="00FA6F79"/>
    <w:rsid w:val="00FD34B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92C"/>
  </w:style>
  <w:style w:type="paragraph" w:styleId="Ttulo2">
    <w:name w:val="heading 2"/>
    <w:aliases w:val="h2,Heading 2 Char Char"/>
    <w:basedOn w:val="Normal"/>
    <w:next w:val="Normal"/>
    <w:link w:val="Ttulo2Car"/>
    <w:unhideWhenUsed/>
    <w:qFormat/>
    <w:rsid w:val="00E1192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Heading 3 Char1,h3 Char Char,Heading 3 Char Char,h3 Char,h3, Car"/>
    <w:basedOn w:val="Normal"/>
    <w:next w:val="Normal"/>
    <w:link w:val="Ttulo3Car"/>
    <w:unhideWhenUsed/>
    <w:qFormat/>
    <w:rsid w:val="00E119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2 Car,Heading 2 Char Char Car"/>
    <w:basedOn w:val="Fuentedeprrafopredeter"/>
    <w:link w:val="Ttulo2"/>
    <w:rsid w:val="00E1192C"/>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Heading 3 Char1 Car,h3 Char Char Car,Heading 3 Char Char Car,h3 Char Car,h3 Car, Car Car"/>
    <w:basedOn w:val="Fuentedeprrafopredeter"/>
    <w:link w:val="Ttulo3"/>
    <w:rsid w:val="00E1192C"/>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1"/>
    <w:qFormat/>
    <w:rsid w:val="00E1192C"/>
    <w:pPr>
      <w:ind w:left="720"/>
      <w:contextualSpacing/>
    </w:pPr>
  </w:style>
  <w:style w:type="paragraph" w:customStyle="1" w:styleId="Inciso">
    <w:name w:val="Inciso"/>
    <w:basedOn w:val="Normal"/>
    <w:link w:val="IncisoCar"/>
    <w:qFormat/>
    <w:rsid w:val="00E1192C"/>
    <w:pPr>
      <w:tabs>
        <w:tab w:val="left" w:pos="567"/>
      </w:tabs>
      <w:spacing w:before="180" w:after="120" w:line="240" w:lineRule="auto"/>
      <w:jc w:val="both"/>
    </w:pPr>
    <w:rPr>
      <w:rFonts w:eastAsiaTheme="minorEastAsia" w:cs="Arial"/>
      <w:sz w:val="24"/>
      <w:lang w:bidi="en-US"/>
    </w:rPr>
  </w:style>
  <w:style w:type="character" w:customStyle="1" w:styleId="IncisoCar">
    <w:name w:val="Inciso Car"/>
    <w:basedOn w:val="Fuentedeprrafopredeter"/>
    <w:link w:val="Inciso"/>
    <w:rsid w:val="00E1192C"/>
    <w:rPr>
      <w:rFonts w:eastAsiaTheme="minorEastAsia" w:cs="Arial"/>
      <w:sz w:val="24"/>
      <w:lang w:bidi="en-US"/>
    </w:rPr>
  </w:style>
  <w:style w:type="paragraph" w:styleId="Textodeglobo">
    <w:name w:val="Balloon Text"/>
    <w:basedOn w:val="Normal"/>
    <w:link w:val="TextodegloboCar"/>
    <w:uiPriority w:val="99"/>
    <w:semiHidden/>
    <w:unhideWhenUsed/>
    <w:rsid w:val="009D3F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3FB5"/>
    <w:rPr>
      <w:rFonts w:ascii="Tahoma" w:hAnsi="Tahoma" w:cs="Tahoma"/>
      <w:sz w:val="16"/>
      <w:szCs w:val="16"/>
    </w:rPr>
  </w:style>
  <w:style w:type="paragraph" w:customStyle="1" w:styleId="Seccin">
    <w:name w:val="Sección"/>
    <w:basedOn w:val="Normal"/>
    <w:next w:val="Normal"/>
    <w:link w:val="SeccinCar"/>
    <w:qFormat/>
    <w:rsid w:val="0034486E"/>
    <w:pPr>
      <w:keepNext/>
      <w:tabs>
        <w:tab w:val="left" w:pos="851"/>
      </w:tabs>
      <w:spacing w:before="300" w:after="180" w:line="240" w:lineRule="auto"/>
      <w:jc w:val="both"/>
    </w:pPr>
    <w:rPr>
      <w:rFonts w:eastAsiaTheme="minorEastAsia" w:cs="Arial"/>
      <w:b/>
      <w:sz w:val="26"/>
      <w:szCs w:val="26"/>
      <w:lang w:bidi="en-US"/>
    </w:rPr>
  </w:style>
  <w:style w:type="character" w:customStyle="1" w:styleId="SeccinCar">
    <w:name w:val="Sección Car"/>
    <w:basedOn w:val="Fuentedeprrafopredeter"/>
    <w:link w:val="Seccin"/>
    <w:rsid w:val="0034486E"/>
    <w:rPr>
      <w:rFonts w:eastAsiaTheme="minorEastAsia" w:cs="Arial"/>
      <w:b/>
      <w:sz w:val="26"/>
      <w:szCs w:val="2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92C"/>
  </w:style>
  <w:style w:type="paragraph" w:styleId="Ttulo2">
    <w:name w:val="heading 2"/>
    <w:aliases w:val="h2,Heading 2 Char Char"/>
    <w:basedOn w:val="Normal"/>
    <w:next w:val="Normal"/>
    <w:link w:val="Ttulo2Car"/>
    <w:unhideWhenUsed/>
    <w:qFormat/>
    <w:rsid w:val="00E1192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Heading 3 Char1,h3 Char Char,Heading 3 Char Char,h3 Char,h3, Car"/>
    <w:basedOn w:val="Normal"/>
    <w:next w:val="Normal"/>
    <w:link w:val="Ttulo3Car"/>
    <w:unhideWhenUsed/>
    <w:qFormat/>
    <w:rsid w:val="00E119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aliases w:val="h2 Car,Heading 2 Char Char Car"/>
    <w:basedOn w:val="Fuentedeprrafopredeter"/>
    <w:link w:val="Ttulo2"/>
    <w:rsid w:val="00E1192C"/>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Heading 3 Char1 Car,h3 Char Char Car,Heading 3 Char Char Car,h3 Char Car,h3 Car, Car Car"/>
    <w:basedOn w:val="Fuentedeprrafopredeter"/>
    <w:link w:val="Ttulo3"/>
    <w:rsid w:val="00E1192C"/>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1"/>
    <w:qFormat/>
    <w:rsid w:val="00E1192C"/>
    <w:pPr>
      <w:ind w:left="720"/>
      <w:contextualSpacing/>
    </w:pPr>
  </w:style>
  <w:style w:type="paragraph" w:customStyle="1" w:styleId="Inciso">
    <w:name w:val="Inciso"/>
    <w:basedOn w:val="Normal"/>
    <w:link w:val="IncisoCar"/>
    <w:qFormat/>
    <w:rsid w:val="00E1192C"/>
    <w:pPr>
      <w:tabs>
        <w:tab w:val="left" w:pos="567"/>
      </w:tabs>
      <w:spacing w:before="180" w:after="120" w:line="240" w:lineRule="auto"/>
      <w:jc w:val="both"/>
    </w:pPr>
    <w:rPr>
      <w:rFonts w:eastAsiaTheme="minorEastAsia" w:cs="Arial"/>
      <w:sz w:val="24"/>
      <w:lang w:bidi="en-US"/>
    </w:rPr>
  </w:style>
  <w:style w:type="character" w:customStyle="1" w:styleId="IncisoCar">
    <w:name w:val="Inciso Car"/>
    <w:basedOn w:val="Fuentedeprrafopredeter"/>
    <w:link w:val="Inciso"/>
    <w:rsid w:val="00E1192C"/>
    <w:rPr>
      <w:rFonts w:eastAsiaTheme="minorEastAsia" w:cs="Arial"/>
      <w:sz w:val="24"/>
      <w:lang w:bidi="en-US"/>
    </w:rPr>
  </w:style>
  <w:style w:type="paragraph" w:styleId="Textodeglobo">
    <w:name w:val="Balloon Text"/>
    <w:basedOn w:val="Normal"/>
    <w:link w:val="TextodegloboCar"/>
    <w:uiPriority w:val="99"/>
    <w:semiHidden/>
    <w:unhideWhenUsed/>
    <w:rsid w:val="009D3FB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3FB5"/>
    <w:rPr>
      <w:rFonts w:ascii="Tahoma" w:hAnsi="Tahoma" w:cs="Tahoma"/>
      <w:sz w:val="16"/>
      <w:szCs w:val="16"/>
    </w:rPr>
  </w:style>
  <w:style w:type="paragraph" w:customStyle="1" w:styleId="Seccin">
    <w:name w:val="Sección"/>
    <w:basedOn w:val="Normal"/>
    <w:next w:val="Normal"/>
    <w:link w:val="SeccinCar"/>
    <w:qFormat/>
    <w:rsid w:val="0034486E"/>
    <w:pPr>
      <w:keepNext/>
      <w:tabs>
        <w:tab w:val="left" w:pos="851"/>
      </w:tabs>
      <w:spacing w:before="300" w:after="180" w:line="240" w:lineRule="auto"/>
      <w:jc w:val="both"/>
    </w:pPr>
    <w:rPr>
      <w:rFonts w:eastAsiaTheme="minorEastAsia" w:cs="Arial"/>
      <w:b/>
      <w:sz w:val="26"/>
      <w:szCs w:val="26"/>
      <w:lang w:bidi="en-US"/>
    </w:rPr>
  </w:style>
  <w:style w:type="character" w:customStyle="1" w:styleId="SeccinCar">
    <w:name w:val="Sección Car"/>
    <w:basedOn w:val="Fuentedeprrafopredeter"/>
    <w:link w:val="Seccin"/>
    <w:rsid w:val="0034486E"/>
    <w:rPr>
      <w:rFonts w:eastAsiaTheme="minorEastAsia" w:cs="Arial"/>
      <w:b/>
      <w:sz w:val="26"/>
      <w:szCs w:val="2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2873</Words>
  <Characters>15807</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18643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Ramirez Elizondo</dc:creator>
  <cp:lastModifiedBy>Jose Israel Muciño Jara</cp:lastModifiedBy>
  <cp:revision>5</cp:revision>
  <dcterms:created xsi:type="dcterms:W3CDTF">2017-05-11T23:58:00Z</dcterms:created>
  <dcterms:modified xsi:type="dcterms:W3CDTF">2017-05-12T19:48:00Z</dcterms:modified>
</cp:coreProperties>
</file>