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39" w:rsidRPr="00A729F1" w:rsidRDefault="00D70973">
      <w:pPr>
        <w:pStyle w:val="ANOTACION"/>
        <w:spacing w:before="0" w:after="0" w:line="240" w:lineRule="auto"/>
        <w:rPr>
          <w:sz w:val="26"/>
          <w:szCs w:val="26"/>
        </w:rPr>
      </w:pPr>
      <w:bookmarkStart w:id="0" w:name="_GoBack"/>
      <w:r w:rsidRPr="00A729F1">
        <w:rPr>
          <w:sz w:val="26"/>
          <w:szCs w:val="26"/>
        </w:rPr>
        <w:t xml:space="preserve">ANEXO </w:t>
      </w:r>
      <w:r w:rsidR="00C166B7">
        <w:rPr>
          <w:sz w:val="26"/>
          <w:szCs w:val="26"/>
        </w:rPr>
        <w:t>E</w:t>
      </w:r>
    </w:p>
    <w:p w:rsidR="00125239" w:rsidRPr="00A729F1" w:rsidRDefault="001A1958">
      <w:pPr>
        <w:pStyle w:val="ANOTACION"/>
        <w:spacing w:before="0" w:after="0" w:line="240" w:lineRule="auto"/>
        <w:rPr>
          <w:sz w:val="26"/>
          <w:szCs w:val="26"/>
        </w:rPr>
      </w:pPr>
      <w:r w:rsidRPr="00A729F1">
        <w:rPr>
          <w:sz w:val="26"/>
          <w:szCs w:val="26"/>
        </w:rPr>
        <w:t>CRITERIOS DE CONTABILIDAD PARA SOCIEDADES FINANCIERAS POPULARES</w:t>
      </w:r>
      <w:r w:rsidR="00805D83">
        <w:rPr>
          <w:sz w:val="26"/>
          <w:szCs w:val="26"/>
        </w:rPr>
        <w:t>,</w:t>
      </w:r>
      <w:r w:rsidRPr="00A729F1">
        <w:rPr>
          <w:sz w:val="26"/>
          <w:szCs w:val="26"/>
        </w:rPr>
        <w:t xml:space="preserve"> </w:t>
      </w:r>
      <w:r w:rsidR="00805D83">
        <w:rPr>
          <w:sz w:val="26"/>
          <w:szCs w:val="26"/>
        </w:rPr>
        <w:t xml:space="preserve">SOCIEDADES FINANCIERAS </w:t>
      </w:r>
      <w:r w:rsidRPr="00A729F1">
        <w:rPr>
          <w:sz w:val="26"/>
          <w:szCs w:val="26"/>
        </w:rPr>
        <w:t xml:space="preserve">COMUNITARIAS </w:t>
      </w:r>
      <w:r w:rsidR="00805D83">
        <w:rPr>
          <w:sz w:val="26"/>
          <w:szCs w:val="26"/>
        </w:rPr>
        <w:t>Y</w:t>
      </w:r>
      <w:r w:rsidRPr="00A729F1">
        <w:rPr>
          <w:sz w:val="26"/>
          <w:szCs w:val="26"/>
        </w:rPr>
        <w:t xml:space="preserve"> ORGANISMOS DE INTEGRACIÓN FINANCIERA RURAL</w:t>
      </w:r>
    </w:p>
    <w:p w:rsidR="00125239" w:rsidRPr="00A729F1" w:rsidRDefault="00125239">
      <w:pPr>
        <w:pStyle w:val="Texto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5239" w:rsidRPr="00A729F1" w:rsidRDefault="001A1958">
      <w:pPr>
        <w:pStyle w:val="Texto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29F1">
        <w:rPr>
          <w:rFonts w:ascii="Times New Roman" w:hAnsi="Times New Roman" w:cs="Times New Roman"/>
          <w:b/>
          <w:sz w:val="26"/>
          <w:szCs w:val="26"/>
        </w:rPr>
        <w:t>CONTENIDO</w:t>
      </w:r>
    </w:p>
    <w:p w:rsidR="00125239" w:rsidRPr="00A729F1" w:rsidRDefault="00125239">
      <w:pPr>
        <w:pStyle w:val="Texto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7632"/>
      </w:tblGrid>
      <w:tr w:rsidR="00437513" w:rsidRPr="00A729F1" w:rsidTr="003C7DFE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Serie A.</w:t>
            </w:r>
          </w:p>
        </w:tc>
        <w:tc>
          <w:tcPr>
            <w:tcW w:w="7632" w:type="dxa"/>
          </w:tcPr>
          <w:p w:rsidR="00125239" w:rsidRPr="00A729F1" w:rsidRDefault="001A1958" w:rsidP="00A729F1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Criterios relativos al esquema general de la contabilidad para sociedades financieras populares y comunitarias, así como </w:t>
            </w:r>
            <w:r w:rsidR="009A35E0"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par</w:t>
            </w: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a organismos de integración financiera rural</w:t>
            </w: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437513" w:rsidRPr="00A729F1" w:rsidTr="00437513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A - 1</w:t>
            </w:r>
          </w:p>
        </w:tc>
        <w:tc>
          <w:tcPr>
            <w:tcW w:w="7632" w:type="dxa"/>
            <w:gridSpan w:val="3"/>
          </w:tcPr>
          <w:p w:rsidR="00125239" w:rsidRPr="00A729F1" w:rsidRDefault="00994AB2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Esquema básico del conjunto de criterios de contabilidad aplicables a sociedades financieras populares</w:t>
            </w:r>
            <w:r w:rsidR="00853084">
              <w:rPr>
                <w:rFonts w:ascii="Times New Roman" w:hAnsi="Times New Roman" w:cs="Times New Roman"/>
                <w:sz w:val="26"/>
                <w:szCs w:val="26"/>
              </w:rPr>
              <w:t>, sociedades financieras</w:t>
            </w: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 comunitarias</w:t>
            </w:r>
            <w:r w:rsidR="00853084">
              <w:rPr>
                <w:rFonts w:ascii="Times New Roman" w:hAnsi="Times New Roman" w:cs="Times New Roman"/>
                <w:sz w:val="26"/>
                <w:szCs w:val="26"/>
              </w:rPr>
              <w:t xml:space="preserve"> y</w:t>
            </w: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 organismos de integración financiera rural </w:t>
            </w:r>
          </w:p>
        </w:tc>
      </w:tr>
      <w:tr w:rsidR="00D70973" w:rsidRPr="00A729F1" w:rsidTr="00437513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A - 2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Aplicación de normas particulares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437513">
        <w:tc>
          <w:tcPr>
            <w:tcW w:w="1152" w:type="dxa"/>
          </w:tcPr>
          <w:p w:rsidR="00994AB2" w:rsidRPr="00A729F1" w:rsidRDefault="001A1958" w:rsidP="00A729F1">
            <w:pPr>
              <w:pStyle w:val="Texto"/>
              <w:spacing w:after="0" w:line="240" w:lineRule="auto"/>
              <w:ind w:left="282" w:hanging="51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A - 3</w:t>
            </w:r>
          </w:p>
        </w:tc>
        <w:tc>
          <w:tcPr>
            <w:tcW w:w="5760" w:type="dxa"/>
          </w:tcPr>
          <w:p w:rsidR="00125239" w:rsidRPr="00A729F1" w:rsidRDefault="001A1958" w:rsidP="00A729F1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Aplicación de normas generales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437513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A - 4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Aplicación supletoria a los criterios de contabilidad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7632"/>
      </w:tblGrid>
      <w:tr w:rsidR="00437513" w:rsidRPr="00A729F1" w:rsidTr="00437513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Serie B.</w:t>
            </w:r>
          </w:p>
        </w:tc>
        <w:tc>
          <w:tcPr>
            <w:tcW w:w="763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Criterios relativos a los conceptos que integran los estados financieros</w:t>
            </w: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D70973" w:rsidRPr="00A729F1" w:rsidTr="005911B6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B - 1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Disponibilidades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5911B6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B - 2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Inversiones en valores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DA1" w:rsidRPr="00A729F1" w:rsidTr="001B5CA7">
        <w:tc>
          <w:tcPr>
            <w:tcW w:w="1152" w:type="dxa"/>
          </w:tcPr>
          <w:p w:rsidR="007E1DA1" w:rsidRPr="00A729F1" w:rsidRDefault="00994AB2" w:rsidP="001D2DA7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B - 3</w:t>
            </w:r>
          </w:p>
        </w:tc>
        <w:tc>
          <w:tcPr>
            <w:tcW w:w="5760" w:type="dxa"/>
          </w:tcPr>
          <w:p w:rsidR="007E1DA1" w:rsidRPr="00A729F1" w:rsidRDefault="00994AB2" w:rsidP="001D2DA7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Reportos</w:t>
            </w:r>
          </w:p>
        </w:tc>
        <w:tc>
          <w:tcPr>
            <w:tcW w:w="720" w:type="dxa"/>
          </w:tcPr>
          <w:p w:rsidR="007E1DA1" w:rsidRPr="00A729F1" w:rsidRDefault="007E1DA1" w:rsidP="001D2DA7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7E1DA1" w:rsidRPr="00A729F1" w:rsidRDefault="007E1DA1" w:rsidP="001D2DA7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1B5CA7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 </w:t>
            </w:r>
            <w:r w:rsidR="00994AB2" w:rsidRPr="00A729F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AB2" w:rsidRPr="00A729F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Cartera de crédito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1B5CA7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 - </w:t>
            </w:r>
            <w:r w:rsidR="00994AB2" w:rsidRPr="00A729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Bienes adjudicados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1B5CA7">
        <w:tc>
          <w:tcPr>
            <w:tcW w:w="1152" w:type="dxa"/>
          </w:tcPr>
          <w:p w:rsidR="00125239" w:rsidRPr="00A729F1" w:rsidRDefault="001A1958" w:rsidP="00A729F1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 - </w:t>
            </w:r>
            <w:r w:rsidR="00994AB2" w:rsidRPr="00A729F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760" w:type="dxa"/>
          </w:tcPr>
          <w:p w:rsidR="00125239" w:rsidRPr="00A729F1" w:rsidRDefault="001A1958" w:rsidP="00A729F1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Avales </w:t>
            </w:r>
          </w:p>
        </w:tc>
        <w:tc>
          <w:tcPr>
            <w:tcW w:w="720" w:type="dxa"/>
          </w:tcPr>
          <w:p w:rsidR="00125239" w:rsidRPr="00A729F1" w:rsidRDefault="00125239" w:rsidP="00A729F1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 w:rsidP="00A729F1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1B5CA7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 - </w:t>
            </w:r>
            <w:r w:rsidR="00994AB2" w:rsidRPr="00A729F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Custodia y administración de bienes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7966" w:rsidRPr="00A729F1" w:rsidTr="002C7966">
        <w:tc>
          <w:tcPr>
            <w:tcW w:w="1152" w:type="dxa"/>
          </w:tcPr>
          <w:p w:rsidR="002C7966" w:rsidRPr="009514E0" w:rsidRDefault="002C7966" w:rsidP="00041C3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4E0">
              <w:rPr>
                <w:rFonts w:ascii="Times New Roman" w:hAnsi="Times New Roman" w:cs="Times New Roman"/>
                <w:sz w:val="26"/>
                <w:szCs w:val="26"/>
              </w:rPr>
              <w:t>B - 8</w:t>
            </w:r>
          </w:p>
        </w:tc>
        <w:tc>
          <w:tcPr>
            <w:tcW w:w="5760" w:type="dxa"/>
          </w:tcPr>
          <w:p w:rsidR="002C7966" w:rsidRPr="009514E0" w:rsidRDefault="002C7966" w:rsidP="00041C3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14E0">
              <w:rPr>
                <w:rFonts w:ascii="Times New Roman" w:hAnsi="Times New Roman" w:cs="Times New Roman"/>
                <w:sz w:val="26"/>
                <w:szCs w:val="26"/>
              </w:rPr>
              <w:t>Fideicomisos</w:t>
            </w:r>
          </w:p>
        </w:tc>
        <w:tc>
          <w:tcPr>
            <w:tcW w:w="720" w:type="dxa"/>
          </w:tcPr>
          <w:p w:rsidR="002C7966" w:rsidRPr="00A729F1" w:rsidRDefault="002C7966" w:rsidP="00041C3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2C7966" w:rsidRPr="00A729F1" w:rsidRDefault="002C7966" w:rsidP="00041C3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D70973" w:rsidRPr="00A729F1" w:rsidTr="005911B6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Serie C.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Criterios aplicables a conceptos específicos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D70973" w:rsidRPr="00A729F1" w:rsidTr="00A729F1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C - 1</w:t>
            </w:r>
          </w:p>
        </w:tc>
        <w:tc>
          <w:tcPr>
            <w:tcW w:w="5760" w:type="dxa"/>
          </w:tcPr>
          <w:p w:rsidR="00994AB2" w:rsidRPr="00A729F1" w:rsidRDefault="001A1958" w:rsidP="00A729F1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Reconocimiento y baja de activos financieros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A729F1">
        <w:tc>
          <w:tcPr>
            <w:tcW w:w="1152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C - 2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Partes relacionadas 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D70973" w:rsidRPr="00A729F1" w:rsidTr="005911B6">
        <w:tc>
          <w:tcPr>
            <w:tcW w:w="1152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Serie D.</w:t>
            </w:r>
          </w:p>
        </w:tc>
        <w:tc>
          <w:tcPr>
            <w:tcW w:w="5760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b/>
                <w:sz w:val="26"/>
                <w:szCs w:val="26"/>
              </w:rPr>
              <w:t>Criterios relativos a los estados financieros básicos</w:t>
            </w:r>
          </w:p>
        </w:tc>
        <w:tc>
          <w:tcPr>
            <w:tcW w:w="720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2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25239" w:rsidRPr="00A729F1" w:rsidRDefault="00125239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8784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5760"/>
        <w:gridCol w:w="720"/>
        <w:gridCol w:w="1152"/>
      </w:tblGrid>
      <w:tr w:rsidR="00D70973" w:rsidRPr="00A729F1" w:rsidTr="005911B6">
        <w:tc>
          <w:tcPr>
            <w:tcW w:w="1134" w:type="dxa"/>
            <w:noWrap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D - 1</w:t>
            </w:r>
          </w:p>
        </w:tc>
        <w:tc>
          <w:tcPr>
            <w:tcW w:w="567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Balance general </w:t>
            </w:r>
          </w:p>
        </w:tc>
        <w:tc>
          <w:tcPr>
            <w:tcW w:w="709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5911B6">
        <w:tc>
          <w:tcPr>
            <w:tcW w:w="1134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D - 2</w:t>
            </w:r>
          </w:p>
        </w:tc>
        <w:tc>
          <w:tcPr>
            <w:tcW w:w="567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Estado de resultados </w:t>
            </w:r>
          </w:p>
        </w:tc>
        <w:tc>
          <w:tcPr>
            <w:tcW w:w="709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A729F1" w:rsidTr="005911B6">
        <w:tc>
          <w:tcPr>
            <w:tcW w:w="1134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D - 3</w:t>
            </w:r>
          </w:p>
        </w:tc>
        <w:tc>
          <w:tcPr>
            <w:tcW w:w="5670" w:type="dxa"/>
          </w:tcPr>
          <w:p w:rsidR="00125239" w:rsidRPr="00A729F1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 xml:space="preserve">Estado de variaciones en el capital contable </w:t>
            </w:r>
          </w:p>
        </w:tc>
        <w:tc>
          <w:tcPr>
            <w:tcW w:w="709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25239" w:rsidRPr="00A729F1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973" w:rsidRPr="00B335C2" w:rsidTr="005911B6">
        <w:tc>
          <w:tcPr>
            <w:tcW w:w="1134" w:type="dxa"/>
          </w:tcPr>
          <w:p w:rsidR="00125239" w:rsidRPr="00A729F1" w:rsidRDefault="001A1958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D - 4</w:t>
            </w:r>
          </w:p>
        </w:tc>
        <w:tc>
          <w:tcPr>
            <w:tcW w:w="5670" w:type="dxa"/>
          </w:tcPr>
          <w:p w:rsidR="00125239" w:rsidRDefault="001A1958">
            <w:pPr>
              <w:pStyle w:val="Texto"/>
              <w:tabs>
                <w:tab w:val="right" w:leader="dot" w:pos="5544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9F1">
              <w:rPr>
                <w:rFonts w:ascii="Times New Roman" w:hAnsi="Times New Roman" w:cs="Times New Roman"/>
                <w:sz w:val="26"/>
                <w:szCs w:val="26"/>
              </w:rPr>
              <w:t>Estado de flujos de efectivo</w:t>
            </w:r>
            <w:r w:rsidRPr="00386B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</w:tcPr>
          <w:p w:rsidR="00125239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25239" w:rsidRDefault="00125239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B8312B" w:rsidRDefault="00B8312B">
      <w:pPr>
        <w:spacing w:line="240" w:lineRule="exact"/>
        <w:rPr>
          <w:sz w:val="26"/>
          <w:szCs w:val="26"/>
        </w:rPr>
      </w:pPr>
    </w:p>
    <w:sectPr w:rsidR="00B8312B" w:rsidSect="002F4802">
      <w:pgSz w:w="12240" w:h="15840"/>
      <w:pgMar w:top="993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8E2" w:rsidRDefault="001E78E2" w:rsidP="005534C2">
      <w:r>
        <w:separator/>
      </w:r>
    </w:p>
  </w:endnote>
  <w:endnote w:type="continuationSeparator" w:id="0">
    <w:p w:rsidR="001E78E2" w:rsidRDefault="001E78E2" w:rsidP="0055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8E2" w:rsidRDefault="001E78E2" w:rsidP="005534C2">
      <w:r>
        <w:separator/>
      </w:r>
    </w:p>
  </w:footnote>
  <w:footnote w:type="continuationSeparator" w:id="0">
    <w:p w:rsidR="001E78E2" w:rsidRDefault="001E78E2" w:rsidP="00553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73"/>
    <w:rsid w:val="00015226"/>
    <w:rsid w:val="00017232"/>
    <w:rsid w:val="000509A4"/>
    <w:rsid w:val="00050CE8"/>
    <w:rsid w:val="00107964"/>
    <w:rsid w:val="00125239"/>
    <w:rsid w:val="00161C47"/>
    <w:rsid w:val="001A1958"/>
    <w:rsid w:val="001B010A"/>
    <w:rsid w:val="001B5CA7"/>
    <w:rsid w:val="001C7FAE"/>
    <w:rsid w:val="001D2DA7"/>
    <w:rsid w:val="001E78E2"/>
    <w:rsid w:val="002C7966"/>
    <w:rsid w:val="002F4802"/>
    <w:rsid w:val="00386BA5"/>
    <w:rsid w:val="003B0DB6"/>
    <w:rsid w:val="003F2B0B"/>
    <w:rsid w:val="00413CA4"/>
    <w:rsid w:val="00437513"/>
    <w:rsid w:val="00476940"/>
    <w:rsid w:val="0050058B"/>
    <w:rsid w:val="0050637E"/>
    <w:rsid w:val="00522038"/>
    <w:rsid w:val="00542D83"/>
    <w:rsid w:val="005534C2"/>
    <w:rsid w:val="005662D3"/>
    <w:rsid w:val="005D061C"/>
    <w:rsid w:val="00653DDC"/>
    <w:rsid w:val="006E4597"/>
    <w:rsid w:val="006E565E"/>
    <w:rsid w:val="007479F6"/>
    <w:rsid w:val="007B4907"/>
    <w:rsid w:val="007C75EC"/>
    <w:rsid w:val="007E1DA1"/>
    <w:rsid w:val="007E6CBD"/>
    <w:rsid w:val="007F0B39"/>
    <w:rsid w:val="0080585A"/>
    <w:rsid w:val="00805A4A"/>
    <w:rsid w:val="00805D83"/>
    <w:rsid w:val="00853084"/>
    <w:rsid w:val="0090496B"/>
    <w:rsid w:val="009514E0"/>
    <w:rsid w:val="00994AB2"/>
    <w:rsid w:val="009A35E0"/>
    <w:rsid w:val="009E5871"/>
    <w:rsid w:val="009F328C"/>
    <w:rsid w:val="009F45F0"/>
    <w:rsid w:val="00A44373"/>
    <w:rsid w:val="00A729F1"/>
    <w:rsid w:val="00AC75FF"/>
    <w:rsid w:val="00AD673B"/>
    <w:rsid w:val="00AE19D7"/>
    <w:rsid w:val="00B335C2"/>
    <w:rsid w:val="00B76DC2"/>
    <w:rsid w:val="00B8312B"/>
    <w:rsid w:val="00C166B7"/>
    <w:rsid w:val="00C36464"/>
    <w:rsid w:val="00C616FC"/>
    <w:rsid w:val="00C629B9"/>
    <w:rsid w:val="00C74C13"/>
    <w:rsid w:val="00D05635"/>
    <w:rsid w:val="00D45D90"/>
    <w:rsid w:val="00D678BB"/>
    <w:rsid w:val="00D70973"/>
    <w:rsid w:val="00D7144A"/>
    <w:rsid w:val="00D75004"/>
    <w:rsid w:val="00E63558"/>
    <w:rsid w:val="00E77B69"/>
    <w:rsid w:val="00EA47CB"/>
    <w:rsid w:val="00EB1A2B"/>
    <w:rsid w:val="00F00462"/>
    <w:rsid w:val="00F5659A"/>
    <w:rsid w:val="00FC1697"/>
    <w:rsid w:val="00FD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7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70973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basedOn w:val="Fuentedeprrafopredeter"/>
    <w:link w:val="Texto"/>
    <w:rsid w:val="00D70973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D70973"/>
    <w:pPr>
      <w:spacing w:before="101" w:after="101" w:line="216" w:lineRule="atLeast"/>
      <w:jc w:val="center"/>
    </w:pPr>
    <w:rPr>
      <w:rFonts w:eastAsia="Times New Roman"/>
      <w:b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5534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534C2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Piedepgina">
    <w:name w:val="footer"/>
    <w:basedOn w:val="Normal"/>
    <w:link w:val="PiedepginaCar"/>
    <w:uiPriority w:val="99"/>
    <w:unhideWhenUsed/>
    <w:rsid w:val="005534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4C2"/>
    <w:rPr>
      <w:rFonts w:ascii="Times New Roman" w:eastAsia="SimSun" w:hAnsi="Times New Roman" w:cs="Times New Roman"/>
      <w:sz w:val="24"/>
      <w:szCs w:val="24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97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70973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basedOn w:val="Fuentedeprrafopredeter"/>
    <w:link w:val="Texto"/>
    <w:rsid w:val="00D70973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D70973"/>
    <w:pPr>
      <w:spacing w:before="101" w:after="101" w:line="216" w:lineRule="atLeast"/>
      <w:jc w:val="center"/>
    </w:pPr>
    <w:rPr>
      <w:rFonts w:eastAsia="Times New Roman"/>
      <w:b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unhideWhenUsed/>
    <w:rsid w:val="005534C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534C2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Piedepgina">
    <w:name w:val="footer"/>
    <w:basedOn w:val="Normal"/>
    <w:link w:val="PiedepginaCar"/>
    <w:uiPriority w:val="99"/>
    <w:unhideWhenUsed/>
    <w:rsid w:val="005534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4C2"/>
    <w:rPr>
      <w:rFonts w:ascii="Times New Roman" w:eastAsia="SimSun" w:hAnsi="Times New Roman" w:cs="Times New Roman"/>
      <w:sz w:val="24"/>
      <w:szCs w:val="24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C.N.B.V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DGARC</cp:lastModifiedBy>
  <cp:revision>2</cp:revision>
  <cp:lastPrinted>2012-02-22T16:03:00Z</cp:lastPrinted>
  <dcterms:created xsi:type="dcterms:W3CDTF">2014-10-30T18:52:00Z</dcterms:created>
  <dcterms:modified xsi:type="dcterms:W3CDTF">2014-10-30T18:52:00Z</dcterms:modified>
</cp:coreProperties>
</file>