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4" w:type="dxa"/>
        <w:tblInd w:w="144" w:type="dxa"/>
        <w:tblLayout w:type="fixed"/>
        <w:tblCellMar>
          <w:left w:w="70" w:type="dxa"/>
          <w:right w:w="70" w:type="dxa"/>
        </w:tblCellMar>
        <w:tblLook w:val="0000" w:firstRow="0" w:lastRow="0" w:firstColumn="0" w:lastColumn="0" w:noHBand="0" w:noVBand="0"/>
      </w:tblPr>
      <w:tblGrid>
        <w:gridCol w:w="8278"/>
        <w:gridCol w:w="1146"/>
      </w:tblGrid>
      <w:tr w:rsidR="00F747A7" w:rsidRPr="00BB478A" w:rsidTr="00E64FA7">
        <w:tc>
          <w:tcPr>
            <w:tcW w:w="8278" w:type="dxa"/>
            <w:noWrap/>
          </w:tcPr>
          <w:p w:rsidR="00CB5FFB" w:rsidRPr="00BB478A" w:rsidRDefault="00006522" w:rsidP="00E64FA7">
            <w:pPr>
              <w:pStyle w:val="Texto"/>
              <w:spacing w:after="0" w:line="240" w:lineRule="auto"/>
              <w:ind w:firstLine="0"/>
              <w:jc w:val="center"/>
              <w:rPr>
                <w:rFonts w:ascii="Times New Roman" w:hAnsi="Times New Roman" w:cs="Times New Roman"/>
                <w:b/>
                <w:sz w:val="26"/>
                <w:szCs w:val="26"/>
              </w:rPr>
            </w:pPr>
            <w:bookmarkStart w:id="0" w:name="_GoBack"/>
            <w:bookmarkEnd w:id="0"/>
            <w:r w:rsidRPr="00E64FA7">
              <w:rPr>
                <w:rFonts w:ascii="Times New Roman" w:hAnsi="Times New Roman" w:cs="Times New Roman"/>
                <w:sz w:val="26"/>
                <w:szCs w:val="26"/>
              </w:rPr>
              <w:br w:type="column"/>
            </w:r>
            <w:r w:rsidRPr="00E64FA7">
              <w:rPr>
                <w:rFonts w:ascii="Times New Roman" w:hAnsi="Times New Roman" w:cs="Times New Roman"/>
                <w:sz w:val="26"/>
                <w:szCs w:val="26"/>
              </w:rPr>
              <w:br w:type="column"/>
            </w:r>
            <w:r w:rsidRPr="00E64FA7">
              <w:rPr>
                <w:rFonts w:ascii="Times New Roman" w:hAnsi="Times New Roman" w:cs="Times New Roman"/>
                <w:b/>
                <w:sz w:val="26"/>
                <w:szCs w:val="26"/>
              </w:rPr>
              <w:t xml:space="preserve">D-2 </w:t>
            </w:r>
            <w:r w:rsidRPr="00E64FA7">
              <w:rPr>
                <w:rFonts w:ascii="Times New Roman" w:hAnsi="Times New Roman" w:cs="Times New Roman"/>
                <w:b/>
                <w:sz w:val="26"/>
                <w:szCs w:val="26"/>
                <w:u w:val="single"/>
              </w:rPr>
              <w:t>ESTADO DE RESULTADOS</w:t>
            </w:r>
          </w:p>
          <w:p w:rsidR="00CB5FFB" w:rsidRPr="00E64FA7" w:rsidRDefault="00CB5FFB" w:rsidP="00E64FA7">
            <w:pPr>
              <w:pStyle w:val="Texto"/>
              <w:spacing w:after="0" w:line="240" w:lineRule="auto"/>
              <w:ind w:firstLine="0"/>
              <w:jc w:val="center"/>
              <w:rPr>
                <w:rFonts w:ascii="Times New Roman" w:hAnsi="Times New Roman" w:cs="Times New Roman"/>
                <w:b/>
                <w:sz w:val="26"/>
                <w:szCs w:val="26"/>
              </w:rPr>
            </w:pPr>
          </w:p>
          <w:p w:rsidR="00CB5FFB" w:rsidRPr="00BB478A" w:rsidRDefault="00006522" w:rsidP="00E64FA7">
            <w:pPr>
              <w:pStyle w:val="Texto"/>
              <w:spacing w:after="0" w:line="240" w:lineRule="auto"/>
              <w:ind w:firstLine="0"/>
              <w:rPr>
                <w:rFonts w:ascii="Times New Roman" w:hAnsi="Times New Roman" w:cs="Times New Roman"/>
                <w:b/>
                <w:sz w:val="26"/>
                <w:szCs w:val="26"/>
              </w:rPr>
            </w:pPr>
            <w:r w:rsidRPr="00E64FA7">
              <w:rPr>
                <w:rFonts w:ascii="Times New Roman" w:hAnsi="Times New Roman" w:cs="Times New Roman"/>
                <w:b/>
                <w:sz w:val="26"/>
                <w:szCs w:val="26"/>
              </w:rPr>
              <w:t>Antecedentes</w:t>
            </w:r>
          </w:p>
          <w:p w:rsidR="00CB5FFB" w:rsidRPr="00E64FA7" w:rsidRDefault="00CB5FFB" w:rsidP="00E64FA7">
            <w:pPr>
              <w:pStyle w:val="Texto"/>
              <w:spacing w:after="0" w:line="240" w:lineRule="auto"/>
              <w:ind w:firstLine="0"/>
              <w:rPr>
                <w:rFonts w:ascii="Times New Roman" w:hAnsi="Times New Roman" w:cs="Times New Roman"/>
                <w:sz w:val="26"/>
                <w:szCs w:val="26"/>
              </w:rPr>
            </w:pPr>
          </w:p>
        </w:tc>
        <w:tc>
          <w:tcPr>
            <w:tcW w:w="1146" w:type="dxa"/>
          </w:tcPr>
          <w:p w:rsidR="00CB5FFB" w:rsidRPr="00E64FA7" w:rsidRDefault="00CB5FFB" w:rsidP="00E64FA7">
            <w:pPr>
              <w:pStyle w:val="Texto"/>
              <w:spacing w:after="0" w:line="240" w:lineRule="auto"/>
              <w:ind w:left="284" w:firstLine="0"/>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 xml:space="preserve">La información de carácter financiero debe cumplir, entre otros, con el fin de reportar los resultados de las operaciones de una </w:t>
            </w:r>
            <w:r w:rsidR="00475369" w:rsidRPr="00BB478A">
              <w:rPr>
                <w:rFonts w:ascii="Times New Roman" w:hAnsi="Times New Roman" w:cs="Times New Roman"/>
                <w:sz w:val="26"/>
                <w:szCs w:val="26"/>
              </w:rPr>
              <w:t>enti</w:t>
            </w:r>
            <w:r w:rsidRPr="007A695D">
              <w:rPr>
                <w:rFonts w:ascii="Times New Roman" w:hAnsi="Times New Roman" w:cs="Times New Roman"/>
                <w:sz w:val="26"/>
                <w:szCs w:val="26"/>
              </w:rPr>
              <w:t>dad determinada en un periodo contable definido, requiriéndose el establecimiento, mediante criterios específicos, del objeto y estructura general que debe tener el estado de resultados.</w:t>
            </w:r>
          </w:p>
          <w:p w:rsidR="00CB5FFB" w:rsidRPr="00E64FA7" w:rsidRDefault="00CB5FFB" w:rsidP="00E64FA7">
            <w:pPr>
              <w:pStyle w:val="Texto"/>
              <w:spacing w:after="0" w:line="240" w:lineRule="auto"/>
              <w:ind w:firstLine="0"/>
              <w:rPr>
                <w:rFonts w:ascii="Times New Roman" w:hAnsi="Times New Roman" w:cs="Times New Roman"/>
                <w:sz w:val="26"/>
                <w:szCs w:val="26"/>
              </w:rPr>
            </w:pPr>
          </w:p>
          <w:p w:rsidR="00CB5FFB" w:rsidRPr="00BB478A" w:rsidRDefault="00006522" w:rsidP="00E64FA7">
            <w:pPr>
              <w:pStyle w:val="Texto"/>
              <w:spacing w:after="0" w:line="240" w:lineRule="auto"/>
              <w:ind w:firstLine="0"/>
              <w:rPr>
                <w:rFonts w:ascii="Times New Roman" w:hAnsi="Times New Roman" w:cs="Times New Roman"/>
                <w:b/>
                <w:sz w:val="26"/>
                <w:szCs w:val="26"/>
              </w:rPr>
            </w:pPr>
            <w:r w:rsidRPr="00E64FA7">
              <w:rPr>
                <w:rFonts w:ascii="Times New Roman" w:hAnsi="Times New Roman" w:cs="Times New Roman"/>
                <w:b/>
                <w:sz w:val="26"/>
                <w:szCs w:val="26"/>
              </w:rPr>
              <w:t>Objetivo y alcance</w:t>
            </w:r>
          </w:p>
          <w:p w:rsidR="00CB5FFB" w:rsidRPr="00E64FA7" w:rsidRDefault="00CB5FFB" w:rsidP="007A695D">
            <w:pPr>
              <w:pStyle w:val="Texto"/>
              <w:spacing w:after="0" w:line="240" w:lineRule="auto"/>
              <w:ind w:firstLine="0"/>
              <w:rPr>
                <w:rFonts w:ascii="Times New Roman" w:hAnsi="Times New Roman" w:cs="Times New Roman"/>
                <w:b/>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7A695D"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El presente criterio tiene por objetivo establecer las características generales y la estructura que debe tener el estado de resultados. Siempre que se prepare este estado financiero, las entidades deberán apegarse a la estructura y lineamientos previstos en este criterio. Asimismo, se establecen lineamientos mínimos con el propósito de homologar la presentación de este estado financiero entre las entidades, y de esta forma, </w:t>
            </w:r>
            <w:r w:rsidR="00475369" w:rsidRPr="00BB478A">
              <w:rPr>
                <w:rFonts w:ascii="Times New Roman" w:hAnsi="Times New Roman" w:cs="Times New Roman"/>
                <w:sz w:val="26"/>
                <w:szCs w:val="26"/>
              </w:rPr>
              <w:t>facili</w:t>
            </w:r>
            <w:r w:rsidRPr="007A695D">
              <w:rPr>
                <w:rFonts w:ascii="Times New Roman" w:hAnsi="Times New Roman" w:cs="Times New Roman"/>
                <w:sz w:val="26"/>
                <w:szCs w:val="26"/>
              </w:rPr>
              <w:t>tar la comparabilidad del mismo.</w:t>
            </w:r>
          </w:p>
          <w:p w:rsidR="00CB5FFB" w:rsidRPr="00BB478A" w:rsidRDefault="00CB5FFB" w:rsidP="007A695D">
            <w:pPr>
              <w:pStyle w:val="Texto"/>
              <w:spacing w:after="0" w:line="240" w:lineRule="auto"/>
              <w:ind w:firstLine="0"/>
              <w:rPr>
                <w:rFonts w:ascii="Times New Roman" w:hAnsi="Times New Roman" w:cs="Times New Roman"/>
                <w:b/>
                <w:sz w:val="26"/>
                <w:szCs w:val="26"/>
              </w:rPr>
            </w:pPr>
          </w:p>
          <w:p w:rsidR="00CB5FFB" w:rsidRPr="00BB478A" w:rsidRDefault="006F2F7C" w:rsidP="007A695D">
            <w:pPr>
              <w:pStyle w:val="Texto"/>
              <w:spacing w:after="0" w:line="240" w:lineRule="auto"/>
              <w:ind w:firstLine="0"/>
              <w:rPr>
                <w:rFonts w:ascii="Times New Roman" w:hAnsi="Times New Roman" w:cs="Times New Roman"/>
                <w:b/>
                <w:sz w:val="26"/>
                <w:szCs w:val="26"/>
              </w:rPr>
            </w:pPr>
            <w:r w:rsidRPr="00BB478A">
              <w:rPr>
                <w:rFonts w:ascii="Times New Roman" w:hAnsi="Times New Roman" w:cs="Times New Roman"/>
                <w:b/>
                <w:sz w:val="26"/>
                <w:szCs w:val="26"/>
              </w:rPr>
              <w:t>Objetivo del estado de resultados</w:t>
            </w:r>
          </w:p>
          <w:p w:rsidR="00CB5FFB" w:rsidRPr="00BB478A" w:rsidRDefault="00CB5FFB" w:rsidP="007A695D">
            <w:pPr>
              <w:pStyle w:val="Texto"/>
              <w:spacing w:after="0" w:line="240" w:lineRule="auto"/>
              <w:ind w:firstLine="0"/>
              <w:rPr>
                <w:rFonts w:ascii="Times New Roman" w:hAnsi="Times New Roman" w:cs="Times New Roman"/>
                <w:b/>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6F2F7C" w:rsidRPr="00BB478A" w:rsidRDefault="00006522" w:rsidP="006F2F7C">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El estado de resultados tiene por objet</w:t>
            </w:r>
            <w:r w:rsidR="00464D54" w:rsidRPr="00BB478A">
              <w:rPr>
                <w:rFonts w:ascii="Times New Roman" w:hAnsi="Times New Roman" w:cs="Times New Roman"/>
                <w:sz w:val="26"/>
                <w:szCs w:val="26"/>
              </w:rPr>
              <w:t>iv</w:t>
            </w:r>
            <w:r w:rsidRPr="007A695D">
              <w:rPr>
                <w:rFonts w:ascii="Times New Roman" w:hAnsi="Times New Roman" w:cs="Times New Roman"/>
                <w:sz w:val="26"/>
                <w:szCs w:val="26"/>
              </w:rPr>
              <w:t>o presentar información sobre las operaciones desarrolladas por la entidad, así como otros eventos económicos que le afectan, que no necesariamente provengan de decisiones o transacciones derivadas de los propietarios de la misma en su carácter de accionistas, durante un periodo determinado.</w:t>
            </w:r>
          </w:p>
          <w:p w:rsidR="006F2F7C" w:rsidRPr="007A695D" w:rsidRDefault="006F2F7C" w:rsidP="006F2F7C">
            <w:pPr>
              <w:pStyle w:val="Texto"/>
              <w:spacing w:after="0" w:line="240" w:lineRule="auto"/>
              <w:ind w:firstLine="0"/>
              <w:rPr>
                <w:rFonts w:ascii="Times New Roman" w:hAnsi="Times New Roman" w:cs="Times New Roman"/>
                <w:sz w:val="26"/>
                <w:szCs w:val="26"/>
              </w:rPr>
            </w:pPr>
          </w:p>
        </w:tc>
        <w:tc>
          <w:tcPr>
            <w:tcW w:w="1146" w:type="dxa"/>
          </w:tcPr>
          <w:p w:rsidR="006F2F7C" w:rsidRPr="007A695D" w:rsidRDefault="006F2F7C" w:rsidP="006F2F7C">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Por consiguiente, el estado de resultados mostrará el incremento o decremento en el patrimonio de las entidades, atribuible a las operaciones efectuadas por </w:t>
            </w:r>
            <w:r w:rsidR="00DE55B7">
              <w:rPr>
                <w:rFonts w:ascii="Times New Roman" w:hAnsi="Times New Roman" w:cs="Times New Roman"/>
                <w:sz w:val="26"/>
                <w:szCs w:val="26"/>
              </w:rPr>
              <w:t>e</w:t>
            </w:r>
            <w:r w:rsidRPr="007A695D">
              <w:rPr>
                <w:rFonts w:ascii="Times New Roman" w:hAnsi="Times New Roman" w:cs="Times New Roman"/>
                <w:sz w:val="26"/>
                <w:szCs w:val="26"/>
              </w:rPr>
              <w:t>stas, durante un periodo establecido.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No es aplicable lo previsto en el párrafo anterior a aquellas partidas de la entidad que por disposición expresa se deban incorporar en el capital contable, distintas a las provenientes del estado de resultados, tales como las que conforman la utilidad integral (resultado por valuación de títulos disponibles para la venta y el resultado por tenencia de activos no monetarios). La presentación de los incrementos o decrementos en el patrimonio derivados de estas partidas, se especifica en el criterio D-3 “Estado de variaciones en el capital contable”.</w:t>
            </w:r>
          </w:p>
          <w:p w:rsidR="00CB5FFB" w:rsidRPr="00E64FA7"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b/>
                <w:sz w:val="26"/>
                <w:szCs w:val="26"/>
              </w:rPr>
            </w:pPr>
            <w:r w:rsidRPr="00E64FA7">
              <w:rPr>
                <w:rFonts w:ascii="Times New Roman" w:hAnsi="Times New Roman" w:cs="Times New Roman"/>
                <w:b/>
                <w:sz w:val="26"/>
                <w:szCs w:val="26"/>
              </w:rPr>
              <w:t>Conceptos que integran el estado de resultados</w:t>
            </w:r>
          </w:p>
          <w:p w:rsidR="00CB5FFB" w:rsidRPr="007A695D" w:rsidRDefault="00CB5FFB" w:rsidP="007A695D">
            <w:pPr>
              <w:pStyle w:val="Texto"/>
              <w:spacing w:after="0" w:line="240" w:lineRule="auto"/>
              <w:ind w:firstLine="0"/>
              <w:rPr>
                <w:rFonts w:ascii="Times New Roman" w:hAnsi="Times New Roman" w:cs="Times New Roman"/>
                <w:b/>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b/>
                <w:sz w:val="26"/>
                <w:szCs w:val="26"/>
              </w:rPr>
            </w:pPr>
            <w:r w:rsidRPr="007A695D">
              <w:rPr>
                <w:rFonts w:ascii="Times New Roman" w:hAnsi="Times New Roman" w:cs="Times New Roman"/>
                <w:sz w:val="26"/>
                <w:szCs w:val="26"/>
              </w:rPr>
              <w:lastRenderedPageBreak/>
              <w:t>En un contexto amplio, los conceptos que integran el estado de resultados son: ingresos, costos, gastos, ganancias y pérdidas, considerando como tales a los conceptos así definidos en la NIF A-5 “Elementos básicos de los estados financieros” de las NIF.</w:t>
            </w:r>
            <w:r w:rsidRPr="007A695D">
              <w:rPr>
                <w:rFonts w:ascii="Times New Roman" w:hAnsi="Times New Roman" w:cs="Times New Roman"/>
                <w:b/>
                <w:sz w:val="26"/>
                <w:szCs w:val="26"/>
              </w:rPr>
              <w:t xml:space="preserve"> </w:t>
            </w:r>
          </w:p>
          <w:p w:rsidR="00CB5FFB" w:rsidRPr="007A695D" w:rsidRDefault="00CB5FFB" w:rsidP="007A695D">
            <w:pPr>
              <w:pStyle w:val="Texto"/>
              <w:spacing w:after="0" w:line="240" w:lineRule="auto"/>
              <w:ind w:firstLine="0"/>
              <w:rPr>
                <w:rFonts w:ascii="Times New Roman" w:hAnsi="Times New Roman" w:cs="Times New Roman"/>
                <w:b/>
                <w:sz w:val="26"/>
                <w:szCs w:val="26"/>
              </w:rPr>
            </w:pPr>
          </w:p>
          <w:p w:rsidR="00CB5FFB" w:rsidRPr="00BB478A" w:rsidRDefault="00006522" w:rsidP="007A695D">
            <w:pPr>
              <w:pStyle w:val="Texto"/>
              <w:spacing w:after="0" w:line="240" w:lineRule="auto"/>
              <w:ind w:firstLine="0"/>
              <w:rPr>
                <w:rFonts w:ascii="Times New Roman" w:hAnsi="Times New Roman" w:cs="Times New Roman"/>
                <w:b/>
                <w:sz w:val="26"/>
                <w:szCs w:val="26"/>
              </w:rPr>
            </w:pPr>
            <w:r w:rsidRPr="007A695D">
              <w:rPr>
                <w:rFonts w:ascii="Times New Roman" w:hAnsi="Times New Roman" w:cs="Times New Roman"/>
                <w:b/>
                <w:sz w:val="26"/>
                <w:szCs w:val="26"/>
              </w:rPr>
              <w:t>Estructura del estado de resultados</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Los rubros mínimos que debe contener el estado de resultados en las entidades son los siguientes:</w:t>
            </w:r>
          </w:p>
          <w:p w:rsidR="00CB5FFB" w:rsidRPr="007A695D"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margen financiero;</w:t>
            </w:r>
          </w:p>
          <w:p w:rsidR="00CB5FFB" w:rsidRPr="007A695D"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margen financiero ajustado por riesgos crediticios;</w:t>
            </w:r>
          </w:p>
          <w:p w:rsidR="00CB5FFB" w:rsidRPr="007A695D"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resultado de la operación;</w:t>
            </w:r>
          </w:p>
          <w:p w:rsidR="00CB5FFB" w:rsidRPr="007A695D"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resultado antes de impuestos a la utilidad;</w:t>
            </w:r>
          </w:p>
          <w:p w:rsidR="00CB5FFB" w:rsidRPr="007A695D"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resultado antes de operaciones discontinuadas, y</w:t>
            </w:r>
          </w:p>
          <w:p w:rsidR="00CB5FFB" w:rsidRPr="00BB478A" w:rsidRDefault="00006522" w:rsidP="007A695D">
            <w:pPr>
              <w:pStyle w:val="Texto"/>
              <w:numPr>
                <w:ilvl w:val="0"/>
                <w:numId w:val="21"/>
              </w:numPr>
              <w:tabs>
                <w:tab w:val="clear" w:pos="720"/>
              </w:tabs>
              <w:spacing w:after="0" w:line="240" w:lineRule="auto"/>
              <w:ind w:left="396"/>
              <w:rPr>
                <w:rFonts w:ascii="Times New Roman" w:hAnsi="Times New Roman" w:cs="Times New Roman"/>
                <w:sz w:val="26"/>
                <w:szCs w:val="26"/>
              </w:rPr>
            </w:pPr>
            <w:r w:rsidRPr="007A695D">
              <w:rPr>
                <w:rFonts w:ascii="Times New Roman" w:hAnsi="Times New Roman" w:cs="Times New Roman"/>
                <w:sz w:val="26"/>
                <w:szCs w:val="26"/>
              </w:rPr>
              <w:t>resultado neto.</w:t>
            </w:r>
          </w:p>
          <w:p w:rsidR="00CB5FFB" w:rsidRPr="00E64FA7" w:rsidRDefault="00CB5FFB" w:rsidP="00E64FA7">
            <w:pPr>
              <w:pStyle w:val="Texto"/>
              <w:spacing w:after="0" w:line="240" w:lineRule="auto"/>
              <w:ind w:left="396" w:firstLine="0"/>
              <w:rPr>
                <w:rFonts w:ascii="Times New Roman" w:hAnsi="Times New Roman" w:cs="Times New Roman"/>
                <w:sz w:val="26"/>
                <w:szCs w:val="26"/>
              </w:rPr>
            </w:pPr>
          </w:p>
          <w:p w:rsidR="00CB5FFB" w:rsidRPr="00BB478A" w:rsidRDefault="00006522" w:rsidP="00E64FA7">
            <w:pPr>
              <w:pStyle w:val="Texto"/>
              <w:spacing w:after="0" w:line="240" w:lineRule="auto"/>
              <w:ind w:firstLine="0"/>
              <w:rPr>
                <w:rFonts w:ascii="Times New Roman" w:hAnsi="Times New Roman" w:cs="Times New Roman"/>
                <w:b/>
                <w:sz w:val="26"/>
                <w:szCs w:val="26"/>
              </w:rPr>
            </w:pPr>
            <w:r w:rsidRPr="00E64FA7">
              <w:rPr>
                <w:rFonts w:ascii="Times New Roman" w:hAnsi="Times New Roman" w:cs="Times New Roman"/>
                <w:b/>
                <w:sz w:val="26"/>
                <w:szCs w:val="26"/>
              </w:rPr>
              <w:t>Presentación del estado de resultados</w:t>
            </w:r>
          </w:p>
          <w:p w:rsidR="00CB5FFB" w:rsidRPr="00E64FA7" w:rsidRDefault="00CB5FFB" w:rsidP="00E64FA7">
            <w:pPr>
              <w:pStyle w:val="Texto"/>
              <w:spacing w:after="0" w:line="240" w:lineRule="auto"/>
              <w:ind w:firstLine="0"/>
              <w:rPr>
                <w:rFonts w:ascii="Times New Roman" w:hAnsi="Times New Roman" w:cs="Times New Roman"/>
                <w:b/>
                <w:i/>
                <w:sz w:val="26"/>
                <w:szCs w:val="26"/>
              </w:rPr>
            </w:pPr>
          </w:p>
        </w:tc>
        <w:tc>
          <w:tcPr>
            <w:tcW w:w="1146" w:type="dxa"/>
          </w:tcPr>
          <w:p w:rsidR="00CB5FFB" w:rsidRPr="007A695D" w:rsidRDefault="00CB5FFB" w:rsidP="00E64FA7">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Los rubros descritos anteriormente, corresponden a los mínimos requeridos para la presentación del estado de resultados, sin embargo, las entidades deberán desglosar ya sea en el citado estado de resultados, o mediante notas a los estados financieros, el contenido de los conceptos que consideren necesarios a fin de mostrar los resultados de las mismas para el usuario de la información financiera. En la parte final del presente criterio se muestra un estado de resultados preparado con los rubros mínimos a que se refiere el párrafo anterior.</w:t>
            </w:r>
          </w:p>
          <w:p w:rsidR="00CB5FFB" w:rsidRPr="00E64FA7" w:rsidRDefault="00CB5FFB" w:rsidP="00E64FA7">
            <w:pPr>
              <w:pStyle w:val="Texto"/>
              <w:spacing w:after="0" w:line="240" w:lineRule="auto"/>
              <w:ind w:firstLine="0"/>
              <w:rPr>
                <w:rFonts w:ascii="Times New Roman" w:hAnsi="Times New Roman" w:cs="Times New Roman"/>
                <w:sz w:val="26"/>
                <w:szCs w:val="26"/>
              </w:rPr>
            </w:pPr>
          </w:p>
          <w:p w:rsidR="00CB5FFB" w:rsidRPr="00BB478A" w:rsidRDefault="00006522" w:rsidP="00E64FA7">
            <w:pPr>
              <w:pStyle w:val="Texto"/>
              <w:spacing w:after="0" w:line="240" w:lineRule="auto"/>
              <w:ind w:firstLine="0"/>
              <w:rPr>
                <w:rFonts w:ascii="Times New Roman" w:hAnsi="Times New Roman" w:cs="Times New Roman"/>
                <w:b/>
                <w:sz w:val="26"/>
                <w:szCs w:val="26"/>
              </w:rPr>
            </w:pPr>
            <w:r w:rsidRPr="00E64FA7">
              <w:rPr>
                <w:rFonts w:ascii="Times New Roman" w:hAnsi="Times New Roman" w:cs="Times New Roman"/>
                <w:b/>
                <w:sz w:val="26"/>
                <w:szCs w:val="26"/>
              </w:rPr>
              <w:t>Características de los rubros que componen la estructura del estado de resultados</w:t>
            </w:r>
          </w:p>
          <w:p w:rsidR="00CB5FFB" w:rsidRPr="00E64FA7" w:rsidRDefault="00CB5FFB" w:rsidP="00E64FA7">
            <w:pPr>
              <w:pStyle w:val="Texto"/>
              <w:spacing w:after="0" w:line="240" w:lineRule="auto"/>
              <w:ind w:firstLine="0"/>
              <w:rPr>
                <w:rFonts w:ascii="Times New Roman" w:hAnsi="Times New Roman" w:cs="Times New Roman"/>
                <w:b/>
                <w:sz w:val="26"/>
                <w:szCs w:val="26"/>
              </w:rPr>
            </w:pPr>
          </w:p>
          <w:p w:rsidR="00CB5FFB" w:rsidRPr="00BB478A" w:rsidRDefault="00006522" w:rsidP="00E64FA7">
            <w:pPr>
              <w:pStyle w:val="Texto"/>
              <w:spacing w:after="0" w:line="240" w:lineRule="auto"/>
              <w:ind w:firstLine="0"/>
              <w:rPr>
                <w:rFonts w:ascii="Times New Roman" w:hAnsi="Times New Roman" w:cs="Times New Roman"/>
                <w:sz w:val="26"/>
                <w:szCs w:val="26"/>
                <w:u w:val="single"/>
              </w:rPr>
            </w:pPr>
            <w:r w:rsidRPr="00E64FA7">
              <w:rPr>
                <w:rFonts w:ascii="Times New Roman" w:hAnsi="Times New Roman" w:cs="Times New Roman"/>
                <w:sz w:val="26"/>
                <w:szCs w:val="26"/>
                <w:u w:val="single"/>
              </w:rPr>
              <w:t>Margen financiero</w:t>
            </w:r>
          </w:p>
          <w:p w:rsidR="00CB5FFB" w:rsidRPr="00E64FA7" w:rsidRDefault="00CB5FFB" w:rsidP="00E64FA7">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E64FA7">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El margen financiero deberá estar conformado por la diferencia entre los ingresos por intereses y los gastos por intereses, incrementados o deducidos por el resultado por posición monetaria neto</w:t>
            </w:r>
            <w:r w:rsidR="00DE55B7">
              <w:rPr>
                <w:rFonts w:ascii="Times New Roman" w:hAnsi="Times New Roman" w:cs="Times New Roman"/>
                <w:sz w:val="26"/>
                <w:szCs w:val="26"/>
              </w:rPr>
              <w:t>,</w:t>
            </w:r>
            <w:r w:rsidRPr="007A695D">
              <w:rPr>
                <w:rFonts w:ascii="Times New Roman" w:hAnsi="Times New Roman" w:cs="Times New Roman"/>
                <w:sz w:val="26"/>
                <w:szCs w:val="26"/>
              </w:rPr>
              <w:t xml:space="preserve"> relacionado con partidas del margen financiero (tratándose de un entorno inflacionario).</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i/>
                <w:sz w:val="26"/>
                <w:szCs w:val="26"/>
              </w:rPr>
            </w:pPr>
            <w:r w:rsidRPr="007A695D">
              <w:rPr>
                <w:rFonts w:ascii="Times New Roman" w:hAnsi="Times New Roman" w:cs="Times New Roman"/>
                <w:i/>
                <w:sz w:val="26"/>
                <w:szCs w:val="26"/>
              </w:rPr>
              <w:t>Ingresos por intereses</w:t>
            </w:r>
          </w:p>
          <w:p w:rsidR="00CB5FFB" w:rsidRPr="007A695D" w:rsidRDefault="00CB5FFB" w:rsidP="007A695D">
            <w:pPr>
              <w:pStyle w:val="Texto"/>
              <w:spacing w:after="0" w:line="240" w:lineRule="auto"/>
              <w:ind w:firstLine="0"/>
              <w:rPr>
                <w:rFonts w:ascii="Times New Roman" w:hAnsi="Times New Roman" w:cs="Times New Roman"/>
                <w:i/>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Se consideran como ingresos por intereses los rendimientos generados por la cartera de crédito, contractualmente denominados intereses, l</w:t>
            </w:r>
            <w:r w:rsidR="00321D9B" w:rsidRPr="00BB478A">
              <w:rPr>
                <w:rFonts w:ascii="Times New Roman" w:hAnsi="Times New Roman" w:cs="Times New Roman"/>
                <w:sz w:val="26"/>
                <w:szCs w:val="26"/>
              </w:rPr>
              <w:t>a amortización de l</w:t>
            </w:r>
            <w:r w:rsidRPr="007A695D">
              <w:rPr>
                <w:rFonts w:ascii="Times New Roman" w:hAnsi="Times New Roman" w:cs="Times New Roman"/>
                <w:sz w:val="26"/>
                <w:szCs w:val="26"/>
              </w:rPr>
              <w:t xml:space="preserve">os intereses cobrados por anticipado, </w:t>
            </w:r>
            <w:r w:rsidR="003828E9" w:rsidRPr="00BB478A">
              <w:rPr>
                <w:rFonts w:ascii="Times New Roman" w:hAnsi="Times New Roman" w:cs="Times New Roman"/>
                <w:sz w:val="26"/>
                <w:szCs w:val="26"/>
              </w:rPr>
              <w:t xml:space="preserve">el ingreso financiero devengado en las operaciones de arrendamiento capitalizable, </w:t>
            </w:r>
            <w:r w:rsidRPr="007A695D">
              <w:rPr>
                <w:rFonts w:ascii="Times New Roman" w:hAnsi="Times New Roman" w:cs="Times New Roman"/>
                <w:sz w:val="26"/>
                <w:szCs w:val="26"/>
              </w:rPr>
              <w:t xml:space="preserve">así como por los premios e </w:t>
            </w:r>
            <w:r w:rsidRPr="007A695D">
              <w:rPr>
                <w:rFonts w:ascii="Times New Roman" w:hAnsi="Times New Roman" w:cs="Times New Roman"/>
                <w:sz w:val="26"/>
                <w:szCs w:val="26"/>
              </w:rPr>
              <w:lastRenderedPageBreak/>
              <w:t>intereses de otras operaciones financieras propias de las entidades tales como depósitos en entidades financieras, inversiones en valores</w:t>
            </w:r>
            <w:r w:rsidRPr="00BB478A">
              <w:rPr>
                <w:rFonts w:ascii="Times New Roman" w:hAnsi="Times New Roman" w:cs="Times New Roman"/>
                <w:sz w:val="26"/>
                <w:szCs w:val="26"/>
              </w:rPr>
              <w:t>, operaciones de reporto</w:t>
            </w:r>
            <w:r w:rsidRPr="007A695D">
              <w:rPr>
                <w:rFonts w:ascii="Times New Roman" w:hAnsi="Times New Roman" w:cs="Times New Roman"/>
                <w:sz w:val="26"/>
                <w:szCs w:val="26"/>
              </w:rPr>
              <w:t>, así como los premios por colocación de deuda.</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lastRenderedPageBreak/>
              <w:t>También se consideran ingresos por intereses las comisiones cobradas por el otorgamiento del crédito, así como los dividendos de instrumentos de patrimonio neto.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De igual manera se consideran como ingresos por intereses los ajustes por valorización derivados de partidas denominadas en UDIS o en algún otro índice general de precios, </w:t>
            </w:r>
            <w:r w:rsidR="00475369" w:rsidRPr="00BB478A">
              <w:rPr>
                <w:rFonts w:ascii="Times New Roman" w:hAnsi="Times New Roman" w:cs="Times New Roman"/>
                <w:sz w:val="26"/>
                <w:szCs w:val="26"/>
              </w:rPr>
              <w:t xml:space="preserve">así como la utilidad en cambios, </w:t>
            </w:r>
            <w:r w:rsidRPr="007A695D">
              <w:rPr>
                <w:rFonts w:ascii="Times New Roman" w:hAnsi="Times New Roman" w:cs="Times New Roman"/>
                <w:sz w:val="26"/>
                <w:szCs w:val="26"/>
              </w:rPr>
              <w:t>siempre y cuando dichas partidas provengan de posiciones relacionadas con ingresos o gastos que formen parte del margen financiero.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 xml:space="preserve">Los intereses cobrados relativos a créditos previamente catalogados como cartera vencida, cuya acumulación se efectúe conforme a su cobro, de </w:t>
            </w:r>
            <w:r w:rsidR="00475369" w:rsidRPr="00BB478A">
              <w:rPr>
                <w:rFonts w:ascii="Times New Roman" w:hAnsi="Times New Roman" w:cs="Times New Roman"/>
                <w:sz w:val="26"/>
                <w:szCs w:val="26"/>
              </w:rPr>
              <w:t>acuerdo</w:t>
            </w:r>
            <w:r w:rsidRPr="007A695D">
              <w:rPr>
                <w:rFonts w:ascii="Times New Roman" w:hAnsi="Times New Roman" w:cs="Times New Roman"/>
                <w:sz w:val="26"/>
                <w:szCs w:val="26"/>
              </w:rPr>
              <w:t xml:space="preserve"> con </w:t>
            </w:r>
            <w:r w:rsidR="00475369" w:rsidRPr="00BB478A">
              <w:rPr>
                <w:rFonts w:ascii="Times New Roman" w:hAnsi="Times New Roman" w:cs="Times New Roman"/>
                <w:sz w:val="26"/>
                <w:szCs w:val="26"/>
              </w:rPr>
              <w:t xml:space="preserve">lo establecido en </w:t>
            </w:r>
            <w:r w:rsidRPr="007A695D">
              <w:rPr>
                <w:rFonts w:ascii="Times New Roman" w:hAnsi="Times New Roman" w:cs="Times New Roman"/>
                <w:sz w:val="26"/>
                <w:szCs w:val="26"/>
              </w:rPr>
              <w:t>el criterio B-</w:t>
            </w:r>
            <w:r w:rsidRPr="00BB478A">
              <w:rPr>
                <w:rFonts w:ascii="Times New Roman" w:hAnsi="Times New Roman" w:cs="Times New Roman"/>
                <w:sz w:val="26"/>
                <w:szCs w:val="26"/>
              </w:rPr>
              <w:t>4</w:t>
            </w:r>
            <w:r w:rsidRPr="007A695D">
              <w:rPr>
                <w:rFonts w:ascii="Times New Roman" w:hAnsi="Times New Roman" w:cs="Times New Roman"/>
                <w:sz w:val="26"/>
                <w:szCs w:val="26"/>
              </w:rPr>
              <w:t xml:space="preserve"> “Cartera de crédito”, forman parte de este rubro.</w:t>
            </w:r>
          </w:p>
          <w:p w:rsidR="00CB5FFB" w:rsidRPr="00E64FA7" w:rsidRDefault="00CB5FFB" w:rsidP="00E64FA7">
            <w:pPr>
              <w:pStyle w:val="Texto"/>
              <w:spacing w:after="0" w:line="240" w:lineRule="auto"/>
              <w:ind w:firstLine="0"/>
              <w:rPr>
                <w:rFonts w:ascii="Times New Roman" w:hAnsi="Times New Roman" w:cs="Times New Roman"/>
                <w:sz w:val="26"/>
                <w:szCs w:val="26"/>
              </w:rPr>
            </w:pPr>
          </w:p>
          <w:p w:rsidR="00CB5FFB" w:rsidRPr="00BB478A" w:rsidRDefault="00006522" w:rsidP="00E64FA7">
            <w:pPr>
              <w:pStyle w:val="Texto"/>
              <w:spacing w:after="0" w:line="240" w:lineRule="auto"/>
              <w:ind w:firstLine="0"/>
              <w:rPr>
                <w:rFonts w:ascii="Times New Roman" w:hAnsi="Times New Roman" w:cs="Times New Roman"/>
                <w:i/>
                <w:sz w:val="26"/>
                <w:szCs w:val="26"/>
              </w:rPr>
            </w:pPr>
            <w:r w:rsidRPr="00E64FA7">
              <w:rPr>
                <w:rFonts w:ascii="Times New Roman" w:hAnsi="Times New Roman" w:cs="Times New Roman"/>
                <w:i/>
                <w:sz w:val="26"/>
                <w:szCs w:val="26"/>
              </w:rPr>
              <w:t>Gastos por intereses</w:t>
            </w:r>
          </w:p>
          <w:p w:rsidR="00CB5FFB" w:rsidRPr="00E64FA7" w:rsidRDefault="00CB5FFB" w:rsidP="00E64FA7">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E64FA7">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Se consideran gastos por intereses, los </w:t>
            </w:r>
            <w:r w:rsidR="00A2434C" w:rsidRPr="00BB478A">
              <w:rPr>
                <w:rFonts w:ascii="Times New Roman" w:hAnsi="Times New Roman" w:cs="Times New Roman"/>
                <w:sz w:val="26"/>
                <w:szCs w:val="26"/>
              </w:rPr>
              <w:t>premios,</w:t>
            </w:r>
            <w:r w:rsidR="00B323C5" w:rsidRPr="00BB478A">
              <w:rPr>
                <w:rFonts w:ascii="Times New Roman" w:hAnsi="Times New Roman" w:cs="Times New Roman"/>
                <w:sz w:val="26"/>
                <w:szCs w:val="26"/>
              </w:rPr>
              <w:t xml:space="preserve"> </w:t>
            </w:r>
            <w:r w:rsidRPr="007A695D">
              <w:rPr>
                <w:rFonts w:ascii="Times New Roman" w:hAnsi="Times New Roman" w:cs="Times New Roman"/>
                <w:sz w:val="26"/>
                <w:szCs w:val="26"/>
              </w:rPr>
              <w:t>descuentos e intereses derivados de la captación tradicional, préstamos bancarios y de otros organismos y de las obligaciones subordinadas clasificadas como pasivo, así como los gastos de emisión y descuento por colocación de deuda.</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7A695D" w:rsidRDefault="00006522" w:rsidP="007A695D">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 xml:space="preserve">Igualmente, se consideran gastos por intereses los ajustes por valorización derivados de partidas denominadas en UDIS o en algún otro índice general de precios, </w:t>
            </w:r>
            <w:r w:rsidR="00475369" w:rsidRPr="00BB478A">
              <w:rPr>
                <w:rFonts w:ascii="Times New Roman" w:hAnsi="Times New Roman" w:cs="Times New Roman"/>
                <w:sz w:val="26"/>
                <w:szCs w:val="26"/>
              </w:rPr>
              <w:t xml:space="preserve">así como la pérdida en cambios, </w:t>
            </w:r>
            <w:r w:rsidRPr="007A695D">
              <w:rPr>
                <w:rFonts w:ascii="Times New Roman" w:hAnsi="Times New Roman" w:cs="Times New Roman"/>
                <w:sz w:val="26"/>
                <w:szCs w:val="26"/>
              </w:rPr>
              <w:t>siempre y cuando dichos conceptos provengan de posiciones relacionadas con gastos o ingresos que formen parte del margen financiero.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0A3FAD"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Asimismo, se consideran como gastos por intereses a la amortización de los costos y gastos asociados por el otorgamiento del crédito.</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i/>
                <w:sz w:val="26"/>
                <w:szCs w:val="26"/>
              </w:rPr>
            </w:pPr>
            <w:r w:rsidRPr="007A695D">
              <w:rPr>
                <w:rFonts w:ascii="Times New Roman" w:hAnsi="Times New Roman" w:cs="Times New Roman"/>
                <w:i/>
                <w:sz w:val="26"/>
                <w:szCs w:val="26"/>
              </w:rPr>
              <w:t>Resultado por posición monetaria neto (margen financiero)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El resultado por posición monetaria neto a que se refiere el párrafo </w:t>
            </w:r>
            <w:r w:rsidR="00DB54E7" w:rsidRPr="00BB478A">
              <w:rPr>
                <w:rFonts w:ascii="Times New Roman" w:hAnsi="Times New Roman" w:cs="Times New Roman"/>
                <w:sz w:val="26"/>
                <w:szCs w:val="26"/>
              </w:rPr>
              <w:t>9</w:t>
            </w:r>
            <w:r w:rsidRPr="007A695D">
              <w:rPr>
                <w:rFonts w:ascii="Times New Roman" w:hAnsi="Times New Roman" w:cs="Times New Roman"/>
                <w:sz w:val="26"/>
                <w:szCs w:val="26"/>
              </w:rPr>
              <w:t>, será aqu</w:t>
            </w:r>
            <w:r w:rsidR="00DE55B7">
              <w:rPr>
                <w:rFonts w:ascii="Times New Roman" w:hAnsi="Times New Roman" w:cs="Times New Roman"/>
                <w:sz w:val="26"/>
                <w:szCs w:val="26"/>
              </w:rPr>
              <w:t>e</w:t>
            </w:r>
            <w:r w:rsidRPr="007A695D">
              <w:rPr>
                <w:rFonts w:ascii="Times New Roman" w:hAnsi="Times New Roman" w:cs="Times New Roman"/>
                <w:sz w:val="26"/>
                <w:szCs w:val="26"/>
              </w:rPr>
              <w:t>l que se origine de partidas cuyos ingresos o gastos formen parte del margen financiero (tratándose de un entorno inflacionario).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No se considerará en este rubro el resultado por posición monetaria originado por partidas que sean registradas directamente en el capital contable de la </w:t>
            </w:r>
            <w:r w:rsidRPr="007A695D">
              <w:rPr>
                <w:rFonts w:ascii="Times New Roman" w:hAnsi="Times New Roman" w:cs="Times New Roman"/>
                <w:sz w:val="26"/>
                <w:szCs w:val="26"/>
              </w:rPr>
              <w:lastRenderedPageBreak/>
              <w:t>entidad, ya que dicho resultado debe ser presentado en el rubro de</w:t>
            </w:r>
            <w:r w:rsidRPr="00BB478A">
              <w:rPr>
                <w:rFonts w:ascii="Times New Roman" w:hAnsi="Times New Roman" w:cs="Times New Roman"/>
                <w:sz w:val="26"/>
                <w:szCs w:val="26"/>
              </w:rPr>
              <w:t>l</w:t>
            </w:r>
            <w:r w:rsidRPr="007A695D">
              <w:rPr>
                <w:rFonts w:ascii="Times New Roman" w:hAnsi="Times New Roman" w:cs="Times New Roman"/>
                <w:sz w:val="26"/>
                <w:szCs w:val="26"/>
              </w:rPr>
              <w:t xml:space="preserve"> capital correspondiente.</w:t>
            </w:r>
          </w:p>
          <w:p w:rsidR="00CB5FFB" w:rsidRPr="00E64FA7"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sz w:val="26"/>
                <w:szCs w:val="26"/>
                <w:u w:val="single"/>
              </w:rPr>
            </w:pPr>
            <w:r w:rsidRPr="00E64FA7">
              <w:rPr>
                <w:rFonts w:ascii="Times New Roman" w:hAnsi="Times New Roman" w:cs="Times New Roman"/>
                <w:sz w:val="26"/>
                <w:szCs w:val="26"/>
                <w:u w:val="single"/>
              </w:rPr>
              <w:t>Margen financiero ajustado por riesgos crediticios</w:t>
            </w:r>
          </w:p>
          <w:p w:rsidR="00CB5FFB" w:rsidRPr="007A695D" w:rsidRDefault="00CB5FFB"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lastRenderedPageBreak/>
              <w:t>Corresponde al margen financiero deducido por los importes relativos a los movimientos de la estimación preventiva para riesgos crediticios en un periodo determinado.</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3828E9" w:rsidP="007A695D">
            <w:pPr>
              <w:pStyle w:val="Texto"/>
              <w:spacing w:after="0" w:line="240" w:lineRule="auto"/>
              <w:ind w:firstLine="0"/>
              <w:rPr>
                <w:rFonts w:ascii="Times New Roman" w:hAnsi="Times New Roman" w:cs="Times New Roman"/>
                <w:sz w:val="26"/>
                <w:szCs w:val="26"/>
                <w:u w:val="single"/>
              </w:rPr>
            </w:pPr>
            <w:r w:rsidRPr="00BB478A">
              <w:rPr>
                <w:rFonts w:ascii="Times New Roman" w:hAnsi="Times New Roman" w:cs="Times New Roman"/>
                <w:sz w:val="26"/>
                <w:szCs w:val="26"/>
                <w:u w:val="single"/>
              </w:rPr>
              <w:t>Resultado</w:t>
            </w:r>
            <w:r w:rsidR="00006522" w:rsidRPr="007A695D">
              <w:rPr>
                <w:rFonts w:ascii="Times New Roman" w:hAnsi="Times New Roman" w:cs="Times New Roman"/>
                <w:sz w:val="26"/>
                <w:szCs w:val="26"/>
                <w:u w:val="single"/>
              </w:rPr>
              <w:t xml:space="preserve"> de la operación</w:t>
            </w:r>
          </w:p>
          <w:p w:rsidR="00CB5FFB" w:rsidRPr="007A695D" w:rsidRDefault="00CB5FFB"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006522"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Corresponde al margen financiero ajustado por riesgos crediticios, incrementado o disminuido por</w:t>
            </w:r>
            <w:r w:rsidR="003828E9" w:rsidRPr="00BB478A">
              <w:rPr>
                <w:rFonts w:ascii="Times New Roman" w:hAnsi="Times New Roman" w:cs="Times New Roman"/>
                <w:sz w:val="26"/>
                <w:szCs w:val="26"/>
              </w:rPr>
              <w:t>:</w:t>
            </w:r>
          </w:p>
          <w:p w:rsidR="00006522" w:rsidRPr="00BB478A" w:rsidRDefault="00036241" w:rsidP="007A695D">
            <w:pPr>
              <w:pStyle w:val="Texto"/>
              <w:numPr>
                <w:ilvl w:val="0"/>
                <w:numId w:val="146"/>
              </w:numPr>
              <w:spacing w:after="0" w:line="240" w:lineRule="auto"/>
              <w:ind w:left="423" w:hanging="423"/>
              <w:rPr>
                <w:rFonts w:ascii="Times New Roman" w:hAnsi="Times New Roman" w:cs="Times New Roman"/>
                <w:sz w:val="26"/>
                <w:szCs w:val="26"/>
              </w:rPr>
            </w:pPr>
            <w:r w:rsidRPr="00BB478A">
              <w:rPr>
                <w:rFonts w:ascii="Times New Roman" w:hAnsi="Times New Roman" w:cs="Times New Roman"/>
                <w:sz w:val="26"/>
                <w:szCs w:val="26"/>
              </w:rPr>
              <w:t>l</w:t>
            </w:r>
            <w:r w:rsidR="003828E9" w:rsidRPr="00BB478A">
              <w:rPr>
                <w:rFonts w:ascii="Times New Roman" w:hAnsi="Times New Roman" w:cs="Times New Roman"/>
                <w:sz w:val="26"/>
                <w:szCs w:val="26"/>
              </w:rPr>
              <w:t>as comisiones y tarifas cobradas y pagadas,</w:t>
            </w:r>
          </w:p>
          <w:p w:rsidR="00006522" w:rsidRPr="00BB478A" w:rsidRDefault="00036241" w:rsidP="007A695D">
            <w:pPr>
              <w:pStyle w:val="Texto"/>
              <w:numPr>
                <w:ilvl w:val="0"/>
                <w:numId w:val="146"/>
              </w:numPr>
              <w:spacing w:after="0" w:line="240" w:lineRule="auto"/>
              <w:ind w:left="423" w:hanging="423"/>
              <w:rPr>
                <w:rFonts w:ascii="Times New Roman" w:hAnsi="Times New Roman" w:cs="Times New Roman"/>
                <w:sz w:val="26"/>
                <w:szCs w:val="26"/>
              </w:rPr>
            </w:pPr>
            <w:r w:rsidRPr="00BB478A">
              <w:rPr>
                <w:rFonts w:ascii="Times New Roman" w:hAnsi="Times New Roman" w:cs="Times New Roman"/>
                <w:sz w:val="26"/>
                <w:szCs w:val="26"/>
              </w:rPr>
              <w:t>e</w:t>
            </w:r>
            <w:r w:rsidR="003828E9" w:rsidRPr="00BB478A">
              <w:rPr>
                <w:rFonts w:ascii="Times New Roman" w:hAnsi="Times New Roman" w:cs="Times New Roman"/>
                <w:sz w:val="26"/>
                <w:szCs w:val="26"/>
              </w:rPr>
              <w:t>l resultado por intermediación,</w:t>
            </w:r>
          </w:p>
          <w:p w:rsidR="00006522" w:rsidRPr="00BB478A" w:rsidRDefault="00006522" w:rsidP="007A695D">
            <w:pPr>
              <w:pStyle w:val="Texto"/>
              <w:numPr>
                <w:ilvl w:val="0"/>
                <w:numId w:val="146"/>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o</w:t>
            </w:r>
            <w:r w:rsidR="003828E9" w:rsidRPr="00BB478A">
              <w:rPr>
                <w:rFonts w:ascii="Times New Roman" w:hAnsi="Times New Roman" w:cs="Times New Roman"/>
                <w:sz w:val="26"/>
                <w:szCs w:val="26"/>
              </w:rPr>
              <w:t>tro</w:t>
            </w:r>
            <w:r w:rsidRPr="007A695D">
              <w:rPr>
                <w:rFonts w:ascii="Times New Roman" w:hAnsi="Times New Roman" w:cs="Times New Roman"/>
                <w:sz w:val="26"/>
                <w:szCs w:val="26"/>
              </w:rPr>
              <w:t>s ingresos (egresos) de la operación distintos a los ingresos o gastos por intereses que se hayan incluido dentro del margen financiero</w:t>
            </w:r>
            <w:r w:rsidRPr="00BB478A">
              <w:rPr>
                <w:rFonts w:ascii="Times New Roman" w:hAnsi="Times New Roman" w:cs="Times New Roman"/>
                <w:sz w:val="26"/>
                <w:szCs w:val="26"/>
              </w:rPr>
              <w:t>, y</w:t>
            </w:r>
          </w:p>
          <w:p w:rsidR="00CB5FFB" w:rsidRPr="00BB478A" w:rsidRDefault="003828E9" w:rsidP="007A695D">
            <w:pPr>
              <w:pStyle w:val="Texto"/>
              <w:numPr>
                <w:ilvl w:val="0"/>
                <w:numId w:val="146"/>
              </w:numPr>
              <w:spacing w:after="0" w:line="240" w:lineRule="auto"/>
              <w:ind w:left="423" w:hanging="423"/>
              <w:rPr>
                <w:rFonts w:ascii="Times New Roman" w:hAnsi="Times New Roman" w:cs="Times New Roman"/>
                <w:sz w:val="26"/>
                <w:szCs w:val="26"/>
              </w:rPr>
            </w:pPr>
            <w:r w:rsidRPr="00BB478A">
              <w:rPr>
                <w:rFonts w:ascii="Times New Roman" w:hAnsi="Times New Roman" w:cs="Times New Roman"/>
                <w:sz w:val="26"/>
                <w:szCs w:val="26"/>
              </w:rPr>
              <w:t>los gastos de administración y promoción</w:t>
            </w:r>
            <w:r w:rsidR="00006522" w:rsidRPr="007A695D">
              <w:rPr>
                <w:rFonts w:ascii="Times New Roman" w:hAnsi="Times New Roman" w:cs="Times New Roman"/>
                <w:sz w:val="26"/>
                <w:szCs w:val="26"/>
              </w:rPr>
              <w:t>.</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3828E9" w:rsidP="007A695D">
            <w:pPr>
              <w:pStyle w:val="Texto"/>
              <w:spacing w:after="0" w:line="240" w:lineRule="auto"/>
              <w:ind w:firstLine="0"/>
              <w:rPr>
                <w:rFonts w:ascii="Times New Roman" w:hAnsi="Times New Roman" w:cs="Times New Roman"/>
                <w:sz w:val="26"/>
                <w:szCs w:val="26"/>
              </w:rPr>
            </w:pPr>
            <w:r w:rsidRPr="00BB478A">
              <w:rPr>
                <w:rFonts w:ascii="Times New Roman" w:hAnsi="Times New Roman" w:cs="Times New Roman"/>
                <w:sz w:val="26"/>
                <w:szCs w:val="26"/>
              </w:rPr>
              <w:t>L</w:t>
            </w:r>
            <w:r w:rsidR="00006522" w:rsidRPr="007A695D">
              <w:rPr>
                <w:rFonts w:ascii="Times New Roman" w:hAnsi="Times New Roman" w:cs="Times New Roman"/>
                <w:sz w:val="26"/>
                <w:szCs w:val="26"/>
              </w:rPr>
              <w:t xml:space="preserve">as comisiones y tarifas </w:t>
            </w:r>
            <w:r w:rsidRPr="00BB478A">
              <w:rPr>
                <w:rFonts w:ascii="Times New Roman" w:hAnsi="Times New Roman" w:cs="Times New Roman"/>
                <w:sz w:val="26"/>
                <w:szCs w:val="26"/>
              </w:rPr>
              <w:t>cobradas y pagadas son aqu</w:t>
            </w:r>
            <w:r w:rsidR="00006522" w:rsidRPr="00BB478A">
              <w:rPr>
                <w:rFonts w:ascii="Times New Roman" w:hAnsi="Times New Roman" w:cs="Times New Roman"/>
                <w:sz w:val="26"/>
                <w:szCs w:val="26"/>
              </w:rPr>
              <w:t>e</w:t>
            </w:r>
            <w:r w:rsidRPr="00BB478A">
              <w:rPr>
                <w:rFonts w:ascii="Times New Roman" w:hAnsi="Times New Roman" w:cs="Times New Roman"/>
                <w:sz w:val="26"/>
                <w:szCs w:val="26"/>
              </w:rPr>
              <w:t xml:space="preserve">llas </w:t>
            </w:r>
            <w:r w:rsidR="00006522" w:rsidRPr="007A695D">
              <w:rPr>
                <w:rFonts w:ascii="Times New Roman" w:hAnsi="Times New Roman" w:cs="Times New Roman"/>
                <w:sz w:val="26"/>
                <w:szCs w:val="26"/>
              </w:rPr>
              <w:t>generadas por operaciones de crédito distintas de las señaladas en los párrafos 1</w:t>
            </w:r>
            <w:r w:rsidR="00DB54E7" w:rsidRPr="00BB478A">
              <w:rPr>
                <w:rFonts w:ascii="Times New Roman" w:hAnsi="Times New Roman" w:cs="Times New Roman"/>
                <w:sz w:val="26"/>
                <w:szCs w:val="26"/>
              </w:rPr>
              <w:t>1</w:t>
            </w:r>
            <w:r w:rsidR="00006522" w:rsidRPr="00BB478A">
              <w:rPr>
                <w:rFonts w:ascii="Times New Roman" w:hAnsi="Times New Roman" w:cs="Times New Roman"/>
                <w:sz w:val="26"/>
                <w:szCs w:val="26"/>
              </w:rPr>
              <w:t xml:space="preserve"> y 1</w:t>
            </w:r>
            <w:r w:rsidR="00DB54E7" w:rsidRPr="00BB478A">
              <w:rPr>
                <w:rFonts w:ascii="Times New Roman" w:hAnsi="Times New Roman" w:cs="Times New Roman"/>
                <w:sz w:val="26"/>
                <w:szCs w:val="26"/>
              </w:rPr>
              <w:t>6</w:t>
            </w:r>
            <w:r w:rsidR="00006522" w:rsidRPr="007A695D">
              <w:rPr>
                <w:rFonts w:ascii="Times New Roman" w:hAnsi="Times New Roman" w:cs="Times New Roman"/>
                <w:sz w:val="26"/>
                <w:szCs w:val="26"/>
              </w:rPr>
              <w:t>, préstamos recibidos, colocación de deuda y por la prestación de servicios entre otros, de manejo, transferencia, custodia o administración de recursos</w:t>
            </w:r>
            <w:r w:rsidR="00C90A4B" w:rsidRPr="00BB478A">
              <w:rPr>
                <w:rFonts w:ascii="Times New Roman" w:hAnsi="Times New Roman" w:cs="Times New Roman"/>
                <w:sz w:val="26"/>
                <w:szCs w:val="26"/>
              </w:rPr>
              <w:t>, actividades fiduciarias,</w:t>
            </w:r>
            <w:r w:rsidR="00006522" w:rsidRPr="007A695D">
              <w:rPr>
                <w:rFonts w:ascii="Times New Roman" w:hAnsi="Times New Roman" w:cs="Times New Roman"/>
                <w:sz w:val="26"/>
                <w:szCs w:val="26"/>
              </w:rPr>
              <w:t xml:space="preserve"> y por el otorgamiento de avales. También forman parte de este rubro las comisiones relacionadas con el uso o emisión de tarjetas de crédito, ya sea directamente como las comisiones por primera anualidad y subsecuentes, consultas o emisión del plástico, o de manera indirecta como las cobradas a establecimientos afiliados.</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Asimismo, se considera como </w:t>
            </w:r>
            <w:r w:rsidR="003828E9" w:rsidRPr="00BB478A">
              <w:rPr>
                <w:rFonts w:ascii="Times New Roman" w:hAnsi="Times New Roman" w:cs="Times New Roman"/>
                <w:sz w:val="26"/>
                <w:szCs w:val="26"/>
              </w:rPr>
              <w:t>parte del resultado</w:t>
            </w:r>
            <w:r w:rsidRPr="007A695D">
              <w:rPr>
                <w:rFonts w:ascii="Times New Roman" w:hAnsi="Times New Roman" w:cs="Times New Roman"/>
                <w:sz w:val="26"/>
                <w:szCs w:val="26"/>
              </w:rPr>
              <w:t xml:space="preserve"> de la operación al resultado por intermediación, entendiéndose por este último a los siguientes conceptos:</w:t>
            </w:r>
          </w:p>
          <w:p w:rsidR="00CB5FFB" w:rsidRPr="007A695D" w:rsidRDefault="00006522" w:rsidP="007A695D">
            <w:pPr>
              <w:pStyle w:val="Texto"/>
              <w:numPr>
                <w:ilvl w:val="1"/>
                <w:numId w:val="142"/>
              </w:numPr>
              <w:spacing w:after="0" w:line="240" w:lineRule="auto"/>
              <w:ind w:left="423" w:hanging="425"/>
              <w:rPr>
                <w:rFonts w:ascii="Times New Roman" w:hAnsi="Times New Roman" w:cs="Times New Roman"/>
                <w:sz w:val="26"/>
                <w:szCs w:val="26"/>
              </w:rPr>
            </w:pPr>
            <w:r w:rsidRPr="007A695D">
              <w:rPr>
                <w:rFonts w:ascii="Times New Roman" w:hAnsi="Times New Roman" w:cs="Times New Roman"/>
                <w:sz w:val="26"/>
                <w:szCs w:val="26"/>
              </w:rPr>
              <w:t>resultado por valuación a valor razonable de títulos para negociar</w:t>
            </w:r>
            <w:r w:rsidR="00E55FAF" w:rsidRPr="00BB478A">
              <w:rPr>
                <w:rFonts w:ascii="Times New Roman" w:hAnsi="Times New Roman" w:cs="Times New Roman"/>
                <w:sz w:val="26"/>
                <w:szCs w:val="26"/>
              </w:rPr>
              <w:t>, así como los colaterales vendidos</w:t>
            </w:r>
            <w:r w:rsidRPr="007A695D">
              <w:rPr>
                <w:rFonts w:ascii="Times New Roman" w:hAnsi="Times New Roman" w:cs="Times New Roman"/>
                <w:sz w:val="26"/>
                <w:szCs w:val="26"/>
              </w:rPr>
              <w:t>;</w:t>
            </w:r>
          </w:p>
          <w:p w:rsidR="00006522" w:rsidRPr="00BB478A" w:rsidRDefault="00006522" w:rsidP="007A695D">
            <w:pPr>
              <w:pStyle w:val="Texto"/>
              <w:numPr>
                <w:ilvl w:val="1"/>
                <w:numId w:val="142"/>
              </w:numPr>
              <w:spacing w:after="0" w:line="240" w:lineRule="auto"/>
              <w:ind w:left="423" w:hanging="425"/>
              <w:rPr>
                <w:rFonts w:ascii="Times New Roman" w:hAnsi="Times New Roman" w:cs="Times New Roman"/>
                <w:sz w:val="26"/>
                <w:szCs w:val="26"/>
              </w:rPr>
            </w:pPr>
            <w:r w:rsidRPr="007A695D">
              <w:rPr>
                <w:rFonts w:ascii="Times New Roman" w:hAnsi="Times New Roman" w:cs="Times New Roman"/>
                <w:sz w:val="26"/>
                <w:szCs w:val="26"/>
              </w:rPr>
              <w:t>la pérdida por deterioro o efecto por rev</w:t>
            </w:r>
            <w:r w:rsidR="00960E9C" w:rsidRPr="00BB478A">
              <w:rPr>
                <w:rFonts w:ascii="Times New Roman" w:hAnsi="Times New Roman" w:cs="Times New Roman"/>
                <w:sz w:val="26"/>
                <w:szCs w:val="26"/>
              </w:rPr>
              <w:t>ersión del deterioro de títulos</w:t>
            </w:r>
            <w:r w:rsidR="001B1B8B" w:rsidRPr="00BB478A">
              <w:rPr>
                <w:rFonts w:ascii="Times New Roman" w:hAnsi="Times New Roman" w:cs="Times New Roman"/>
                <w:sz w:val="26"/>
                <w:szCs w:val="26"/>
              </w:rPr>
              <w:t>;</w:t>
            </w:r>
          </w:p>
          <w:p w:rsidR="00006522" w:rsidRPr="00BB478A" w:rsidRDefault="00006522" w:rsidP="007A695D">
            <w:pPr>
              <w:pStyle w:val="Texto"/>
              <w:numPr>
                <w:ilvl w:val="1"/>
                <w:numId w:val="142"/>
              </w:numPr>
              <w:spacing w:after="0" w:line="240" w:lineRule="auto"/>
              <w:ind w:left="423" w:hanging="425"/>
              <w:rPr>
                <w:rFonts w:ascii="Times New Roman" w:hAnsi="Times New Roman" w:cs="Times New Roman"/>
                <w:sz w:val="26"/>
                <w:szCs w:val="26"/>
              </w:rPr>
            </w:pPr>
            <w:r w:rsidRPr="00BB478A">
              <w:rPr>
                <w:rFonts w:ascii="Times New Roman" w:hAnsi="Times New Roman" w:cs="Times New Roman"/>
                <w:sz w:val="26"/>
                <w:szCs w:val="26"/>
              </w:rPr>
              <w:t>resultado por valuación de divisas</w:t>
            </w:r>
            <w:r w:rsidR="001B1B8B" w:rsidRPr="00BB478A">
              <w:rPr>
                <w:rFonts w:ascii="Times New Roman" w:hAnsi="Times New Roman" w:cs="Times New Roman"/>
                <w:sz w:val="26"/>
                <w:szCs w:val="26"/>
              </w:rPr>
              <w:t>;</w:t>
            </w:r>
          </w:p>
          <w:p w:rsidR="00CB5FFB" w:rsidRPr="00BB478A" w:rsidRDefault="00006522" w:rsidP="007A695D">
            <w:pPr>
              <w:pStyle w:val="Texto"/>
              <w:numPr>
                <w:ilvl w:val="1"/>
                <w:numId w:val="142"/>
              </w:numPr>
              <w:spacing w:after="0" w:line="240" w:lineRule="auto"/>
              <w:ind w:left="423" w:hanging="425"/>
              <w:rPr>
                <w:rFonts w:ascii="Times New Roman" w:hAnsi="Times New Roman" w:cs="Times New Roman"/>
                <w:sz w:val="26"/>
                <w:szCs w:val="26"/>
              </w:rPr>
            </w:pPr>
            <w:r w:rsidRPr="00BB478A">
              <w:rPr>
                <w:rFonts w:ascii="Times New Roman" w:hAnsi="Times New Roman" w:cs="Times New Roman"/>
                <w:sz w:val="26"/>
                <w:szCs w:val="26"/>
              </w:rPr>
              <w:t>costos de transacción por compraventa de títulos para negociar</w:t>
            </w:r>
            <w:r w:rsidR="003828E9" w:rsidRPr="00BB478A">
              <w:rPr>
                <w:rFonts w:ascii="Times New Roman" w:hAnsi="Times New Roman" w:cs="Times New Roman"/>
                <w:sz w:val="26"/>
                <w:szCs w:val="26"/>
              </w:rPr>
              <w:t>, y</w:t>
            </w:r>
          </w:p>
          <w:p w:rsidR="00CB5FFB" w:rsidRPr="007A695D" w:rsidRDefault="00006522" w:rsidP="007A695D">
            <w:pPr>
              <w:pStyle w:val="Texto"/>
              <w:numPr>
                <w:ilvl w:val="1"/>
                <w:numId w:val="142"/>
              </w:numPr>
              <w:spacing w:after="0" w:line="240" w:lineRule="auto"/>
              <w:ind w:left="423" w:hanging="425"/>
              <w:rPr>
                <w:rFonts w:ascii="Times New Roman" w:hAnsi="Times New Roman" w:cs="Times New Roman"/>
                <w:sz w:val="26"/>
                <w:szCs w:val="26"/>
              </w:rPr>
            </w:pPr>
            <w:r w:rsidRPr="007A695D">
              <w:rPr>
                <w:rFonts w:ascii="Times New Roman" w:hAnsi="Times New Roman" w:cs="Times New Roman"/>
                <w:sz w:val="26"/>
                <w:szCs w:val="26"/>
              </w:rPr>
              <w:t>el resultado por compraventa de valores</w:t>
            </w:r>
            <w:r w:rsidRPr="00BB478A">
              <w:rPr>
                <w:rFonts w:ascii="Times New Roman" w:hAnsi="Times New Roman" w:cs="Times New Roman"/>
                <w:sz w:val="26"/>
                <w:szCs w:val="26"/>
              </w:rPr>
              <w:t>,</w:t>
            </w:r>
            <w:r w:rsidR="00530740" w:rsidRPr="00BB478A">
              <w:rPr>
                <w:rFonts w:ascii="Times New Roman" w:hAnsi="Times New Roman" w:cs="Times New Roman"/>
                <w:sz w:val="26"/>
                <w:szCs w:val="26"/>
              </w:rPr>
              <w:t xml:space="preserve"> divisas</w:t>
            </w:r>
            <w:r w:rsidRPr="007A695D">
              <w:rPr>
                <w:rFonts w:ascii="Times New Roman" w:hAnsi="Times New Roman" w:cs="Times New Roman"/>
                <w:sz w:val="26"/>
                <w:szCs w:val="26"/>
              </w:rPr>
              <w:t xml:space="preserve">, </w:t>
            </w:r>
            <w:r w:rsidR="00E55FAF" w:rsidRPr="00BB478A">
              <w:rPr>
                <w:rFonts w:ascii="Times New Roman" w:hAnsi="Times New Roman" w:cs="Times New Roman"/>
                <w:sz w:val="26"/>
                <w:szCs w:val="26"/>
              </w:rPr>
              <w:t>así como el resultado por venta de colaterales recibidos</w:t>
            </w:r>
            <w:r w:rsidRPr="007A695D">
              <w:rPr>
                <w:rFonts w:ascii="Times New Roman" w:hAnsi="Times New Roman" w:cs="Times New Roman"/>
                <w:sz w:val="26"/>
                <w:szCs w:val="26"/>
              </w:rPr>
              <w:t>.</w:t>
            </w:r>
          </w:p>
          <w:p w:rsidR="00CB5FFB" w:rsidRPr="007A695D" w:rsidRDefault="00CB5FFB" w:rsidP="007A695D">
            <w:pPr>
              <w:pStyle w:val="Texto"/>
              <w:spacing w:after="0" w:line="240" w:lineRule="auto"/>
              <w:ind w:left="565"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7A695D"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Adicionalmente, se reconocen también </w:t>
            </w:r>
            <w:r w:rsidR="003828E9" w:rsidRPr="007A695D">
              <w:rPr>
                <w:rFonts w:ascii="Times New Roman" w:hAnsi="Times New Roman" w:cs="Times New Roman"/>
                <w:sz w:val="26"/>
                <w:szCs w:val="26"/>
              </w:rPr>
              <w:t>dentro del resultado de la operación</w:t>
            </w:r>
            <w:r w:rsidR="00F10CBE" w:rsidRPr="007A695D">
              <w:rPr>
                <w:rFonts w:ascii="Times New Roman" w:hAnsi="Times New Roman" w:cs="Times New Roman"/>
                <w:sz w:val="26"/>
                <w:szCs w:val="26"/>
              </w:rPr>
              <w:t>,</w:t>
            </w:r>
            <w:r w:rsidR="003828E9" w:rsidRPr="007A695D">
              <w:rPr>
                <w:rFonts w:ascii="Times New Roman" w:hAnsi="Times New Roman" w:cs="Times New Roman"/>
                <w:sz w:val="26"/>
                <w:szCs w:val="26"/>
              </w:rPr>
              <w:t xml:space="preserve"> a los</w:t>
            </w:r>
            <w:r w:rsidRPr="007A695D">
              <w:rPr>
                <w:rFonts w:ascii="Times New Roman" w:hAnsi="Times New Roman" w:cs="Times New Roman"/>
                <w:sz w:val="26"/>
                <w:szCs w:val="26"/>
              </w:rPr>
              <w:t xml:space="preserve"> otros ingresos (egresos) de la operación, </w:t>
            </w:r>
            <w:r w:rsidR="003828E9" w:rsidRPr="007A695D">
              <w:rPr>
                <w:rFonts w:ascii="Times New Roman" w:hAnsi="Times New Roman" w:cs="Times New Roman"/>
                <w:sz w:val="26"/>
                <w:szCs w:val="26"/>
              </w:rPr>
              <w:t xml:space="preserve">considerándose como tales </w:t>
            </w:r>
            <w:r w:rsidRPr="007A695D">
              <w:rPr>
                <w:rFonts w:ascii="Times New Roman" w:hAnsi="Times New Roman" w:cs="Times New Roman"/>
                <w:sz w:val="26"/>
                <w:szCs w:val="26"/>
              </w:rPr>
              <w:t xml:space="preserve">a los ingresos y gastos ordinarios a que hace referencia la NIF A-5 y que no están comprendidos en los conceptos anteriores, ni formen parte de los gastos de </w:t>
            </w:r>
            <w:r w:rsidRPr="007A695D">
              <w:rPr>
                <w:rFonts w:ascii="Times New Roman" w:hAnsi="Times New Roman" w:cs="Times New Roman"/>
                <w:sz w:val="26"/>
                <w:szCs w:val="26"/>
              </w:rPr>
              <w:lastRenderedPageBreak/>
              <w:t>administración y promoción, tales como:</w:t>
            </w:r>
          </w:p>
          <w:p w:rsidR="00CB5FFB"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recuperaciones de cartera de crédito</w:t>
            </w:r>
            <w:r w:rsidR="003828E9" w:rsidRPr="007A695D">
              <w:rPr>
                <w:rFonts w:ascii="Times New Roman" w:hAnsi="Times New Roman" w:cs="Times New Roman"/>
                <w:sz w:val="26"/>
                <w:szCs w:val="26"/>
              </w:rPr>
              <w:t xml:space="preserve"> e impuestos</w:t>
            </w:r>
            <w:r w:rsidR="00727B97" w:rsidRPr="007A695D">
              <w:rPr>
                <w:rFonts w:ascii="Times New Roman" w:hAnsi="Times New Roman" w:cs="Times New Roman"/>
                <w:sz w:val="26"/>
                <w:szCs w:val="26"/>
              </w:rPr>
              <w:t>;</w:t>
            </w:r>
          </w:p>
          <w:p w:rsidR="00CB5FFB"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resultado por cesión de cartera</w:t>
            </w:r>
            <w:r w:rsidR="00727B97" w:rsidRPr="007A695D">
              <w:rPr>
                <w:rFonts w:ascii="Times New Roman" w:hAnsi="Times New Roman" w:cs="Times New Roman"/>
                <w:sz w:val="26"/>
                <w:szCs w:val="26"/>
              </w:rPr>
              <w:t>;</w:t>
            </w:r>
          </w:p>
          <w:p w:rsidR="00006522"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costo financiero por arrendamiento capitalizable</w:t>
            </w:r>
            <w:r w:rsidR="00727B97" w:rsidRPr="007A695D">
              <w:rPr>
                <w:rFonts w:ascii="Times New Roman" w:hAnsi="Times New Roman" w:cs="Times New Roman"/>
                <w:sz w:val="26"/>
                <w:szCs w:val="26"/>
              </w:rPr>
              <w:t>;</w:t>
            </w:r>
          </w:p>
          <w:p w:rsidR="00006522" w:rsidRPr="007A695D" w:rsidRDefault="003828E9"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afectaciones a la estimación por irrecuperabilidad o difícil cobro,</w:t>
            </w:r>
          </w:p>
          <w:p w:rsidR="00006522" w:rsidRPr="007A695D" w:rsidRDefault="003828E9"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los quebrantos</w:t>
            </w:r>
            <w:r w:rsidR="00727B97" w:rsidRPr="007A695D">
              <w:rPr>
                <w:rFonts w:ascii="Times New Roman" w:hAnsi="Times New Roman" w:cs="Times New Roman"/>
                <w:sz w:val="26"/>
                <w:szCs w:val="26"/>
              </w:rPr>
              <w:t>;</w:t>
            </w:r>
          </w:p>
          <w:p w:rsidR="00727B97" w:rsidRPr="007A695D" w:rsidRDefault="00727B97" w:rsidP="00727B97">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los dividendos provenientes de otras inversiones permanentes y de inversiones permanentes en asociadas disponibles para la venta;</w:t>
            </w:r>
          </w:p>
          <w:p w:rsidR="00CB5FFB"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los donativos</w:t>
            </w:r>
            <w:r w:rsidR="00727B97" w:rsidRPr="007A695D">
              <w:rPr>
                <w:rFonts w:ascii="Times New Roman" w:hAnsi="Times New Roman" w:cs="Times New Roman"/>
                <w:sz w:val="26"/>
                <w:szCs w:val="26"/>
              </w:rPr>
              <w:t>;</w:t>
            </w:r>
          </w:p>
          <w:p w:rsidR="00CB5FFB"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la pérdida por deterioro o efecto por reversión del deterioro de los bienes inmuebles, crédito mercantil, de otros activos de larga duración en uso o disponibles para su venta y de otros activos</w:t>
            </w:r>
            <w:r w:rsidR="00727B97" w:rsidRPr="007A695D">
              <w:rPr>
                <w:rFonts w:ascii="Times New Roman" w:hAnsi="Times New Roman" w:cs="Times New Roman"/>
                <w:sz w:val="26"/>
                <w:szCs w:val="26"/>
              </w:rPr>
              <w:t>;</w:t>
            </w:r>
          </w:p>
          <w:p w:rsidR="00006522" w:rsidRPr="007A695D" w:rsidRDefault="00006522"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la pérdida por adjudicación de bienes, el resultado por la valuación de bienes adjudicados, el resultado en venta de bienes adjudicados</w:t>
            </w:r>
            <w:r w:rsidR="005F06ED" w:rsidRPr="007A695D">
              <w:rPr>
                <w:rFonts w:ascii="Times New Roman" w:hAnsi="Times New Roman" w:cs="Times New Roman"/>
                <w:sz w:val="26"/>
                <w:szCs w:val="26"/>
              </w:rPr>
              <w:t xml:space="preserve">, así como </w:t>
            </w:r>
            <w:r w:rsidR="005F06ED" w:rsidRPr="0011707D">
              <w:rPr>
                <w:rFonts w:ascii="Times New Roman" w:hAnsi="Times New Roman" w:cs="Times New Roman"/>
                <w:sz w:val="26"/>
                <w:szCs w:val="26"/>
              </w:rPr>
              <w:t>la estimación por la pérdida de valor en bienes adjudicados</w:t>
            </w:r>
            <w:r w:rsidR="003828E9" w:rsidRPr="007A695D">
              <w:rPr>
                <w:rFonts w:ascii="Times New Roman" w:hAnsi="Times New Roman" w:cs="Times New Roman"/>
                <w:sz w:val="26"/>
                <w:szCs w:val="26"/>
              </w:rPr>
              <w:t xml:space="preserve">, </w:t>
            </w:r>
            <w:r w:rsidR="006F2F7C" w:rsidRPr="007A695D">
              <w:rPr>
                <w:rFonts w:ascii="Times New Roman" w:hAnsi="Times New Roman" w:cs="Times New Roman"/>
                <w:sz w:val="26"/>
                <w:szCs w:val="26"/>
              </w:rPr>
              <w:t>y</w:t>
            </w:r>
          </w:p>
          <w:p w:rsidR="00CB5FFB" w:rsidRPr="007A695D" w:rsidRDefault="005F3BDD" w:rsidP="007A695D">
            <w:pPr>
              <w:pStyle w:val="Texto"/>
              <w:numPr>
                <w:ilvl w:val="0"/>
                <w:numId w:val="143"/>
              </w:numPr>
              <w:spacing w:after="0" w:line="240" w:lineRule="auto"/>
              <w:ind w:left="423" w:hanging="423"/>
              <w:rPr>
                <w:rFonts w:ascii="Times New Roman" w:hAnsi="Times New Roman" w:cs="Times New Roman"/>
                <w:sz w:val="26"/>
                <w:szCs w:val="26"/>
              </w:rPr>
            </w:pPr>
            <w:r w:rsidRPr="007A695D">
              <w:rPr>
                <w:rFonts w:ascii="Times New Roman" w:hAnsi="Times New Roman" w:cs="Times New Roman"/>
                <w:sz w:val="26"/>
                <w:szCs w:val="26"/>
              </w:rPr>
              <w:t xml:space="preserve">el </w:t>
            </w:r>
            <w:r w:rsidR="003828E9" w:rsidRPr="007A695D">
              <w:rPr>
                <w:rFonts w:ascii="Times New Roman" w:hAnsi="Times New Roman" w:cs="Times New Roman"/>
                <w:sz w:val="26"/>
                <w:szCs w:val="26"/>
              </w:rPr>
              <w:t xml:space="preserve">resultado en venta de </w:t>
            </w:r>
            <w:r w:rsidR="00DE55B7" w:rsidRPr="007A695D">
              <w:rPr>
                <w:rFonts w:ascii="Times New Roman" w:hAnsi="Times New Roman" w:cs="Times New Roman"/>
                <w:sz w:val="26"/>
                <w:szCs w:val="26"/>
              </w:rPr>
              <w:t>propiedad</w:t>
            </w:r>
            <w:r w:rsidR="003828E9" w:rsidRPr="007A695D">
              <w:rPr>
                <w:rFonts w:ascii="Times New Roman" w:hAnsi="Times New Roman" w:cs="Times New Roman"/>
                <w:sz w:val="26"/>
                <w:szCs w:val="26"/>
              </w:rPr>
              <w:t>es, mobiliario y equipo</w:t>
            </w:r>
            <w:r w:rsidR="00006522" w:rsidRPr="007A695D">
              <w:rPr>
                <w:rFonts w:ascii="Times New Roman" w:hAnsi="Times New Roman" w:cs="Times New Roman"/>
                <w:sz w:val="26"/>
                <w:szCs w:val="26"/>
              </w:rPr>
              <w:t>.</w:t>
            </w:r>
          </w:p>
          <w:p w:rsidR="00CB5FFB" w:rsidRPr="007A695D" w:rsidRDefault="00CB5FFB" w:rsidP="007A695D">
            <w:pPr>
              <w:pStyle w:val="Texto"/>
              <w:spacing w:after="0" w:line="240" w:lineRule="auto"/>
              <w:ind w:left="423"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lastRenderedPageBreak/>
              <w:t xml:space="preserve">En adición a las partidas anteriormente señaladas, </w:t>
            </w:r>
            <w:r w:rsidRPr="00BB478A">
              <w:rPr>
                <w:rFonts w:ascii="Times New Roman" w:hAnsi="Times New Roman" w:cs="Times New Roman"/>
                <w:sz w:val="26"/>
                <w:szCs w:val="26"/>
              </w:rPr>
              <w:t>e</w:t>
            </w:r>
            <w:r w:rsidRPr="007A695D">
              <w:rPr>
                <w:rFonts w:ascii="Times New Roman" w:hAnsi="Times New Roman" w:cs="Times New Roman"/>
                <w:sz w:val="26"/>
                <w:szCs w:val="26"/>
              </w:rPr>
              <w:t>l resultado por posición monetaria</w:t>
            </w:r>
            <w:r w:rsidRPr="00BB478A">
              <w:rPr>
                <w:rFonts w:ascii="Times New Roman" w:hAnsi="Times New Roman" w:cs="Times New Roman"/>
                <w:sz w:val="26"/>
                <w:szCs w:val="26"/>
              </w:rPr>
              <w:t>, tratándose de un entorno inflacionario,</w:t>
            </w:r>
            <w:r w:rsidRPr="007A695D">
              <w:rPr>
                <w:rFonts w:ascii="Times New Roman" w:hAnsi="Times New Roman" w:cs="Times New Roman"/>
                <w:sz w:val="26"/>
                <w:szCs w:val="26"/>
              </w:rPr>
              <w:t xml:space="preserve"> y </w:t>
            </w:r>
            <w:r w:rsidRPr="00BB478A">
              <w:rPr>
                <w:rFonts w:ascii="Times New Roman" w:hAnsi="Times New Roman" w:cs="Times New Roman"/>
                <w:sz w:val="26"/>
                <w:szCs w:val="26"/>
              </w:rPr>
              <w:t>el resultado</w:t>
            </w:r>
            <w:r w:rsidR="00C75082" w:rsidRPr="00BB478A">
              <w:rPr>
                <w:rFonts w:ascii="Times New Roman" w:hAnsi="Times New Roman" w:cs="Times New Roman"/>
                <w:sz w:val="26"/>
                <w:szCs w:val="26"/>
              </w:rPr>
              <w:t xml:space="preserve"> </w:t>
            </w:r>
            <w:r w:rsidRPr="007A695D">
              <w:rPr>
                <w:rFonts w:ascii="Times New Roman" w:hAnsi="Times New Roman" w:cs="Times New Roman"/>
                <w:sz w:val="26"/>
                <w:szCs w:val="26"/>
              </w:rPr>
              <w:t>en cambios generados por partidas no relacionadas con el margen financiero de las entidades se presentarán en e</w:t>
            </w:r>
            <w:r w:rsidR="003828E9" w:rsidRPr="00BB478A">
              <w:rPr>
                <w:rFonts w:ascii="Times New Roman" w:hAnsi="Times New Roman" w:cs="Times New Roman"/>
                <w:sz w:val="26"/>
                <w:szCs w:val="26"/>
              </w:rPr>
              <w:t>l</w:t>
            </w:r>
            <w:r w:rsidRPr="007A695D">
              <w:rPr>
                <w:rFonts w:ascii="Times New Roman" w:hAnsi="Times New Roman" w:cs="Times New Roman"/>
                <w:sz w:val="26"/>
                <w:szCs w:val="26"/>
              </w:rPr>
              <w:t xml:space="preserve"> rubro</w:t>
            </w:r>
            <w:r w:rsidR="003828E9" w:rsidRPr="00BB478A">
              <w:rPr>
                <w:rFonts w:ascii="Times New Roman" w:hAnsi="Times New Roman" w:cs="Times New Roman"/>
                <w:sz w:val="26"/>
                <w:szCs w:val="26"/>
              </w:rPr>
              <w:t xml:space="preserve"> de otros ingresos (egresos) de la operación</w:t>
            </w:r>
            <w:r w:rsidRPr="007A695D">
              <w:rPr>
                <w:rFonts w:ascii="Times New Roman" w:hAnsi="Times New Roman" w:cs="Times New Roman"/>
                <w:sz w:val="26"/>
                <w:szCs w:val="26"/>
              </w:rPr>
              <w:t>.</w:t>
            </w:r>
          </w:p>
          <w:p w:rsidR="00CB5FFB" w:rsidRPr="007A695D" w:rsidRDefault="00CB5FFB"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A5745A" w:rsidP="007A695D">
            <w:pPr>
              <w:pStyle w:val="Texto"/>
              <w:spacing w:after="0" w:line="240" w:lineRule="auto"/>
              <w:ind w:firstLine="0"/>
              <w:rPr>
                <w:rFonts w:ascii="Times New Roman" w:hAnsi="Times New Roman" w:cs="Times New Roman"/>
                <w:sz w:val="26"/>
                <w:szCs w:val="26"/>
              </w:rPr>
            </w:pPr>
            <w:r w:rsidRPr="00BB478A">
              <w:rPr>
                <w:rFonts w:ascii="Times New Roman" w:hAnsi="Times New Roman" w:cs="Times New Roman"/>
                <w:sz w:val="26"/>
                <w:szCs w:val="26"/>
              </w:rPr>
              <w:t>Finalmente, deberá considerarse d</w:t>
            </w:r>
            <w:r w:rsidR="00006522" w:rsidRPr="007A695D">
              <w:rPr>
                <w:rFonts w:ascii="Times New Roman" w:hAnsi="Times New Roman" w:cs="Times New Roman"/>
                <w:sz w:val="26"/>
                <w:szCs w:val="26"/>
              </w:rPr>
              <w:t xml:space="preserve">entro del </w:t>
            </w:r>
            <w:r w:rsidRPr="00BB478A">
              <w:rPr>
                <w:rFonts w:ascii="Times New Roman" w:hAnsi="Times New Roman" w:cs="Times New Roman"/>
                <w:sz w:val="26"/>
                <w:szCs w:val="26"/>
              </w:rPr>
              <w:t xml:space="preserve">resultado de la operación a los </w:t>
            </w:r>
            <w:r w:rsidR="00006522" w:rsidRPr="007A695D">
              <w:rPr>
                <w:rFonts w:ascii="Times New Roman" w:hAnsi="Times New Roman" w:cs="Times New Roman"/>
                <w:sz w:val="26"/>
                <w:szCs w:val="26"/>
              </w:rPr>
              <w:t>gastos de administración y promoción</w:t>
            </w:r>
            <w:r w:rsidRPr="00BB478A">
              <w:rPr>
                <w:rFonts w:ascii="Times New Roman" w:hAnsi="Times New Roman" w:cs="Times New Roman"/>
                <w:sz w:val="26"/>
                <w:szCs w:val="26"/>
              </w:rPr>
              <w:t>, los cuales</w:t>
            </w:r>
            <w:r w:rsidR="00006522" w:rsidRPr="007A695D">
              <w:rPr>
                <w:rFonts w:ascii="Times New Roman" w:hAnsi="Times New Roman" w:cs="Times New Roman"/>
                <w:sz w:val="26"/>
                <w:szCs w:val="26"/>
              </w:rPr>
              <w:t xml:space="preserve"> deberán incluir todo tipo de beneficios directos otorgados a los empleados de la entidad, PTU causada y diferida, honorarios, </w:t>
            </w:r>
            <w:r w:rsidR="00A30A60" w:rsidRPr="00BB478A">
              <w:rPr>
                <w:rFonts w:ascii="Times New Roman" w:hAnsi="Times New Roman" w:cs="Times New Roman"/>
                <w:sz w:val="26"/>
                <w:szCs w:val="26"/>
              </w:rPr>
              <w:t>a</w:t>
            </w:r>
            <w:r w:rsidR="00006522" w:rsidRPr="007A695D">
              <w:rPr>
                <w:rFonts w:ascii="Times New Roman" w:hAnsi="Times New Roman" w:cs="Times New Roman"/>
                <w:sz w:val="26"/>
                <w:szCs w:val="26"/>
              </w:rPr>
              <w:t>r</w:t>
            </w:r>
            <w:r w:rsidR="00A30A60" w:rsidRPr="00BB478A">
              <w:rPr>
                <w:rFonts w:ascii="Times New Roman" w:hAnsi="Times New Roman" w:cs="Times New Roman"/>
                <w:sz w:val="26"/>
                <w:szCs w:val="26"/>
              </w:rPr>
              <w:t>r</w:t>
            </w:r>
            <w:r w:rsidR="00006522" w:rsidRPr="007A695D">
              <w:rPr>
                <w:rFonts w:ascii="Times New Roman" w:hAnsi="Times New Roman" w:cs="Times New Roman"/>
                <w:sz w:val="26"/>
                <w:szCs w:val="26"/>
              </w:rPr>
              <w:t>en</w:t>
            </w:r>
            <w:r w:rsidR="00A30A60" w:rsidRPr="00BB478A">
              <w:rPr>
                <w:rFonts w:ascii="Times New Roman" w:hAnsi="Times New Roman" w:cs="Times New Roman"/>
                <w:sz w:val="26"/>
                <w:szCs w:val="26"/>
              </w:rPr>
              <w:t>d</w:t>
            </w:r>
            <w:r w:rsidR="00006522" w:rsidRPr="007A695D">
              <w:rPr>
                <w:rFonts w:ascii="Times New Roman" w:hAnsi="Times New Roman" w:cs="Times New Roman"/>
                <w:sz w:val="26"/>
                <w:szCs w:val="26"/>
              </w:rPr>
              <w:t>a</w:t>
            </w:r>
            <w:r w:rsidR="00A30A60" w:rsidRPr="00BB478A">
              <w:rPr>
                <w:rFonts w:ascii="Times New Roman" w:hAnsi="Times New Roman" w:cs="Times New Roman"/>
                <w:sz w:val="26"/>
                <w:szCs w:val="26"/>
              </w:rPr>
              <w:t>miento</w:t>
            </w:r>
            <w:r w:rsidR="00006522" w:rsidRPr="007A695D">
              <w:rPr>
                <w:rFonts w:ascii="Times New Roman" w:hAnsi="Times New Roman" w:cs="Times New Roman"/>
                <w:sz w:val="26"/>
                <w:szCs w:val="26"/>
              </w:rPr>
              <w:t>s, gastos de promoción</w:t>
            </w:r>
            <w:r w:rsidR="006B5780" w:rsidRPr="00BB478A">
              <w:rPr>
                <w:rFonts w:ascii="Times New Roman" w:hAnsi="Times New Roman" w:cs="Times New Roman"/>
                <w:sz w:val="26"/>
                <w:szCs w:val="26"/>
              </w:rPr>
              <w:t xml:space="preserve"> </w:t>
            </w:r>
            <w:r w:rsidR="00006522" w:rsidRPr="00BB478A">
              <w:rPr>
                <w:rFonts w:ascii="Times New Roman" w:hAnsi="Times New Roman" w:cs="Times New Roman"/>
                <w:sz w:val="26"/>
                <w:szCs w:val="26"/>
              </w:rPr>
              <w:t>y publicidad</w:t>
            </w:r>
            <w:r w:rsidR="00006522" w:rsidRPr="007A695D">
              <w:rPr>
                <w:rFonts w:ascii="Times New Roman" w:hAnsi="Times New Roman" w:cs="Times New Roman"/>
                <w:sz w:val="26"/>
                <w:szCs w:val="26"/>
              </w:rPr>
              <w:t>, aportaciones al Fondo de Protección de Sociedades Financieras Populares y de Protección a sus Ahorradores, gastos en tecnología, gastos no deducibles, depreciaciones y amortizaciones, el costo neto del periodo derivado de beneficios a los empleados, así como los impuestos y derechos distintos a los impuestos a la utilidad.</w:t>
            </w:r>
          </w:p>
          <w:p w:rsidR="00CB5FFB" w:rsidRPr="00E64FA7"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sz w:val="26"/>
                <w:szCs w:val="26"/>
                <w:u w:val="single"/>
              </w:rPr>
            </w:pPr>
            <w:r w:rsidRPr="00E64FA7">
              <w:rPr>
                <w:rFonts w:ascii="Times New Roman" w:hAnsi="Times New Roman" w:cs="Times New Roman"/>
                <w:sz w:val="26"/>
                <w:szCs w:val="26"/>
                <w:u w:val="single"/>
              </w:rPr>
              <w:t>Resultado antes de impuestos a la utilidad</w:t>
            </w:r>
          </w:p>
          <w:p w:rsidR="00CB5FFB" w:rsidRPr="00E64FA7" w:rsidRDefault="00CB5FFB"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Será el resultado de la operación, incorporando </w:t>
            </w:r>
            <w:r w:rsidR="003312C0" w:rsidRPr="00BB478A">
              <w:rPr>
                <w:rFonts w:ascii="Times New Roman" w:hAnsi="Times New Roman" w:cs="Times New Roman"/>
                <w:sz w:val="26"/>
                <w:szCs w:val="26"/>
              </w:rPr>
              <w:t>la participación en el resultado de subsidiarias no consolidadas</w:t>
            </w:r>
            <w:r w:rsidR="00DE55B7">
              <w:rPr>
                <w:rFonts w:ascii="Times New Roman" w:hAnsi="Times New Roman" w:cs="Times New Roman"/>
                <w:sz w:val="26"/>
                <w:szCs w:val="26"/>
              </w:rPr>
              <w:t>,</w:t>
            </w:r>
            <w:r w:rsidR="003312C0" w:rsidRPr="00BB478A">
              <w:rPr>
                <w:rFonts w:ascii="Times New Roman" w:hAnsi="Times New Roman" w:cs="Times New Roman"/>
                <w:sz w:val="26"/>
                <w:szCs w:val="26"/>
              </w:rPr>
              <w:t xml:space="preserve"> asociadas</w:t>
            </w:r>
            <w:r w:rsidR="00DE55B7">
              <w:rPr>
                <w:rFonts w:ascii="Times New Roman" w:hAnsi="Times New Roman" w:cs="Times New Roman"/>
                <w:sz w:val="26"/>
                <w:szCs w:val="26"/>
              </w:rPr>
              <w:t xml:space="preserve"> y negocios conjuntos</w:t>
            </w:r>
            <w:r w:rsidRPr="007A695D">
              <w:rPr>
                <w:rFonts w:ascii="Times New Roman" w:hAnsi="Times New Roman" w:cs="Times New Roman"/>
                <w:sz w:val="26"/>
                <w:szCs w:val="26"/>
              </w:rPr>
              <w:t xml:space="preserve">. </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sz w:val="26"/>
                <w:szCs w:val="26"/>
                <w:u w:val="single"/>
              </w:rPr>
            </w:pPr>
            <w:r w:rsidRPr="007A695D">
              <w:rPr>
                <w:rFonts w:ascii="Times New Roman" w:hAnsi="Times New Roman" w:cs="Times New Roman"/>
                <w:sz w:val="26"/>
                <w:szCs w:val="26"/>
                <w:u w:val="single"/>
              </w:rPr>
              <w:t xml:space="preserve">Resultado antes de </w:t>
            </w:r>
            <w:r w:rsidR="00A5745A" w:rsidRPr="00BB478A">
              <w:rPr>
                <w:rFonts w:ascii="Times New Roman" w:hAnsi="Times New Roman" w:cs="Times New Roman"/>
                <w:sz w:val="26"/>
                <w:szCs w:val="26"/>
                <w:u w:val="single"/>
              </w:rPr>
              <w:t>operaciones discontinuadas</w:t>
            </w:r>
          </w:p>
          <w:p w:rsidR="00006522" w:rsidRPr="007A695D" w:rsidRDefault="00006522"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0"/>
              </w:rPr>
            </w:pPr>
          </w:p>
        </w:tc>
      </w:tr>
      <w:tr w:rsidR="00F747A7" w:rsidRPr="00BB478A" w:rsidTr="00E64FA7">
        <w:tc>
          <w:tcPr>
            <w:tcW w:w="8278" w:type="dxa"/>
          </w:tcPr>
          <w:p w:rsidR="00CB5FFB" w:rsidRPr="00BB478A" w:rsidRDefault="00006522" w:rsidP="00E64FA7">
            <w:pPr>
              <w:pStyle w:val="Texto"/>
              <w:spacing w:after="0" w:line="240" w:lineRule="auto"/>
              <w:ind w:firstLine="0"/>
              <w:rPr>
                <w:rFonts w:ascii="Times New Roman" w:hAnsi="Times New Roman" w:cs="Times New Roman"/>
                <w:sz w:val="26"/>
                <w:szCs w:val="26"/>
              </w:rPr>
            </w:pPr>
            <w:r w:rsidRPr="00E64FA7">
              <w:rPr>
                <w:rFonts w:ascii="Times New Roman" w:hAnsi="Times New Roman" w:cs="Times New Roman"/>
                <w:sz w:val="26"/>
                <w:szCs w:val="26"/>
              </w:rPr>
              <w:t xml:space="preserve">Es el resultado antes de impuestos a la utilidad, disminuido por el efecto de los gastos por impuestos a la utilidad causados en el periodo, incrementado o disminuido según sea el caso, por los efectos de los impuestos a la utilidad </w:t>
            </w:r>
            <w:r w:rsidRPr="00E64FA7">
              <w:rPr>
                <w:rFonts w:ascii="Times New Roman" w:hAnsi="Times New Roman" w:cs="Times New Roman"/>
                <w:sz w:val="26"/>
                <w:szCs w:val="26"/>
              </w:rPr>
              <w:lastRenderedPageBreak/>
              <w:t>diferidos generados o materializados en el periodo, en su caso, netos de su estimación.</w:t>
            </w:r>
          </w:p>
          <w:p w:rsidR="00CB5FFB" w:rsidRPr="00BB478A" w:rsidRDefault="00CB5FFB" w:rsidP="00E64FA7">
            <w:pPr>
              <w:pStyle w:val="Texto"/>
              <w:spacing w:after="0" w:line="240" w:lineRule="auto"/>
              <w:ind w:firstLine="0"/>
              <w:rPr>
                <w:rFonts w:ascii="Times New Roman" w:hAnsi="Times New Roman" w:cs="Times New Roman"/>
                <w:sz w:val="26"/>
                <w:szCs w:val="26"/>
              </w:rPr>
            </w:pPr>
          </w:p>
          <w:p w:rsidR="00A30A60" w:rsidRPr="00BB478A" w:rsidRDefault="00A30A60" w:rsidP="00A30A60">
            <w:pPr>
              <w:pStyle w:val="Texto"/>
              <w:spacing w:after="0" w:line="240" w:lineRule="auto"/>
              <w:ind w:firstLine="0"/>
              <w:rPr>
                <w:rFonts w:ascii="Times New Roman" w:hAnsi="Times New Roman" w:cs="Times New Roman"/>
                <w:sz w:val="26"/>
                <w:szCs w:val="26"/>
                <w:u w:val="single"/>
              </w:rPr>
            </w:pPr>
            <w:r w:rsidRPr="00BB478A">
              <w:rPr>
                <w:rFonts w:ascii="Times New Roman" w:hAnsi="Times New Roman" w:cs="Times New Roman"/>
                <w:sz w:val="26"/>
                <w:szCs w:val="26"/>
                <w:u w:val="single"/>
              </w:rPr>
              <w:t>Resultado neto</w:t>
            </w:r>
          </w:p>
          <w:p w:rsidR="00CB5FFB" w:rsidRPr="007A695D" w:rsidRDefault="00CB5FFB" w:rsidP="007A695D">
            <w:pPr>
              <w:pStyle w:val="Texto"/>
              <w:spacing w:after="0" w:line="240" w:lineRule="auto"/>
              <w:ind w:firstLine="0"/>
              <w:rPr>
                <w:rFonts w:ascii="Times New Roman" w:hAnsi="Times New Roman" w:cs="Times New Roman"/>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6"/>
                <w:szCs w:val="26"/>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lastRenderedPageBreak/>
              <w:t xml:space="preserve">Corresponde al resultado antes de operaciones discontinuadas incrementado o disminuido según corresponda, por las operaciones discontinuadas a que </w:t>
            </w:r>
            <w:r w:rsidR="000560D9" w:rsidRPr="00BB478A">
              <w:rPr>
                <w:rFonts w:ascii="Times New Roman" w:hAnsi="Times New Roman" w:cs="Times New Roman"/>
                <w:sz w:val="26"/>
                <w:szCs w:val="26"/>
              </w:rPr>
              <w:t>se refiere</w:t>
            </w:r>
            <w:r w:rsidRPr="007A695D">
              <w:rPr>
                <w:rFonts w:ascii="Times New Roman" w:hAnsi="Times New Roman" w:cs="Times New Roman"/>
                <w:sz w:val="26"/>
                <w:szCs w:val="26"/>
              </w:rPr>
              <w:t xml:space="preserve"> el Boletín C-15 “Deterioro en el valor de los activos de larga duración y su disposición” de las NIF.</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A5745A" w:rsidP="007A695D">
            <w:pPr>
              <w:pStyle w:val="Texto"/>
              <w:spacing w:after="0" w:line="240" w:lineRule="auto"/>
              <w:ind w:firstLine="0"/>
              <w:rPr>
                <w:rFonts w:ascii="Times New Roman" w:hAnsi="Times New Roman" w:cs="Times New Roman"/>
                <w:sz w:val="26"/>
                <w:szCs w:val="26"/>
                <w:u w:val="single"/>
              </w:rPr>
            </w:pPr>
            <w:r w:rsidRPr="00BB478A">
              <w:rPr>
                <w:rFonts w:ascii="Times New Roman" w:hAnsi="Times New Roman" w:cs="Times New Roman"/>
                <w:sz w:val="26"/>
                <w:szCs w:val="26"/>
                <w:u w:val="single"/>
              </w:rPr>
              <w:t>Estado de resultados consolidado</w:t>
            </w:r>
          </w:p>
          <w:p w:rsidR="00CB5FFB" w:rsidRPr="007A695D" w:rsidRDefault="00CB5FFB" w:rsidP="007A695D">
            <w:pPr>
              <w:pStyle w:val="Texto"/>
              <w:spacing w:after="0" w:line="240" w:lineRule="auto"/>
              <w:ind w:firstLine="0"/>
              <w:rPr>
                <w:rFonts w:ascii="Times New Roman" w:hAnsi="Times New Roman" w:cs="Times New Roman"/>
                <w:sz w:val="26"/>
                <w:szCs w:val="26"/>
                <w:u w:val="single"/>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6"/>
                <w:szCs w:val="26"/>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 xml:space="preserve">Cuando se presente el estado de resultados consolidado, la </w:t>
            </w:r>
            <w:r w:rsidR="00A5745A" w:rsidRPr="00BB478A">
              <w:rPr>
                <w:rFonts w:ascii="Times New Roman" w:hAnsi="Times New Roman" w:cs="Times New Roman"/>
                <w:sz w:val="26"/>
                <w:szCs w:val="26"/>
              </w:rPr>
              <w:t xml:space="preserve">segregación de la </w:t>
            </w:r>
            <w:r w:rsidRPr="007A695D">
              <w:rPr>
                <w:rFonts w:ascii="Times New Roman" w:hAnsi="Times New Roman" w:cs="Times New Roman"/>
                <w:sz w:val="26"/>
                <w:szCs w:val="26"/>
              </w:rPr>
              <w:t>porción del resultado neto correspondiente a la participación no controladora se presentará como el último concepto de dicho estado financiero.</w:t>
            </w:r>
          </w:p>
          <w:p w:rsidR="00CB5FFB" w:rsidRPr="007A695D" w:rsidRDefault="00CB5FFB" w:rsidP="007A695D">
            <w:pPr>
              <w:pStyle w:val="Texto"/>
              <w:spacing w:after="0" w:line="240" w:lineRule="auto"/>
              <w:ind w:firstLine="0"/>
              <w:rPr>
                <w:rFonts w:ascii="Times New Roman" w:hAnsi="Times New Roman" w:cs="Times New Roman"/>
                <w:sz w:val="26"/>
                <w:szCs w:val="26"/>
              </w:rPr>
            </w:pPr>
          </w:p>
          <w:p w:rsidR="00CB5FFB" w:rsidRPr="00BB478A" w:rsidRDefault="00006522" w:rsidP="007A695D">
            <w:pPr>
              <w:pStyle w:val="Texto"/>
              <w:spacing w:after="0" w:line="240" w:lineRule="auto"/>
              <w:ind w:firstLine="0"/>
              <w:rPr>
                <w:rFonts w:ascii="Times New Roman" w:hAnsi="Times New Roman" w:cs="Times New Roman"/>
                <w:b/>
                <w:sz w:val="26"/>
                <w:szCs w:val="26"/>
              </w:rPr>
            </w:pPr>
            <w:r w:rsidRPr="007A695D">
              <w:rPr>
                <w:rFonts w:ascii="Times New Roman" w:hAnsi="Times New Roman" w:cs="Times New Roman"/>
                <w:b/>
                <w:sz w:val="26"/>
                <w:szCs w:val="26"/>
              </w:rPr>
              <w:t>Normas de revelación</w:t>
            </w:r>
          </w:p>
          <w:p w:rsidR="00CB5FFB" w:rsidRPr="007A695D" w:rsidRDefault="00CB5FFB" w:rsidP="007A695D">
            <w:pPr>
              <w:pStyle w:val="Texto"/>
              <w:spacing w:after="0" w:line="240" w:lineRule="auto"/>
              <w:ind w:firstLine="0"/>
              <w:rPr>
                <w:rFonts w:ascii="Times New Roman" w:hAnsi="Times New Roman" w:cs="Times New Roman"/>
                <w:b/>
                <w:sz w:val="26"/>
                <w:szCs w:val="26"/>
              </w:rPr>
            </w:pP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6"/>
                <w:szCs w:val="26"/>
              </w:rPr>
            </w:pPr>
          </w:p>
        </w:tc>
      </w:tr>
      <w:tr w:rsidR="00F747A7" w:rsidRPr="00BB478A" w:rsidTr="00E64FA7">
        <w:tc>
          <w:tcPr>
            <w:tcW w:w="8278" w:type="dxa"/>
          </w:tcPr>
          <w:p w:rsidR="00CB5FFB" w:rsidRPr="00BB478A" w:rsidRDefault="00006522" w:rsidP="007A695D">
            <w:pPr>
              <w:pStyle w:val="Texto"/>
              <w:spacing w:after="0" w:line="240" w:lineRule="auto"/>
              <w:ind w:firstLine="0"/>
              <w:rPr>
                <w:rFonts w:ascii="Times New Roman" w:hAnsi="Times New Roman" w:cs="Times New Roman"/>
                <w:sz w:val="26"/>
                <w:szCs w:val="26"/>
              </w:rPr>
            </w:pPr>
            <w:r w:rsidRPr="007A695D">
              <w:rPr>
                <w:rFonts w:ascii="Times New Roman" w:hAnsi="Times New Roman" w:cs="Times New Roman"/>
                <w:sz w:val="26"/>
                <w:szCs w:val="26"/>
              </w:rPr>
              <w:t>Se deberá revelar en notas a los estados financieros lo siguiente:</w:t>
            </w:r>
          </w:p>
          <w:p w:rsidR="00CB5FFB" w:rsidRPr="007A695D" w:rsidRDefault="00006522" w:rsidP="007A695D">
            <w:pPr>
              <w:pStyle w:val="Texto"/>
              <w:numPr>
                <w:ilvl w:val="1"/>
                <w:numId w:val="145"/>
              </w:numPr>
              <w:spacing w:after="0" w:line="240" w:lineRule="auto"/>
              <w:ind w:left="565" w:hanging="565"/>
              <w:rPr>
                <w:rFonts w:ascii="Times New Roman" w:hAnsi="Times New Roman" w:cs="Times New Roman"/>
                <w:sz w:val="26"/>
                <w:szCs w:val="26"/>
              </w:rPr>
            </w:pPr>
            <w:r w:rsidRPr="007A695D">
              <w:rPr>
                <w:rFonts w:ascii="Times New Roman" w:hAnsi="Times New Roman" w:cs="Times New Roman"/>
                <w:sz w:val="26"/>
                <w:szCs w:val="26"/>
              </w:rPr>
              <w:t xml:space="preserve">composición del margen financiero, identificando por tipo de moneda los ingresos por intereses y los gastos por intereses, distinguiéndolos por el tipo de operación de la cual provengan (inversiones en valores, </w:t>
            </w:r>
            <w:r w:rsidRPr="00BB478A">
              <w:rPr>
                <w:rFonts w:ascii="Times New Roman" w:hAnsi="Times New Roman" w:cs="Times New Roman"/>
                <w:sz w:val="26"/>
                <w:szCs w:val="26"/>
              </w:rPr>
              <w:t>reportos,</w:t>
            </w:r>
            <w:r w:rsidR="00AB1362" w:rsidRPr="00BB478A">
              <w:rPr>
                <w:rFonts w:ascii="Times New Roman" w:hAnsi="Times New Roman" w:cs="Times New Roman"/>
                <w:sz w:val="26"/>
                <w:szCs w:val="26"/>
              </w:rPr>
              <w:t xml:space="preserve"> </w:t>
            </w:r>
            <w:r w:rsidRPr="007A695D">
              <w:rPr>
                <w:rFonts w:ascii="Times New Roman" w:hAnsi="Times New Roman" w:cs="Times New Roman"/>
                <w:sz w:val="26"/>
                <w:szCs w:val="26"/>
              </w:rPr>
              <w:t>cartera de crédito, captación tradicional desagregada, así como préstamos bancarios y de otros organismos, entre otros);</w:t>
            </w:r>
          </w:p>
          <w:p w:rsidR="00CB5FFB" w:rsidRPr="007A695D" w:rsidRDefault="00006522" w:rsidP="007A695D">
            <w:pPr>
              <w:pStyle w:val="Texto"/>
              <w:numPr>
                <w:ilvl w:val="1"/>
                <w:numId w:val="145"/>
              </w:numPr>
              <w:spacing w:after="0" w:line="240" w:lineRule="auto"/>
              <w:ind w:left="565" w:hanging="565"/>
              <w:rPr>
                <w:rFonts w:ascii="Times New Roman" w:hAnsi="Times New Roman" w:cs="Times New Roman"/>
                <w:sz w:val="26"/>
                <w:szCs w:val="26"/>
              </w:rPr>
            </w:pPr>
            <w:r w:rsidRPr="007A695D">
              <w:rPr>
                <w:rFonts w:ascii="Times New Roman" w:hAnsi="Times New Roman" w:cs="Times New Roman"/>
                <w:sz w:val="26"/>
                <w:szCs w:val="26"/>
              </w:rPr>
              <w:t xml:space="preserve">tratándose de cartera de crédito, además se deberá identificar el monto de los ingresos por intereses por tipo de crédito (actividad empresarial o comercial, </w:t>
            </w:r>
            <w:r w:rsidR="00A30A60" w:rsidRPr="00BB478A">
              <w:rPr>
                <w:rFonts w:ascii="Times New Roman" w:hAnsi="Times New Roman" w:cs="Times New Roman"/>
                <w:sz w:val="26"/>
                <w:szCs w:val="26"/>
              </w:rPr>
              <w:t xml:space="preserve">microcréditos, </w:t>
            </w:r>
            <w:r w:rsidRPr="00BB478A">
              <w:rPr>
                <w:rFonts w:ascii="Times New Roman" w:hAnsi="Times New Roman" w:cs="Times New Roman"/>
                <w:sz w:val="26"/>
                <w:szCs w:val="26"/>
              </w:rPr>
              <w:t>otras sociedades financieras populares, comunitarias u organismos de integración financiera rural</w:t>
            </w:r>
            <w:r w:rsidR="00C75082" w:rsidRPr="00BB478A">
              <w:rPr>
                <w:rFonts w:ascii="Times New Roman" w:hAnsi="Times New Roman" w:cs="Times New Roman"/>
                <w:sz w:val="26"/>
                <w:szCs w:val="26"/>
              </w:rPr>
              <w:t xml:space="preserve">, </w:t>
            </w:r>
            <w:r w:rsidRPr="007A695D">
              <w:rPr>
                <w:rFonts w:ascii="Times New Roman" w:hAnsi="Times New Roman" w:cs="Times New Roman"/>
                <w:sz w:val="26"/>
                <w:szCs w:val="26"/>
              </w:rPr>
              <w:t xml:space="preserve">de consumo, a la vivienda, entre otros); </w:t>
            </w:r>
          </w:p>
          <w:p w:rsidR="00CB5FFB" w:rsidRPr="007A695D" w:rsidRDefault="00006522" w:rsidP="007A695D">
            <w:pPr>
              <w:pStyle w:val="Texto"/>
              <w:numPr>
                <w:ilvl w:val="1"/>
                <w:numId w:val="145"/>
              </w:numPr>
              <w:spacing w:after="0" w:line="240" w:lineRule="auto"/>
              <w:ind w:left="565" w:hanging="565"/>
              <w:rPr>
                <w:rFonts w:ascii="Times New Roman" w:hAnsi="Times New Roman" w:cs="Times New Roman"/>
                <w:sz w:val="26"/>
                <w:szCs w:val="26"/>
              </w:rPr>
            </w:pPr>
            <w:r w:rsidRPr="007A695D">
              <w:rPr>
                <w:rFonts w:ascii="Times New Roman" w:hAnsi="Times New Roman" w:cs="Times New Roman"/>
                <w:sz w:val="26"/>
                <w:szCs w:val="26"/>
              </w:rPr>
              <w:t>composición del resultado por intermediación, identificando el resultado por valuación a valor razonable y, en su caso, el resultado por compraventa, de acuerdo con el tipo de operación de la cual provengan</w:t>
            </w:r>
            <w:r w:rsidR="00AB1362" w:rsidRPr="00BB478A">
              <w:rPr>
                <w:rFonts w:ascii="Times New Roman" w:hAnsi="Times New Roman" w:cs="Times New Roman"/>
                <w:sz w:val="26"/>
                <w:szCs w:val="26"/>
              </w:rPr>
              <w:t xml:space="preserve"> </w:t>
            </w:r>
            <w:r w:rsidRPr="00BB478A">
              <w:rPr>
                <w:rFonts w:ascii="Times New Roman" w:hAnsi="Times New Roman" w:cs="Times New Roman"/>
                <w:sz w:val="26"/>
                <w:szCs w:val="26"/>
              </w:rPr>
              <w:t>(inversiones en valores, así como colaterales vendidos)</w:t>
            </w:r>
            <w:r w:rsidRPr="007A695D">
              <w:rPr>
                <w:rFonts w:ascii="Times New Roman" w:hAnsi="Times New Roman" w:cs="Times New Roman"/>
                <w:sz w:val="26"/>
                <w:szCs w:val="26"/>
              </w:rPr>
              <w:t>;</w:t>
            </w:r>
          </w:p>
          <w:p w:rsidR="00CB5FFB" w:rsidRPr="007A695D" w:rsidRDefault="00006522" w:rsidP="007A695D">
            <w:pPr>
              <w:pStyle w:val="Texto"/>
              <w:numPr>
                <w:ilvl w:val="1"/>
                <w:numId w:val="145"/>
              </w:numPr>
              <w:spacing w:after="0" w:line="240" w:lineRule="auto"/>
              <w:ind w:left="565" w:hanging="565"/>
              <w:rPr>
                <w:rFonts w:ascii="Times New Roman" w:hAnsi="Times New Roman" w:cs="Times New Roman"/>
                <w:sz w:val="26"/>
                <w:szCs w:val="26"/>
              </w:rPr>
            </w:pPr>
            <w:r w:rsidRPr="007A695D">
              <w:rPr>
                <w:rFonts w:ascii="Times New Roman" w:hAnsi="Times New Roman" w:cs="Times New Roman"/>
                <w:sz w:val="26"/>
                <w:szCs w:val="26"/>
              </w:rPr>
              <w:t>monto de las comisiones cobradas desagregadas por los principales productos que maneje la entidad, y</w:t>
            </w:r>
          </w:p>
          <w:p w:rsidR="00CB5FFB" w:rsidRPr="007A695D" w:rsidRDefault="00006522" w:rsidP="007A695D">
            <w:pPr>
              <w:pStyle w:val="Texto"/>
              <w:numPr>
                <w:ilvl w:val="1"/>
                <w:numId w:val="145"/>
              </w:numPr>
              <w:spacing w:after="0" w:line="240" w:lineRule="auto"/>
              <w:ind w:left="565" w:hanging="565"/>
              <w:rPr>
                <w:rFonts w:ascii="Times New Roman" w:hAnsi="Times New Roman" w:cs="Times New Roman"/>
                <w:sz w:val="26"/>
                <w:szCs w:val="26"/>
              </w:rPr>
            </w:pPr>
            <w:r w:rsidRPr="007A695D">
              <w:rPr>
                <w:rFonts w:ascii="Times New Roman" w:hAnsi="Times New Roman" w:cs="Times New Roman"/>
                <w:sz w:val="26"/>
                <w:szCs w:val="26"/>
              </w:rPr>
              <w:t xml:space="preserve">los montos de las comisiones y de los costos y gastos incurridos por el otorgamiento del crédito reconocidos en resultados; plazo promedio ponderado para su amortización; descripción de los conceptos que integran las comisiones por originación </w:t>
            </w:r>
            <w:r w:rsidR="00BF128D">
              <w:rPr>
                <w:rFonts w:ascii="Times New Roman" w:hAnsi="Times New Roman" w:cs="Times New Roman"/>
                <w:sz w:val="26"/>
                <w:szCs w:val="26"/>
              </w:rPr>
              <w:t xml:space="preserve">inicial </w:t>
            </w:r>
            <w:r w:rsidRPr="00BB478A">
              <w:rPr>
                <w:rFonts w:ascii="Times New Roman" w:hAnsi="Times New Roman" w:cs="Times New Roman"/>
                <w:sz w:val="26"/>
                <w:szCs w:val="26"/>
              </w:rPr>
              <w:t>y reestructuración</w:t>
            </w:r>
            <w:r w:rsidR="001F56B6" w:rsidRPr="00BB478A">
              <w:rPr>
                <w:rFonts w:ascii="Times New Roman" w:hAnsi="Times New Roman" w:cs="Times New Roman"/>
                <w:sz w:val="26"/>
                <w:szCs w:val="26"/>
              </w:rPr>
              <w:t xml:space="preserve"> </w:t>
            </w:r>
            <w:r w:rsidRPr="007A695D">
              <w:rPr>
                <w:rFonts w:ascii="Times New Roman" w:hAnsi="Times New Roman" w:cs="Times New Roman"/>
                <w:sz w:val="26"/>
                <w:szCs w:val="26"/>
              </w:rPr>
              <w:t>de tales créditos y los costos y gastos asociados a dichas comisiones, así como elementos que justifiquen su relación directa con el otorgamiento del crédito.</w:t>
            </w:r>
          </w:p>
        </w:tc>
        <w:tc>
          <w:tcPr>
            <w:tcW w:w="1146" w:type="dxa"/>
          </w:tcPr>
          <w:p w:rsidR="00CB5FFB" w:rsidRPr="007A695D" w:rsidRDefault="00CB5FFB" w:rsidP="007A695D">
            <w:pPr>
              <w:pStyle w:val="Texto"/>
              <w:numPr>
                <w:ilvl w:val="0"/>
                <w:numId w:val="126"/>
              </w:numPr>
              <w:spacing w:after="0" w:line="240" w:lineRule="auto"/>
              <w:jc w:val="center"/>
              <w:rPr>
                <w:rFonts w:ascii="Times New Roman" w:hAnsi="Times New Roman" w:cs="Times New Roman"/>
                <w:sz w:val="26"/>
                <w:szCs w:val="26"/>
              </w:rPr>
            </w:pPr>
          </w:p>
        </w:tc>
      </w:tr>
    </w:tbl>
    <w:p w:rsidR="00960E9C" w:rsidRPr="007A695D" w:rsidRDefault="00F747A7">
      <w:pPr>
        <w:spacing w:line="360" w:lineRule="auto"/>
        <w:jc w:val="center"/>
        <w:rPr>
          <w:b/>
          <w:spacing w:val="40"/>
          <w:sz w:val="18"/>
          <w:szCs w:val="26"/>
        </w:rPr>
      </w:pPr>
      <w:r w:rsidRPr="00BB478A">
        <w:rPr>
          <w:sz w:val="26"/>
          <w:szCs w:val="26"/>
        </w:rPr>
        <w:br w:type="column"/>
      </w:r>
      <w:r w:rsidR="00006522" w:rsidRPr="007A695D">
        <w:rPr>
          <w:b/>
          <w:spacing w:val="40"/>
          <w:sz w:val="18"/>
          <w:szCs w:val="26"/>
        </w:rPr>
        <w:lastRenderedPageBreak/>
        <w:t>NOMBRE DE LA ENTIDAD</w:t>
      </w:r>
    </w:p>
    <w:p w:rsidR="00960E9C" w:rsidRPr="007A695D" w:rsidRDefault="00006522">
      <w:pPr>
        <w:spacing w:line="360" w:lineRule="auto"/>
        <w:jc w:val="center"/>
        <w:rPr>
          <w:spacing w:val="40"/>
          <w:sz w:val="18"/>
          <w:szCs w:val="26"/>
        </w:rPr>
      </w:pPr>
      <w:r w:rsidRPr="007A695D">
        <w:rPr>
          <w:spacing w:val="40"/>
          <w:sz w:val="18"/>
          <w:szCs w:val="26"/>
        </w:rPr>
        <w:t>NIVEL DE OPERACIONES CORRESPONDIENTE</w:t>
      </w:r>
    </w:p>
    <w:p w:rsidR="00960E9C" w:rsidRPr="007A695D" w:rsidRDefault="00006522">
      <w:pPr>
        <w:spacing w:line="360" w:lineRule="auto"/>
        <w:jc w:val="center"/>
        <w:rPr>
          <w:sz w:val="18"/>
          <w:szCs w:val="26"/>
        </w:rPr>
      </w:pPr>
      <w:r w:rsidRPr="007A695D">
        <w:rPr>
          <w:spacing w:val="20"/>
          <w:sz w:val="18"/>
          <w:szCs w:val="26"/>
        </w:rPr>
        <w:t>DOMICILIO</w:t>
      </w:r>
    </w:p>
    <w:p w:rsidR="00960E9C" w:rsidRPr="007A695D" w:rsidRDefault="00006522">
      <w:pPr>
        <w:spacing w:line="360" w:lineRule="auto"/>
        <w:jc w:val="center"/>
        <w:rPr>
          <w:spacing w:val="40"/>
          <w:sz w:val="18"/>
          <w:szCs w:val="26"/>
        </w:rPr>
      </w:pPr>
      <w:r w:rsidRPr="007A695D">
        <w:rPr>
          <w:b/>
          <w:sz w:val="18"/>
          <w:szCs w:val="26"/>
        </w:rPr>
        <w:t xml:space="preserve">ESTADO DE RESULTADOS DEL </w:t>
      </w:r>
      <w:r w:rsidRPr="007A695D">
        <w:rPr>
          <w:b/>
          <w:caps/>
          <w:sz w:val="18"/>
          <w:szCs w:val="26"/>
        </w:rPr>
        <w:t>___________________</w:t>
      </w:r>
      <w:r w:rsidRPr="007A695D">
        <w:rPr>
          <w:b/>
          <w:sz w:val="18"/>
          <w:szCs w:val="26"/>
        </w:rPr>
        <w:t>AL _________________DE ___</w:t>
      </w:r>
    </w:p>
    <w:p w:rsidR="00960E9C" w:rsidRPr="007A695D" w:rsidRDefault="00006522">
      <w:pPr>
        <w:spacing w:line="360" w:lineRule="auto"/>
        <w:jc w:val="center"/>
        <w:rPr>
          <w:spacing w:val="20"/>
          <w:sz w:val="18"/>
          <w:szCs w:val="26"/>
          <w:u w:val="single"/>
        </w:rPr>
      </w:pPr>
      <w:r w:rsidRPr="007A695D">
        <w:rPr>
          <w:spacing w:val="20"/>
          <w:sz w:val="18"/>
          <w:szCs w:val="26"/>
        </w:rPr>
        <w:t xml:space="preserve">EXPRESADOS EN MONEDA DE PODER ADQUISITIVO DE </w:t>
      </w:r>
      <w:r w:rsidRPr="007A695D">
        <w:rPr>
          <w:spacing w:val="20"/>
          <w:sz w:val="18"/>
          <w:szCs w:val="26"/>
          <w:u w:val="single"/>
        </w:rPr>
        <w:t>________</w:t>
      </w:r>
      <w:r w:rsidRPr="007A695D">
        <w:rPr>
          <w:spacing w:val="20"/>
          <w:sz w:val="18"/>
          <w:szCs w:val="26"/>
        </w:rPr>
        <w:t xml:space="preserve"> </w:t>
      </w:r>
      <w:proofErr w:type="spellStart"/>
      <w:r w:rsidRPr="007A695D">
        <w:rPr>
          <w:spacing w:val="20"/>
          <w:sz w:val="18"/>
          <w:szCs w:val="26"/>
        </w:rPr>
        <w:t>DE</w:t>
      </w:r>
      <w:proofErr w:type="spellEnd"/>
      <w:r w:rsidRPr="007A695D">
        <w:rPr>
          <w:spacing w:val="20"/>
          <w:sz w:val="18"/>
          <w:szCs w:val="26"/>
        </w:rPr>
        <w:t xml:space="preserve"> </w:t>
      </w:r>
      <w:r w:rsidRPr="007A695D">
        <w:rPr>
          <w:spacing w:val="20"/>
          <w:sz w:val="18"/>
          <w:szCs w:val="26"/>
          <w:u w:val="single"/>
        </w:rPr>
        <w:t>_______</w:t>
      </w:r>
      <w:r w:rsidRPr="007A695D">
        <w:rPr>
          <w:spacing w:val="20"/>
          <w:sz w:val="18"/>
          <w:szCs w:val="26"/>
        </w:rPr>
        <w:t xml:space="preserve"> </w:t>
      </w:r>
      <w:r w:rsidRPr="007A695D">
        <w:rPr>
          <w:spacing w:val="20"/>
          <w:sz w:val="18"/>
          <w:szCs w:val="26"/>
          <w:vertAlign w:val="superscript"/>
        </w:rPr>
        <w:t>(1)</w:t>
      </w:r>
    </w:p>
    <w:p w:rsidR="00960E9C" w:rsidRPr="007A695D" w:rsidRDefault="00006522">
      <w:pPr>
        <w:spacing w:line="360" w:lineRule="auto"/>
        <w:jc w:val="center"/>
        <w:rPr>
          <w:spacing w:val="20"/>
          <w:sz w:val="18"/>
          <w:szCs w:val="26"/>
        </w:rPr>
      </w:pPr>
      <w:r w:rsidRPr="007A695D">
        <w:rPr>
          <w:spacing w:val="20"/>
          <w:sz w:val="18"/>
          <w:szCs w:val="26"/>
        </w:rPr>
        <w:t>(Cifras en miles de pesos)</w:t>
      </w:r>
    </w:p>
    <w:p w:rsidR="00960E9C" w:rsidRPr="007A695D" w:rsidRDefault="00960E9C">
      <w:pPr>
        <w:spacing w:line="360" w:lineRule="auto"/>
        <w:rPr>
          <w:sz w:val="18"/>
          <w:szCs w:val="26"/>
        </w:rPr>
      </w:pPr>
    </w:p>
    <w:tbl>
      <w:tblPr>
        <w:tblW w:w="9595" w:type="dxa"/>
        <w:tblLayout w:type="fixed"/>
        <w:tblCellMar>
          <w:left w:w="142" w:type="dxa"/>
          <w:right w:w="142" w:type="dxa"/>
        </w:tblCellMar>
        <w:tblLook w:val="0000" w:firstRow="0" w:lastRow="0" w:firstColumn="0" w:lastColumn="0" w:noHBand="0" w:noVBand="0"/>
      </w:tblPr>
      <w:tblGrid>
        <w:gridCol w:w="7088"/>
        <w:gridCol w:w="1089"/>
        <w:gridCol w:w="329"/>
        <w:gridCol w:w="1089"/>
      </w:tblGrid>
      <w:tr w:rsidR="0064099D" w:rsidRPr="00BB478A" w:rsidTr="0053431A">
        <w:trPr>
          <w:trHeight w:val="120"/>
        </w:trPr>
        <w:tc>
          <w:tcPr>
            <w:tcW w:w="7088" w:type="dxa"/>
          </w:tcPr>
          <w:p w:rsidR="00960E9C" w:rsidRPr="007A695D" w:rsidRDefault="00006522">
            <w:pPr>
              <w:spacing w:line="360" w:lineRule="auto"/>
              <w:jc w:val="both"/>
              <w:rPr>
                <w:caps/>
                <w:spacing w:val="20"/>
                <w:sz w:val="18"/>
                <w:szCs w:val="26"/>
              </w:rPr>
            </w:pPr>
            <w:r w:rsidRPr="007A695D">
              <w:rPr>
                <w:sz w:val="18"/>
                <w:szCs w:val="26"/>
              </w:rPr>
              <w:t>Ingresos por intereses</w:t>
            </w:r>
          </w:p>
        </w:tc>
        <w:tc>
          <w:tcPr>
            <w:tcW w:w="1089" w:type="dxa"/>
          </w:tcPr>
          <w:p w:rsidR="00960E9C" w:rsidRPr="007A695D" w:rsidRDefault="00960E9C">
            <w:pPr>
              <w:spacing w:line="360" w:lineRule="auto"/>
              <w:rPr>
                <w:spacing w:val="20"/>
                <w:sz w:val="18"/>
                <w:szCs w:val="26"/>
              </w:rPr>
            </w:pPr>
          </w:p>
        </w:tc>
        <w:tc>
          <w:tcPr>
            <w:tcW w:w="329" w:type="dxa"/>
          </w:tcPr>
          <w:p w:rsidR="00960E9C" w:rsidRPr="007A695D" w:rsidRDefault="00960E9C">
            <w:pPr>
              <w:spacing w:line="360" w:lineRule="auto"/>
              <w:rPr>
                <w:spacing w:val="20"/>
                <w:sz w:val="18"/>
                <w:szCs w:val="26"/>
              </w:rPr>
            </w:pPr>
          </w:p>
        </w:tc>
        <w:tc>
          <w:tcPr>
            <w:tcW w:w="1089" w:type="dxa"/>
          </w:tcPr>
          <w:p w:rsidR="00960E9C" w:rsidRPr="007A695D" w:rsidRDefault="00006522">
            <w:pPr>
              <w:spacing w:line="360" w:lineRule="auto"/>
              <w:rPr>
                <w:spacing w:val="20"/>
                <w:sz w:val="18"/>
                <w:szCs w:val="26"/>
              </w:rPr>
            </w:pPr>
            <w:r w:rsidRPr="007A695D">
              <w:rPr>
                <w:spacing w:val="20"/>
                <w:sz w:val="18"/>
                <w:szCs w:val="26"/>
              </w:rPr>
              <w:t>$</w:t>
            </w:r>
          </w:p>
        </w:tc>
      </w:tr>
      <w:tr w:rsidR="0064099D" w:rsidRPr="00BB478A" w:rsidTr="0053431A">
        <w:trPr>
          <w:trHeight w:val="247"/>
        </w:trPr>
        <w:tc>
          <w:tcPr>
            <w:tcW w:w="7088" w:type="dxa"/>
          </w:tcPr>
          <w:p w:rsidR="00960E9C" w:rsidRPr="007A695D" w:rsidRDefault="00006522">
            <w:pPr>
              <w:spacing w:line="360" w:lineRule="auto"/>
              <w:jc w:val="both"/>
              <w:rPr>
                <w:spacing w:val="20"/>
                <w:sz w:val="18"/>
                <w:szCs w:val="26"/>
              </w:rPr>
            </w:pPr>
            <w:r w:rsidRPr="007A695D">
              <w:rPr>
                <w:sz w:val="18"/>
                <w:szCs w:val="26"/>
              </w:rPr>
              <w:t>Gastos por intereses</w:t>
            </w:r>
          </w:p>
        </w:tc>
        <w:tc>
          <w:tcPr>
            <w:tcW w:w="1089" w:type="dxa"/>
          </w:tcPr>
          <w:p w:rsidR="00960E9C" w:rsidRPr="007A695D" w:rsidRDefault="00960E9C">
            <w:pPr>
              <w:spacing w:line="360" w:lineRule="auto"/>
              <w:rPr>
                <w:sz w:val="18"/>
                <w:szCs w:val="26"/>
              </w:rPr>
            </w:pPr>
          </w:p>
        </w:tc>
        <w:tc>
          <w:tcPr>
            <w:tcW w:w="329" w:type="dxa"/>
          </w:tcPr>
          <w:p w:rsidR="00960E9C" w:rsidRPr="007A695D" w:rsidRDefault="00960E9C">
            <w:pPr>
              <w:spacing w:line="360" w:lineRule="auto"/>
              <w:rPr>
                <w:sz w:val="18"/>
                <w:szCs w:val="26"/>
              </w:rPr>
            </w:pPr>
          </w:p>
        </w:tc>
        <w:tc>
          <w:tcPr>
            <w:tcW w:w="1089" w:type="dxa"/>
          </w:tcPr>
          <w:p w:rsidR="00960E9C" w:rsidRPr="007A695D" w:rsidRDefault="00006522">
            <w:pPr>
              <w:spacing w:line="360" w:lineRule="auto"/>
              <w:rPr>
                <w:b/>
                <w:sz w:val="18"/>
                <w:szCs w:val="26"/>
              </w:rPr>
            </w:pPr>
            <w:r w:rsidRPr="007A695D">
              <w:rPr>
                <w:sz w:val="18"/>
                <w:szCs w:val="26"/>
              </w:rPr>
              <w:t>“</w:t>
            </w:r>
          </w:p>
        </w:tc>
      </w:tr>
      <w:tr w:rsidR="0064099D" w:rsidRPr="00BB478A" w:rsidTr="0053431A">
        <w:trPr>
          <w:trHeight w:val="120"/>
        </w:trPr>
        <w:tc>
          <w:tcPr>
            <w:tcW w:w="7088" w:type="dxa"/>
          </w:tcPr>
          <w:p w:rsidR="00960E9C" w:rsidRPr="007A695D" w:rsidRDefault="00006522">
            <w:pPr>
              <w:spacing w:line="360" w:lineRule="auto"/>
              <w:jc w:val="both"/>
              <w:rPr>
                <w:spacing w:val="20"/>
                <w:sz w:val="18"/>
                <w:szCs w:val="26"/>
              </w:rPr>
            </w:pPr>
            <w:r w:rsidRPr="007A695D">
              <w:rPr>
                <w:sz w:val="18"/>
                <w:szCs w:val="26"/>
              </w:rPr>
              <w:t>Resultado por posición monetaria neto (margen financiero)</w:t>
            </w:r>
          </w:p>
        </w:tc>
        <w:tc>
          <w:tcPr>
            <w:tcW w:w="1089" w:type="dxa"/>
          </w:tcPr>
          <w:p w:rsidR="00960E9C" w:rsidRPr="007A695D" w:rsidRDefault="00960E9C">
            <w:pPr>
              <w:spacing w:line="360" w:lineRule="auto"/>
              <w:rPr>
                <w:sz w:val="18"/>
                <w:szCs w:val="26"/>
              </w:rPr>
            </w:pPr>
          </w:p>
        </w:tc>
        <w:tc>
          <w:tcPr>
            <w:tcW w:w="329" w:type="dxa"/>
          </w:tcPr>
          <w:p w:rsidR="00960E9C" w:rsidRPr="007A695D" w:rsidRDefault="00960E9C">
            <w:pPr>
              <w:spacing w:line="360" w:lineRule="auto"/>
              <w:rPr>
                <w:sz w:val="18"/>
                <w:szCs w:val="26"/>
              </w:rPr>
            </w:pPr>
          </w:p>
        </w:tc>
        <w:tc>
          <w:tcPr>
            <w:tcW w:w="1089" w:type="dxa"/>
          </w:tcPr>
          <w:p w:rsidR="00960E9C" w:rsidRPr="007A695D" w:rsidRDefault="00006522">
            <w:pPr>
              <w:spacing w:line="360" w:lineRule="auto"/>
              <w:rPr>
                <w:b/>
                <w:sz w:val="18"/>
                <w:szCs w:val="26"/>
              </w:rPr>
            </w:pPr>
            <w:r w:rsidRPr="007A695D">
              <w:rPr>
                <w:sz w:val="18"/>
                <w:szCs w:val="26"/>
              </w:rPr>
              <w:t>“</w:t>
            </w:r>
            <w:r w:rsidRPr="007A695D">
              <w:rPr>
                <w:sz w:val="18"/>
                <w:szCs w:val="26"/>
                <w:u w:val="single"/>
              </w:rPr>
              <w:t>_____</w:t>
            </w:r>
          </w:p>
        </w:tc>
      </w:tr>
      <w:tr w:rsidR="0053431A" w:rsidRPr="00BB478A" w:rsidTr="0053431A">
        <w:trPr>
          <w:trHeight w:val="120"/>
        </w:trPr>
        <w:tc>
          <w:tcPr>
            <w:tcW w:w="7088" w:type="dxa"/>
          </w:tcPr>
          <w:p w:rsidR="00960E9C" w:rsidRPr="007A695D" w:rsidRDefault="00960E9C">
            <w:pPr>
              <w:spacing w:line="360" w:lineRule="auto"/>
              <w:jc w:val="both"/>
              <w:rPr>
                <w:b/>
                <w:caps/>
                <w:spacing w:val="20"/>
                <w:sz w:val="18"/>
                <w:szCs w:val="26"/>
              </w:rPr>
            </w:pPr>
          </w:p>
        </w:tc>
        <w:tc>
          <w:tcPr>
            <w:tcW w:w="1089" w:type="dxa"/>
          </w:tcPr>
          <w:p w:rsidR="00960E9C" w:rsidRPr="007A695D" w:rsidRDefault="00960E9C">
            <w:pPr>
              <w:spacing w:line="360" w:lineRule="auto"/>
              <w:jc w:val="both"/>
              <w:rPr>
                <w:b/>
                <w:caps/>
                <w:spacing w:val="20"/>
                <w:sz w:val="18"/>
                <w:szCs w:val="26"/>
              </w:rPr>
            </w:pPr>
          </w:p>
        </w:tc>
        <w:tc>
          <w:tcPr>
            <w:tcW w:w="329" w:type="dxa"/>
          </w:tcPr>
          <w:p w:rsidR="00960E9C" w:rsidRPr="007A695D" w:rsidRDefault="00960E9C">
            <w:pPr>
              <w:spacing w:line="360" w:lineRule="auto"/>
              <w:jc w:val="both"/>
              <w:rPr>
                <w:b/>
                <w:caps/>
                <w:spacing w:val="20"/>
                <w:sz w:val="18"/>
                <w:szCs w:val="26"/>
              </w:rPr>
            </w:pPr>
          </w:p>
        </w:tc>
        <w:tc>
          <w:tcPr>
            <w:tcW w:w="1089" w:type="dxa"/>
          </w:tcPr>
          <w:p w:rsidR="00960E9C" w:rsidRPr="007A695D" w:rsidRDefault="00960E9C">
            <w:pPr>
              <w:spacing w:line="360" w:lineRule="auto"/>
              <w:jc w:val="both"/>
              <w:rPr>
                <w:b/>
                <w:caps/>
                <w:spacing w:val="20"/>
                <w:sz w:val="18"/>
                <w:szCs w:val="26"/>
              </w:rPr>
            </w:pPr>
          </w:p>
        </w:tc>
      </w:tr>
      <w:tr w:rsidR="0053431A" w:rsidRPr="00BB478A" w:rsidTr="0053431A">
        <w:trPr>
          <w:trHeight w:val="120"/>
        </w:trPr>
        <w:tc>
          <w:tcPr>
            <w:tcW w:w="7088" w:type="dxa"/>
          </w:tcPr>
          <w:p w:rsidR="0053431A" w:rsidRPr="007A695D" w:rsidRDefault="00006522" w:rsidP="0064099D">
            <w:pPr>
              <w:spacing w:line="360" w:lineRule="auto"/>
              <w:jc w:val="both"/>
              <w:rPr>
                <w:sz w:val="18"/>
                <w:szCs w:val="26"/>
              </w:rPr>
            </w:pPr>
            <w:r w:rsidRPr="007A695D">
              <w:rPr>
                <w:b/>
                <w:caps/>
                <w:spacing w:val="-12"/>
                <w:sz w:val="18"/>
                <w:szCs w:val="26"/>
              </w:rPr>
              <w:t>MARGEN FINANCIERO</w:t>
            </w:r>
          </w:p>
        </w:tc>
        <w:tc>
          <w:tcPr>
            <w:tcW w:w="1089" w:type="dxa"/>
          </w:tcPr>
          <w:p w:rsidR="0053431A" w:rsidRPr="007A695D" w:rsidRDefault="0053431A" w:rsidP="0064099D">
            <w:pPr>
              <w:spacing w:line="360" w:lineRule="auto"/>
              <w:rPr>
                <w:sz w:val="18"/>
                <w:szCs w:val="26"/>
              </w:rPr>
            </w:pPr>
          </w:p>
        </w:tc>
        <w:tc>
          <w:tcPr>
            <w:tcW w:w="329" w:type="dxa"/>
          </w:tcPr>
          <w:p w:rsidR="0053431A" w:rsidRPr="007A695D" w:rsidRDefault="0053431A" w:rsidP="0064099D">
            <w:pPr>
              <w:spacing w:line="360" w:lineRule="auto"/>
              <w:rPr>
                <w:sz w:val="18"/>
                <w:szCs w:val="26"/>
              </w:rPr>
            </w:pPr>
          </w:p>
        </w:tc>
        <w:tc>
          <w:tcPr>
            <w:tcW w:w="1089" w:type="dxa"/>
          </w:tcPr>
          <w:p w:rsidR="0053431A" w:rsidRPr="007A695D" w:rsidRDefault="00006522" w:rsidP="0064099D">
            <w:pPr>
              <w:spacing w:line="360" w:lineRule="auto"/>
              <w:rPr>
                <w:sz w:val="18"/>
                <w:szCs w:val="26"/>
              </w:rPr>
            </w:pPr>
            <w:r w:rsidRPr="007A695D">
              <w:rPr>
                <w:spacing w:val="20"/>
                <w:sz w:val="18"/>
                <w:szCs w:val="26"/>
              </w:rPr>
              <w:t>$</w:t>
            </w:r>
          </w:p>
        </w:tc>
      </w:tr>
      <w:tr w:rsidR="0053431A" w:rsidRPr="00BB478A" w:rsidTr="0053431A">
        <w:trPr>
          <w:trHeight w:val="120"/>
        </w:trPr>
        <w:tc>
          <w:tcPr>
            <w:tcW w:w="7088" w:type="dxa"/>
          </w:tcPr>
          <w:p w:rsidR="00960E9C" w:rsidRPr="007A695D" w:rsidRDefault="00006522">
            <w:pPr>
              <w:spacing w:line="360" w:lineRule="auto"/>
              <w:jc w:val="both"/>
              <w:rPr>
                <w:b/>
                <w:caps/>
                <w:sz w:val="18"/>
                <w:szCs w:val="26"/>
              </w:rPr>
            </w:pPr>
            <w:r w:rsidRPr="007A695D">
              <w:rPr>
                <w:sz w:val="18"/>
                <w:szCs w:val="26"/>
              </w:rPr>
              <w:t>Estimación preventiva para riesgos crediticios</w:t>
            </w:r>
          </w:p>
        </w:tc>
        <w:tc>
          <w:tcPr>
            <w:tcW w:w="1089" w:type="dxa"/>
          </w:tcPr>
          <w:p w:rsidR="00960E9C" w:rsidRPr="007A695D" w:rsidRDefault="00960E9C">
            <w:pPr>
              <w:spacing w:line="360" w:lineRule="auto"/>
              <w:rPr>
                <w:sz w:val="18"/>
                <w:szCs w:val="26"/>
              </w:rPr>
            </w:pPr>
          </w:p>
        </w:tc>
        <w:tc>
          <w:tcPr>
            <w:tcW w:w="329" w:type="dxa"/>
          </w:tcPr>
          <w:p w:rsidR="00960E9C" w:rsidRPr="007A695D" w:rsidRDefault="00960E9C">
            <w:pPr>
              <w:spacing w:line="360" w:lineRule="auto"/>
              <w:rPr>
                <w:sz w:val="18"/>
                <w:szCs w:val="26"/>
              </w:rPr>
            </w:pPr>
          </w:p>
        </w:tc>
        <w:tc>
          <w:tcPr>
            <w:tcW w:w="1089" w:type="dxa"/>
          </w:tcPr>
          <w:p w:rsidR="00960E9C" w:rsidRPr="007A695D" w:rsidRDefault="00006522">
            <w:pPr>
              <w:spacing w:line="360" w:lineRule="auto"/>
              <w:rPr>
                <w:sz w:val="18"/>
                <w:szCs w:val="26"/>
              </w:rPr>
            </w:pPr>
            <w:r w:rsidRPr="007A695D">
              <w:rPr>
                <w:sz w:val="18"/>
                <w:szCs w:val="26"/>
              </w:rPr>
              <w:t>“</w:t>
            </w:r>
            <w:r w:rsidRPr="007A695D">
              <w:rPr>
                <w:sz w:val="18"/>
                <w:szCs w:val="26"/>
                <w:u w:val="single"/>
              </w:rPr>
              <w:t>_____</w:t>
            </w:r>
          </w:p>
          <w:p w:rsidR="00960E9C" w:rsidRPr="007A695D" w:rsidRDefault="00960E9C">
            <w:pPr>
              <w:spacing w:line="360" w:lineRule="auto"/>
              <w:rPr>
                <w:spacing w:val="20"/>
                <w:sz w:val="18"/>
                <w:szCs w:val="26"/>
              </w:rPr>
            </w:pPr>
          </w:p>
        </w:tc>
      </w:tr>
      <w:tr w:rsidR="0053431A" w:rsidRPr="00BB478A" w:rsidTr="0053431A">
        <w:trPr>
          <w:trHeight w:val="489"/>
        </w:trPr>
        <w:tc>
          <w:tcPr>
            <w:tcW w:w="7088" w:type="dxa"/>
          </w:tcPr>
          <w:p w:rsidR="00960E9C" w:rsidRPr="007A695D" w:rsidRDefault="00006522">
            <w:pPr>
              <w:spacing w:line="360" w:lineRule="auto"/>
              <w:jc w:val="both"/>
              <w:rPr>
                <w:caps/>
                <w:sz w:val="18"/>
                <w:szCs w:val="26"/>
              </w:rPr>
            </w:pPr>
            <w:r w:rsidRPr="007A695D">
              <w:rPr>
                <w:b/>
                <w:caps/>
                <w:spacing w:val="-12"/>
                <w:sz w:val="18"/>
                <w:szCs w:val="26"/>
              </w:rPr>
              <w:t>MARGEN FINANCIERO AJUSTADO POR RIESGOS CREDITICIOS</w:t>
            </w:r>
          </w:p>
        </w:tc>
        <w:tc>
          <w:tcPr>
            <w:tcW w:w="1089" w:type="dxa"/>
          </w:tcPr>
          <w:p w:rsidR="00960E9C" w:rsidRPr="007A695D" w:rsidRDefault="00960E9C">
            <w:pPr>
              <w:spacing w:line="360" w:lineRule="auto"/>
              <w:rPr>
                <w:sz w:val="18"/>
                <w:szCs w:val="26"/>
              </w:rPr>
            </w:pPr>
          </w:p>
        </w:tc>
        <w:tc>
          <w:tcPr>
            <w:tcW w:w="329" w:type="dxa"/>
          </w:tcPr>
          <w:p w:rsidR="00960E9C" w:rsidRPr="007A695D" w:rsidRDefault="00960E9C">
            <w:pPr>
              <w:spacing w:line="360" w:lineRule="auto"/>
              <w:rPr>
                <w:sz w:val="18"/>
                <w:szCs w:val="26"/>
              </w:rPr>
            </w:pPr>
          </w:p>
        </w:tc>
        <w:tc>
          <w:tcPr>
            <w:tcW w:w="1089" w:type="dxa"/>
          </w:tcPr>
          <w:p w:rsidR="00960E9C" w:rsidRPr="007A695D" w:rsidRDefault="00006522">
            <w:pPr>
              <w:spacing w:line="360" w:lineRule="auto"/>
              <w:rPr>
                <w:sz w:val="18"/>
                <w:szCs w:val="26"/>
              </w:rPr>
            </w:pPr>
            <w:r w:rsidRPr="007A695D">
              <w:rPr>
                <w:sz w:val="18"/>
                <w:szCs w:val="26"/>
              </w:rPr>
              <w:t>$</w:t>
            </w:r>
          </w:p>
        </w:tc>
      </w:tr>
      <w:tr w:rsidR="0053431A" w:rsidRPr="00BB478A" w:rsidTr="0053431A">
        <w:trPr>
          <w:trHeight w:val="120"/>
        </w:trPr>
        <w:tc>
          <w:tcPr>
            <w:tcW w:w="7088" w:type="dxa"/>
          </w:tcPr>
          <w:p w:rsidR="00960E9C" w:rsidRPr="007A695D" w:rsidRDefault="00006522">
            <w:pPr>
              <w:spacing w:line="360" w:lineRule="auto"/>
              <w:jc w:val="both"/>
              <w:rPr>
                <w:b/>
                <w:caps/>
                <w:spacing w:val="20"/>
                <w:sz w:val="18"/>
                <w:szCs w:val="26"/>
              </w:rPr>
            </w:pPr>
            <w:r w:rsidRPr="007A695D">
              <w:rPr>
                <w:sz w:val="18"/>
                <w:szCs w:val="26"/>
              </w:rPr>
              <w:t>Comisiones y tarifas cobradas</w:t>
            </w:r>
          </w:p>
        </w:tc>
        <w:tc>
          <w:tcPr>
            <w:tcW w:w="1089" w:type="dxa"/>
          </w:tcPr>
          <w:p w:rsidR="00960E9C" w:rsidRPr="007A695D" w:rsidRDefault="00006522">
            <w:pPr>
              <w:spacing w:line="360" w:lineRule="auto"/>
              <w:rPr>
                <w:sz w:val="18"/>
                <w:szCs w:val="26"/>
              </w:rPr>
            </w:pPr>
            <w:r w:rsidRPr="007A695D">
              <w:rPr>
                <w:sz w:val="18"/>
                <w:szCs w:val="26"/>
              </w:rPr>
              <w:t>$</w:t>
            </w:r>
          </w:p>
        </w:tc>
        <w:tc>
          <w:tcPr>
            <w:tcW w:w="329" w:type="dxa"/>
          </w:tcPr>
          <w:p w:rsidR="00960E9C" w:rsidRPr="007A695D" w:rsidRDefault="00960E9C">
            <w:pPr>
              <w:spacing w:line="360" w:lineRule="auto"/>
              <w:rPr>
                <w:sz w:val="18"/>
                <w:szCs w:val="26"/>
              </w:rPr>
            </w:pPr>
          </w:p>
        </w:tc>
        <w:tc>
          <w:tcPr>
            <w:tcW w:w="1089" w:type="dxa"/>
          </w:tcPr>
          <w:p w:rsidR="00960E9C" w:rsidRPr="007A695D" w:rsidRDefault="00960E9C">
            <w:pPr>
              <w:spacing w:line="360" w:lineRule="auto"/>
              <w:rPr>
                <w:spacing w:val="20"/>
                <w:sz w:val="18"/>
                <w:szCs w:val="26"/>
              </w:rPr>
            </w:pPr>
          </w:p>
        </w:tc>
      </w:tr>
      <w:tr w:rsidR="0053431A" w:rsidRPr="00BB478A" w:rsidTr="0053431A">
        <w:trPr>
          <w:trHeight w:val="335"/>
        </w:trPr>
        <w:tc>
          <w:tcPr>
            <w:tcW w:w="7088" w:type="dxa"/>
          </w:tcPr>
          <w:p w:rsidR="00960E9C" w:rsidRPr="007A695D" w:rsidRDefault="00006522">
            <w:pPr>
              <w:spacing w:line="360" w:lineRule="auto"/>
              <w:jc w:val="both"/>
              <w:rPr>
                <w:b/>
                <w:caps/>
                <w:spacing w:val="-12"/>
                <w:sz w:val="18"/>
                <w:szCs w:val="26"/>
              </w:rPr>
            </w:pPr>
            <w:r w:rsidRPr="007A695D">
              <w:rPr>
                <w:sz w:val="18"/>
                <w:szCs w:val="26"/>
              </w:rPr>
              <w:t>Comisiones y tarifas pagadas</w:t>
            </w:r>
          </w:p>
        </w:tc>
        <w:tc>
          <w:tcPr>
            <w:tcW w:w="1089" w:type="dxa"/>
          </w:tcPr>
          <w:p w:rsidR="00960E9C" w:rsidRPr="007A695D" w:rsidRDefault="00006522">
            <w:pPr>
              <w:spacing w:line="360" w:lineRule="auto"/>
              <w:rPr>
                <w:sz w:val="18"/>
                <w:szCs w:val="26"/>
              </w:rPr>
            </w:pPr>
            <w:r w:rsidRPr="007A695D">
              <w:rPr>
                <w:sz w:val="18"/>
                <w:szCs w:val="26"/>
              </w:rPr>
              <w:t>“</w:t>
            </w:r>
          </w:p>
        </w:tc>
        <w:tc>
          <w:tcPr>
            <w:tcW w:w="329" w:type="dxa"/>
          </w:tcPr>
          <w:p w:rsidR="00960E9C" w:rsidRPr="007A695D" w:rsidRDefault="00960E9C">
            <w:pPr>
              <w:spacing w:line="360" w:lineRule="auto"/>
              <w:rPr>
                <w:sz w:val="18"/>
                <w:szCs w:val="26"/>
              </w:rPr>
            </w:pPr>
          </w:p>
        </w:tc>
        <w:tc>
          <w:tcPr>
            <w:tcW w:w="1089" w:type="dxa"/>
          </w:tcPr>
          <w:p w:rsidR="00960E9C" w:rsidRPr="007A695D" w:rsidRDefault="00960E9C">
            <w:pPr>
              <w:spacing w:line="360" w:lineRule="auto"/>
              <w:rPr>
                <w:sz w:val="18"/>
                <w:szCs w:val="26"/>
              </w:rPr>
            </w:pPr>
          </w:p>
        </w:tc>
      </w:tr>
      <w:tr w:rsidR="0053431A" w:rsidRPr="00BB478A" w:rsidTr="00A5745A">
        <w:trPr>
          <w:trHeight w:val="120"/>
        </w:trPr>
        <w:tc>
          <w:tcPr>
            <w:tcW w:w="7088" w:type="dxa"/>
          </w:tcPr>
          <w:p w:rsidR="00960E9C" w:rsidRPr="007A695D" w:rsidRDefault="00006522">
            <w:pPr>
              <w:spacing w:line="360" w:lineRule="auto"/>
              <w:jc w:val="both"/>
              <w:rPr>
                <w:b/>
                <w:caps/>
                <w:spacing w:val="-12"/>
                <w:sz w:val="18"/>
                <w:szCs w:val="26"/>
              </w:rPr>
            </w:pPr>
            <w:r w:rsidRPr="007A695D">
              <w:rPr>
                <w:sz w:val="18"/>
                <w:szCs w:val="26"/>
              </w:rPr>
              <w:t>Resultado por intermediación</w:t>
            </w:r>
          </w:p>
        </w:tc>
        <w:tc>
          <w:tcPr>
            <w:tcW w:w="1089" w:type="dxa"/>
          </w:tcPr>
          <w:p w:rsidR="00960E9C" w:rsidRPr="007A695D" w:rsidRDefault="00006522">
            <w:pPr>
              <w:spacing w:line="360" w:lineRule="auto"/>
              <w:rPr>
                <w:sz w:val="18"/>
                <w:szCs w:val="26"/>
              </w:rPr>
            </w:pPr>
            <w:r w:rsidRPr="007A695D">
              <w:rPr>
                <w:sz w:val="18"/>
                <w:szCs w:val="26"/>
              </w:rPr>
              <w:t>“</w:t>
            </w:r>
          </w:p>
        </w:tc>
        <w:tc>
          <w:tcPr>
            <w:tcW w:w="329" w:type="dxa"/>
          </w:tcPr>
          <w:p w:rsidR="00960E9C" w:rsidRPr="007A695D" w:rsidRDefault="00960E9C">
            <w:pPr>
              <w:spacing w:line="360" w:lineRule="auto"/>
              <w:rPr>
                <w:sz w:val="18"/>
                <w:szCs w:val="26"/>
              </w:rPr>
            </w:pPr>
          </w:p>
        </w:tc>
        <w:tc>
          <w:tcPr>
            <w:tcW w:w="1089" w:type="dxa"/>
          </w:tcPr>
          <w:p w:rsidR="00960E9C" w:rsidRPr="007A695D" w:rsidRDefault="00960E9C">
            <w:pPr>
              <w:spacing w:line="360" w:lineRule="auto"/>
              <w:rPr>
                <w:sz w:val="18"/>
                <w:szCs w:val="26"/>
              </w:rPr>
            </w:pPr>
          </w:p>
        </w:tc>
      </w:tr>
      <w:tr w:rsidR="00A5745A" w:rsidRPr="00BB478A" w:rsidTr="00CC231D">
        <w:trPr>
          <w:trHeight w:val="120"/>
        </w:trPr>
        <w:tc>
          <w:tcPr>
            <w:tcW w:w="7088" w:type="dxa"/>
          </w:tcPr>
          <w:p w:rsidR="00A5745A" w:rsidRPr="007A695D" w:rsidRDefault="00006522">
            <w:pPr>
              <w:spacing w:line="360" w:lineRule="auto"/>
              <w:jc w:val="both"/>
              <w:rPr>
                <w:sz w:val="18"/>
                <w:szCs w:val="26"/>
              </w:rPr>
            </w:pPr>
            <w:r w:rsidRPr="007A695D">
              <w:rPr>
                <w:sz w:val="18"/>
                <w:szCs w:val="26"/>
              </w:rPr>
              <w:t>Otros ingresos (egresos) de la operación</w:t>
            </w:r>
          </w:p>
        </w:tc>
        <w:tc>
          <w:tcPr>
            <w:tcW w:w="1089" w:type="dxa"/>
          </w:tcPr>
          <w:p w:rsidR="00A5745A" w:rsidRPr="007A695D" w:rsidRDefault="00006522" w:rsidP="000F6671">
            <w:pPr>
              <w:spacing w:line="360" w:lineRule="auto"/>
              <w:rPr>
                <w:sz w:val="18"/>
                <w:szCs w:val="26"/>
              </w:rPr>
            </w:pPr>
            <w:r w:rsidRPr="007A695D">
              <w:rPr>
                <w:sz w:val="18"/>
                <w:szCs w:val="26"/>
              </w:rPr>
              <w:t>“</w:t>
            </w: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rsidP="000F6671">
            <w:pPr>
              <w:spacing w:line="360" w:lineRule="auto"/>
              <w:rPr>
                <w:sz w:val="18"/>
                <w:szCs w:val="26"/>
              </w:rPr>
            </w:pPr>
          </w:p>
        </w:tc>
      </w:tr>
      <w:tr w:rsidR="00A5745A" w:rsidRPr="00BB478A" w:rsidTr="0053431A">
        <w:trPr>
          <w:trHeight w:val="40"/>
        </w:trPr>
        <w:tc>
          <w:tcPr>
            <w:tcW w:w="7088" w:type="dxa"/>
          </w:tcPr>
          <w:p w:rsidR="00A5745A" w:rsidRPr="007A695D" w:rsidRDefault="00006522">
            <w:pPr>
              <w:spacing w:line="360" w:lineRule="auto"/>
              <w:jc w:val="both"/>
              <w:rPr>
                <w:b/>
                <w:caps/>
                <w:spacing w:val="20"/>
                <w:sz w:val="18"/>
                <w:szCs w:val="26"/>
              </w:rPr>
            </w:pPr>
            <w:r w:rsidRPr="007A695D">
              <w:rPr>
                <w:sz w:val="18"/>
                <w:szCs w:val="26"/>
              </w:rPr>
              <w:t>Gastos de administración y promoción</w:t>
            </w:r>
          </w:p>
        </w:tc>
        <w:tc>
          <w:tcPr>
            <w:tcW w:w="1089" w:type="dxa"/>
          </w:tcPr>
          <w:p w:rsidR="00A5745A" w:rsidRPr="007A695D" w:rsidRDefault="00006522" w:rsidP="0080332D">
            <w:pPr>
              <w:spacing w:line="360" w:lineRule="auto"/>
              <w:rPr>
                <w:sz w:val="18"/>
                <w:szCs w:val="26"/>
              </w:rPr>
            </w:pPr>
            <w:r w:rsidRPr="007A695D">
              <w:rPr>
                <w:sz w:val="18"/>
                <w:szCs w:val="26"/>
              </w:rPr>
              <w:t>“</w:t>
            </w:r>
            <w:r w:rsidRPr="007A695D">
              <w:rPr>
                <w:sz w:val="18"/>
                <w:szCs w:val="26"/>
                <w:u w:val="single"/>
              </w:rPr>
              <w:t>_____</w:t>
            </w:r>
          </w:p>
        </w:tc>
        <w:tc>
          <w:tcPr>
            <w:tcW w:w="329" w:type="dxa"/>
          </w:tcPr>
          <w:p w:rsidR="00A5745A" w:rsidRPr="007A695D" w:rsidRDefault="00A5745A">
            <w:pPr>
              <w:spacing w:line="360" w:lineRule="auto"/>
              <w:jc w:val="both"/>
              <w:rPr>
                <w:b/>
                <w:caps/>
                <w:spacing w:val="20"/>
                <w:sz w:val="18"/>
                <w:szCs w:val="26"/>
              </w:rPr>
            </w:pPr>
          </w:p>
        </w:tc>
        <w:tc>
          <w:tcPr>
            <w:tcW w:w="1089" w:type="dxa"/>
          </w:tcPr>
          <w:p w:rsidR="00A5745A" w:rsidRPr="007A695D" w:rsidRDefault="00006522">
            <w:pPr>
              <w:spacing w:line="360" w:lineRule="auto"/>
              <w:jc w:val="both"/>
              <w:rPr>
                <w:b/>
                <w:caps/>
                <w:spacing w:val="20"/>
                <w:sz w:val="18"/>
                <w:szCs w:val="26"/>
              </w:rPr>
            </w:pPr>
            <w:r w:rsidRPr="007A695D">
              <w:rPr>
                <w:sz w:val="18"/>
                <w:szCs w:val="26"/>
              </w:rPr>
              <w:t>“</w:t>
            </w:r>
            <w:r w:rsidRPr="007A695D">
              <w:rPr>
                <w:sz w:val="18"/>
                <w:szCs w:val="26"/>
                <w:u w:val="single"/>
              </w:rPr>
              <w:t>_____</w:t>
            </w:r>
          </w:p>
        </w:tc>
      </w:tr>
      <w:tr w:rsidR="00A5745A" w:rsidRPr="00BB478A" w:rsidTr="0053431A">
        <w:trPr>
          <w:trHeight w:val="120"/>
        </w:trPr>
        <w:tc>
          <w:tcPr>
            <w:tcW w:w="7088" w:type="dxa"/>
          </w:tcPr>
          <w:p w:rsidR="00A5745A" w:rsidRPr="007A695D" w:rsidRDefault="00A5745A">
            <w:pPr>
              <w:spacing w:line="360" w:lineRule="auto"/>
              <w:jc w:val="both"/>
              <w:rPr>
                <w:b/>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z w:val="18"/>
                <w:szCs w:val="26"/>
              </w:rPr>
            </w:pPr>
          </w:p>
        </w:tc>
      </w:tr>
      <w:tr w:rsidR="00A5745A" w:rsidRPr="00BB478A" w:rsidTr="0053431A">
        <w:trPr>
          <w:trHeight w:val="120"/>
        </w:trPr>
        <w:tc>
          <w:tcPr>
            <w:tcW w:w="7088" w:type="dxa"/>
          </w:tcPr>
          <w:p w:rsidR="00A5745A" w:rsidRPr="007A695D" w:rsidRDefault="00006522" w:rsidP="00173371">
            <w:pPr>
              <w:spacing w:line="360" w:lineRule="auto"/>
              <w:jc w:val="both"/>
              <w:rPr>
                <w:sz w:val="18"/>
                <w:szCs w:val="26"/>
              </w:rPr>
            </w:pPr>
            <w:r w:rsidRPr="007A695D">
              <w:rPr>
                <w:b/>
                <w:caps/>
                <w:spacing w:val="-12"/>
                <w:sz w:val="18"/>
                <w:szCs w:val="26"/>
              </w:rPr>
              <w:t>RESULTADO DE LA operaciÓn</w:t>
            </w: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006522">
            <w:pPr>
              <w:spacing w:line="360" w:lineRule="auto"/>
              <w:rPr>
                <w:b/>
                <w:sz w:val="18"/>
                <w:szCs w:val="26"/>
              </w:rPr>
            </w:pPr>
            <w:r w:rsidRPr="007A695D">
              <w:rPr>
                <w:sz w:val="18"/>
                <w:szCs w:val="26"/>
              </w:rPr>
              <w:t>$</w:t>
            </w:r>
          </w:p>
        </w:tc>
      </w:tr>
      <w:tr w:rsidR="00A5745A" w:rsidRPr="00BB478A" w:rsidTr="0053431A">
        <w:trPr>
          <w:trHeight w:val="244"/>
        </w:trPr>
        <w:tc>
          <w:tcPr>
            <w:tcW w:w="7088" w:type="dxa"/>
          </w:tcPr>
          <w:p w:rsidR="00A5745A" w:rsidRPr="007A695D" w:rsidRDefault="00A5745A">
            <w:pPr>
              <w:spacing w:line="360" w:lineRule="auto"/>
              <w:jc w:val="both"/>
              <w:rPr>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pacing w:val="20"/>
                <w:sz w:val="18"/>
                <w:szCs w:val="26"/>
              </w:rPr>
            </w:pPr>
          </w:p>
        </w:tc>
      </w:tr>
      <w:tr w:rsidR="0005477C" w:rsidRPr="00BB478A" w:rsidTr="00BD0BEF">
        <w:trPr>
          <w:trHeight w:val="120"/>
        </w:trPr>
        <w:tc>
          <w:tcPr>
            <w:tcW w:w="7088" w:type="dxa"/>
          </w:tcPr>
          <w:p w:rsidR="0005477C" w:rsidRPr="00E64FA7" w:rsidRDefault="00006522">
            <w:pPr>
              <w:spacing w:line="360" w:lineRule="auto"/>
              <w:jc w:val="both"/>
              <w:rPr>
                <w:sz w:val="18"/>
                <w:szCs w:val="26"/>
              </w:rPr>
            </w:pPr>
            <w:r w:rsidRPr="00E64FA7">
              <w:rPr>
                <w:sz w:val="18"/>
                <w:szCs w:val="26"/>
              </w:rPr>
              <w:t>Participación en el resultado de subsidiarias no consolidadas</w:t>
            </w:r>
            <w:r w:rsidR="00DE55B7">
              <w:rPr>
                <w:sz w:val="18"/>
                <w:szCs w:val="26"/>
              </w:rPr>
              <w:t>,</w:t>
            </w:r>
            <w:r w:rsidRPr="00E64FA7">
              <w:rPr>
                <w:sz w:val="18"/>
                <w:szCs w:val="26"/>
              </w:rPr>
              <w:t xml:space="preserve"> asociadas</w:t>
            </w:r>
            <w:r w:rsidR="00DE55B7">
              <w:rPr>
                <w:sz w:val="18"/>
                <w:szCs w:val="26"/>
              </w:rPr>
              <w:t xml:space="preserve"> y negocios conjuntos</w:t>
            </w:r>
          </w:p>
        </w:tc>
        <w:tc>
          <w:tcPr>
            <w:tcW w:w="1089" w:type="dxa"/>
          </w:tcPr>
          <w:p w:rsidR="0005477C" w:rsidRPr="007A695D" w:rsidRDefault="0005477C" w:rsidP="00BD0BEF">
            <w:pPr>
              <w:spacing w:line="360" w:lineRule="auto"/>
              <w:rPr>
                <w:sz w:val="18"/>
                <w:szCs w:val="26"/>
              </w:rPr>
            </w:pPr>
          </w:p>
        </w:tc>
        <w:tc>
          <w:tcPr>
            <w:tcW w:w="329" w:type="dxa"/>
          </w:tcPr>
          <w:p w:rsidR="0005477C" w:rsidRPr="007A695D" w:rsidRDefault="0005477C" w:rsidP="00BD0BEF">
            <w:pPr>
              <w:spacing w:line="360" w:lineRule="auto"/>
              <w:rPr>
                <w:sz w:val="18"/>
                <w:szCs w:val="26"/>
              </w:rPr>
            </w:pPr>
          </w:p>
        </w:tc>
        <w:tc>
          <w:tcPr>
            <w:tcW w:w="1089" w:type="dxa"/>
          </w:tcPr>
          <w:p w:rsidR="0005477C" w:rsidRPr="00BB478A" w:rsidRDefault="0005477C" w:rsidP="00604CC5">
            <w:pPr>
              <w:spacing w:line="360" w:lineRule="auto"/>
              <w:jc w:val="both"/>
              <w:rPr>
                <w:b/>
                <w:caps/>
                <w:spacing w:val="20"/>
                <w:sz w:val="18"/>
                <w:szCs w:val="26"/>
              </w:rPr>
            </w:pPr>
            <w:r w:rsidRPr="00BB478A">
              <w:rPr>
                <w:sz w:val="18"/>
                <w:szCs w:val="26"/>
              </w:rPr>
              <w:t>“</w:t>
            </w:r>
            <w:r w:rsidRPr="00BB478A">
              <w:rPr>
                <w:sz w:val="18"/>
                <w:szCs w:val="26"/>
                <w:u w:val="single"/>
              </w:rPr>
              <w:t>_____</w:t>
            </w:r>
          </w:p>
        </w:tc>
      </w:tr>
      <w:tr w:rsidR="00A5745A" w:rsidRPr="00BB478A" w:rsidTr="0053431A">
        <w:trPr>
          <w:trHeight w:val="120"/>
        </w:trPr>
        <w:tc>
          <w:tcPr>
            <w:tcW w:w="7088" w:type="dxa"/>
          </w:tcPr>
          <w:p w:rsidR="00A5745A" w:rsidRPr="007A695D" w:rsidRDefault="00A5745A">
            <w:pPr>
              <w:spacing w:line="360" w:lineRule="auto"/>
              <w:jc w:val="both"/>
              <w:rPr>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z w:val="18"/>
                <w:szCs w:val="26"/>
              </w:rPr>
            </w:pPr>
          </w:p>
        </w:tc>
      </w:tr>
      <w:tr w:rsidR="00A5745A" w:rsidRPr="00BB478A" w:rsidTr="0053431A">
        <w:trPr>
          <w:trHeight w:val="120"/>
        </w:trPr>
        <w:tc>
          <w:tcPr>
            <w:tcW w:w="7088" w:type="dxa"/>
          </w:tcPr>
          <w:p w:rsidR="00A5745A" w:rsidRPr="007A695D" w:rsidRDefault="00006522">
            <w:pPr>
              <w:spacing w:line="360" w:lineRule="auto"/>
              <w:jc w:val="both"/>
              <w:rPr>
                <w:sz w:val="18"/>
                <w:szCs w:val="26"/>
              </w:rPr>
            </w:pPr>
            <w:r w:rsidRPr="007A695D">
              <w:rPr>
                <w:b/>
                <w:caps/>
                <w:spacing w:val="-12"/>
                <w:sz w:val="18"/>
                <w:szCs w:val="26"/>
              </w:rPr>
              <w:t>RESULTADO ANTES DE impuestos a la utilidad</w:t>
            </w: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006522">
            <w:pPr>
              <w:spacing w:line="360" w:lineRule="auto"/>
              <w:rPr>
                <w:sz w:val="18"/>
                <w:szCs w:val="26"/>
              </w:rPr>
            </w:pPr>
            <w:r w:rsidRPr="007A695D">
              <w:rPr>
                <w:sz w:val="18"/>
                <w:szCs w:val="26"/>
              </w:rPr>
              <w:t>$</w:t>
            </w:r>
          </w:p>
        </w:tc>
      </w:tr>
      <w:tr w:rsidR="00A5745A" w:rsidRPr="00BB478A" w:rsidTr="0053431A">
        <w:trPr>
          <w:trHeight w:val="120"/>
        </w:trPr>
        <w:tc>
          <w:tcPr>
            <w:tcW w:w="7088" w:type="dxa"/>
          </w:tcPr>
          <w:p w:rsidR="00A5745A" w:rsidRPr="007A695D" w:rsidRDefault="00006522">
            <w:pPr>
              <w:spacing w:line="360" w:lineRule="auto"/>
              <w:jc w:val="both"/>
              <w:rPr>
                <w:b/>
                <w:caps/>
                <w:spacing w:val="20"/>
                <w:sz w:val="18"/>
                <w:szCs w:val="26"/>
              </w:rPr>
            </w:pPr>
            <w:r w:rsidRPr="007A695D">
              <w:rPr>
                <w:sz w:val="18"/>
                <w:szCs w:val="26"/>
              </w:rPr>
              <w:t>Impuestos a la utilidad causados</w:t>
            </w:r>
          </w:p>
        </w:tc>
        <w:tc>
          <w:tcPr>
            <w:tcW w:w="1089" w:type="dxa"/>
          </w:tcPr>
          <w:p w:rsidR="00A5745A" w:rsidRPr="007A695D" w:rsidRDefault="00006522">
            <w:pPr>
              <w:spacing w:line="360" w:lineRule="auto"/>
              <w:rPr>
                <w:sz w:val="18"/>
                <w:szCs w:val="26"/>
              </w:rPr>
            </w:pPr>
            <w:r w:rsidRPr="007A695D">
              <w:rPr>
                <w:sz w:val="18"/>
                <w:szCs w:val="26"/>
              </w:rPr>
              <w:t>$</w:t>
            </w: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pacing w:val="20"/>
                <w:sz w:val="18"/>
                <w:szCs w:val="26"/>
              </w:rPr>
            </w:pPr>
          </w:p>
        </w:tc>
      </w:tr>
      <w:tr w:rsidR="00A5745A" w:rsidRPr="00BB478A" w:rsidTr="0053431A">
        <w:trPr>
          <w:trHeight w:val="120"/>
        </w:trPr>
        <w:tc>
          <w:tcPr>
            <w:tcW w:w="7088" w:type="dxa"/>
          </w:tcPr>
          <w:p w:rsidR="00A5745A" w:rsidRPr="007A695D" w:rsidRDefault="00006522">
            <w:pPr>
              <w:spacing w:line="360" w:lineRule="auto"/>
              <w:jc w:val="both"/>
              <w:rPr>
                <w:caps/>
                <w:spacing w:val="20"/>
                <w:sz w:val="18"/>
                <w:szCs w:val="26"/>
              </w:rPr>
            </w:pPr>
            <w:r w:rsidRPr="007A695D">
              <w:rPr>
                <w:sz w:val="18"/>
                <w:szCs w:val="26"/>
              </w:rPr>
              <w:t>Impuestos a la utilidad diferidos (netos)</w:t>
            </w:r>
          </w:p>
        </w:tc>
        <w:tc>
          <w:tcPr>
            <w:tcW w:w="1089" w:type="dxa"/>
          </w:tcPr>
          <w:p w:rsidR="00A5745A" w:rsidRPr="007A695D" w:rsidRDefault="00006522">
            <w:pPr>
              <w:spacing w:line="360" w:lineRule="auto"/>
              <w:rPr>
                <w:sz w:val="18"/>
                <w:szCs w:val="26"/>
              </w:rPr>
            </w:pPr>
            <w:r w:rsidRPr="007A695D">
              <w:rPr>
                <w:sz w:val="18"/>
                <w:szCs w:val="26"/>
              </w:rPr>
              <w:t>“</w:t>
            </w:r>
            <w:r w:rsidRPr="007A695D">
              <w:rPr>
                <w:sz w:val="18"/>
                <w:szCs w:val="26"/>
                <w:u w:val="single"/>
              </w:rPr>
              <w:t>_____</w:t>
            </w:r>
          </w:p>
        </w:tc>
        <w:tc>
          <w:tcPr>
            <w:tcW w:w="329" w:type="dxa"/>
          </w:tcPr>
          <w:p w:rsidR="00A5745A" w:rsidRPr="007A695D" w:rsidRDefault="00A5745A">
            <w:pPr>
              <w:spacing w:line="360" w:lineRule="auto"/>
              <w:rPr>
                <w:sz w:val="18"/>
                <w:szCs w:val="26"/>
              </w:rPr>
            </w:pPr>
          </w:p>
        </w:tc>
        <w:tc>
          <w:tcPr>
            <w:tcW w:w="1089" w:type="dxa"/>
          </w:tcPr>
          <w:p w:rsidR="00A5745A" w:rsidRPr="007A695D" w:rsidRDefault="00006522">
            <w:pPr>
              <w:spacing w:line="360" w:lineRule="auto"/>
              <w:rPr>
                <w:sz w:val="18"/>
                <w:szCs w:val="26"/>
              </w:rPr>
            </w:pPr>
            <w:r w:rsidRPr="007A695D">
              <w:rPr>
                <w:sz w:val="18"/>
                <w:szCs w:val="26"/>
              </w:rPr>
              <w:t>“</w:t>
            </w:r>
            <w:r w:rsidRPr="007A695D">
              <w:rPr>
                <w:sz w:val="18"/>
                <w:szCs w:val="26"/>
                <w:u w:val="single"/>
              </w:rPr>
              <w:t>_____</w:t>
            </w:r>
          </w:p>
        </w:tc>
      </w:tr>
      <w:tr w:rsidR="00A5745A" w:rsidRPr="00BB478A" w:rsidTr="0053431A">
        <w:trPr>
          <w:trHeight w:val="120"/>
        </w:trPr>
        <w:tc>
          <w:tcPr>
            <w:tcW w:w="7088" w:type="dxa"/>
          </w:tcPr>
          <w:p w:rsidR="00A5745A" w:rsidRPr="007A695D" w:rsidRDefault="00A5745A">
            <w:pPr>
              <w:spacing w:line="360" w:lineRule="auto"/>
              <w:jc w:val="both"/>
              <w:rPr>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z w:val="18"/>
                <w:szCs w:val="26"/>
              </w:rPr>
            </w:pPr>
          </w:p>
        </w:tc>
      </w:tr>
      <w:tr w:rsidR="00A5745A" w:rsidRPr="00BB478A" w:rsidTr="0053431A">
        <w:trPr>
          <w:trHeight w:val="120"/>
        </w:trPr>
        <w:tc>
          <w:tcPr>
            <w:tcW w:w="7088" w:type="dxa"/>
          </w:tcPr>
          <w:p w:rsidR="00A5745A" w:rsidRPr="007A695D" w:rsidRDefault="00006522">
            <w:pPr>
              <w:spacing w:line="360" w:lineRule="auto"/>
              <w:jc w:val="both"/>
              <w:rPr>
                <w:caps/>
                <w:sz w:val="18"/>
                <w:szCs w:val="26"/>
              </w:rPr>
            </w:pPr>
            <w:r w:rsidRPr="007A695D">
              <w:rPr>
                <w:b/>
                <w:caps/>
                <w:spacing w:val="-12"/>
                <w:sz w:val="18"/>
                <w:szCs w:val="26"/>
              </w:rPr>
              <w:t>RESULTADO ANTES DE OPERACIONES DISCONTINUADAS</w:t>
            </w: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006522">
            <w:pPr>
              <w:spacing w:line="360" w:lineRule="auto"/>
              <w:rPr>
                <w:sz w:val="18"/>
                <w:szCs w:val="26"/>
              </w:rPr>
            </w:pPr>
            <w:r w:rsidRPr="007A695D">
              <w:rPr>
                <w:sz w:val="18"/>
                <w:szCs w:val="26"/>
              </w:rPr>
              <w:t>$</w:t>
            </w:r>
          </w:p>
        </w:tc>
      </w:tr>
      <w:tr w:rsidR="00A5745A" w:rsidRPr="00BB478A" w:rsidTr="0053431A">
        <w:trPr>
          <w:trHeight w:val="250"/>
        </w:trPr>
        <w:tc>
          <w:tcPr>
            <w:tcW w:w="7088" w:type="dxa"/>
          </w:tcPr>
          <w:p w:rsidR="00A5745A" w:rsidRPr="007A695D" w:rsidRDefault="00A5745A">
            <w:pPr>
              <w:spacing w:line="360" w:lineRule="auto"/>
              <w:jc w:val="both"/>
              <w:rPr>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z w:val="18"/>
                <w:szCs w:val="26"/>
              </w:rPr>
            </w:pPr>
          </w:p>
        </w:tc>
      </w:tr>
      <w:tr w:rsidR="00A5745A" w:rsidRPr="00BB478A" w:rsidTr="0005477C">
        <w:trPr>
          <w:trHeight w:val="250"/>
        </w:trPr>
        <w:tc>
          <w:tcPr>
            <w:tcW w:w="7088" w:type="dxa"/>
          </w:tcPr>
          <w:p w:rsidR="00A5745A" w:rsidRPr="007A695D" w:rsidRDefault="00006522">
            <w:pPr>
              <w:spacing w:line="360" w:lineRule="auto"/>
              <w:jc w:val="both"/>
              <w:rPr>
                <w:sz w:val="18"/>
                <w:szCs w:val="26"/>
              </w:rPr>
            </w:pPr>
            <w:r w:rsidRPr="007A695D">
              <w:rPr>
                <w:sz w:val="18"/>
                <w:szCs w:val="26"/>
              </w:rPr>
              <w:t>Operaciones discontinuadas</w:t>
            </w:r>
          </w:p>
          <w:p w:rsidR="00A5745A" w:rsidRPr="007A695D" w:rsidRDefault="00A5745A">
            <w:pPr>
              <w:spacing w:line="360" w:lineRule="auto"/>
              <w:jc w:val="both"/>
              <w:rPr>
                <w:b/>
                <w:caps/>
                <w:spacing w:val="20"/>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006522">
            <w:pPr>
              <w:spacing w:line="360" w:lineRule="auto"/>
              <w:rPr>
                <w:spacing w:val="20"/>
                <w:sz w:val="18"/>
                <w:szCs w:val="26"/>
              </w:rPr>
            </w:pPr>
            <w:r w:rsidRPr="007A695D">
              <w:rPr>
                <w:sz w:val="18"/>
                <w:szCs w:val="26"/>
              </w:rPr>
              <w:t>“</w:t>
            </w:r>
            <w:r w:rsidRPr="007A695D">
              <w:rPr>
                <w:sz w:val="18"/>
                <w:szCs w:val="26"/>
                <w:u w:val="single"/>
              </w:rPr>
              <w:t>_____</w:t>
            </w:r>
          </w:p>
        </w:tc>
      </w:tr>
      <w:tr w:rsidR="00A5745A" w:rsidRPr="00BB478A" w:rsidTr="0005477C">
        <w:trPr>
          <w:trHeight w:val="120"/>
        </w:trPr>
        <w:tc>
          <w:tcPr>
            <w:tcW w:w="7088" w:type="dxa"/>
          </w:tcPr>
          <w:p w:rsidR="00A5745A" w:rsidRPr="007A695D" w:rsidRDefault="00006522">
            <w:pPr>
              <w:spacing w:line="360" w:lineRule="auto"/>
              <w:jc w:val="both"/>
              <w:rPr>
                <w:caps/>
                <w:spacing w:val="-12"/>
                <w:sz w:val="18"/>
                <w:szCs w:val="26"/>
              </w:rPr>
            </w:pPr>
            <w:r w:rsidRPr="007A695D">
              <w:rPr>
                <w:b/>
                <w:caps/>
                <w:spacing w:val="-12"/>
                <w:sz w:val="18"/>
                <w:szCs w:val="26"/>
              </w:rPr>
              <w:t>RESULTADO NETO</w:t>
            </w: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970F96">
            <w:pPr>
              <w:spacing w:line="360" w:lineRule="auto"/>
              <w:rPr>
                <w:sz w:val="18"/>
                <w:szCs w:val="26"/>
              </w:rPr>
            </w:pPr>
            <w:r>
              <w:rPr>
                <w:noProof/>
                <w:sz w:val="18"/>
                <w:szCs w:val="26"/>
                <w:lang w:val="es-MX" w:eastAsia="es-MX"/>
              </w:rPr>
              <mc:AlternateContent>
                <mc:Choice Requires="wps">
                  <w:drawing>
                    <wp:anchor distT="0" distB="0" distL="114300" distR="114300" simplePos="0" relativeHeight="251658240" behindDoc="0" locked="0" layoutInCell="1" allowOverlap="1">
                      <wp:simplePos x="0" y="0"/>
                      <wp:positionH relativeFrom="column">
                        <wp:posOffset>43180</wp:posOffset>
                      </wp:positionH>
                      <wp:positionV relativeFrom="paragraph">
                        <wp:posOffset>149860</wp:posOffset>
                      </wp:positionV>
                      <wp:extent cx="288290" cy="0"/>
                      <wp:effectExtent l="14605" t="6985" r="11430" b="120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4pt;margin-top:11.8pt;width:22.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" strokeweight="1pt"/>
                  </w:pict>
                </mc:Fallback>
              </mc:AlternateContent>
            </w:r>
            <w:r>
              <w:rPr>
                <w:noProof/>
                <w:sz w:val="18"/>
                <w:szCs w:val="26"/>
                <w:lang w:val="es-MX" w:eastAsia="es-MX"/>
              </w:rPr>
              <mc:AlternateContent>
                <mc:Choice Requires="wps">
                  <w:drawing>
                    <wp:anchor distT="0" distB="0" distL="114300" distR="114300" simplePos="0" relativeHeight="251659264" behindDoc="0" locked="0" layoutInCell="1" allowOverlap="1">
                      <wp:simplePos x="0" y="0"/>
                      <wp:positionH relativeFrom="column">
                        <wp:posOffset>43180</wp:posOffset>
                      </wp:positionH>
                      <wp:positionV relativeFrom="paragraph">
                        <wp:posOffset>178435</wp:posOffset>
                      </wp:positionV>
                      <wp:extent cx="288290" cy="0"/>
                      <wp:effectExtent l="14605" t="6985" r="1143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4pt;margin-top:14.05pt;width:22.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" strokeweight="1pt"/>
                  </w:pict>
                </mc:Fallback>
              </mc:AlternateContent>
            </w:r>
            <w:r w:rsidR="00006522" w:rsidRPr="007A695D">
              <w:rPr>
                <w:sz w:val="18"/>
                <w:szCs w:val="26"/>
              </w:rPr>
              <w:t>$</w:t>
            </w:r>
          </w:p>
        </w:tc>
      </w:tr>
      <w:tr w:rsidR="00A5745A" w:rsidRPr="00BB478A" w:rsidTr="0005477C">
        <w:trPr>
          <w:trHeight w:val="120"/>
        </w:trPr>
        <w:tc>
          <w:tcPr>
            <w:tcW w:w="7088" w:type="dxa"/>
          </w:tcPr>
          <w:p w:rsidR="00A5745A" w:rsidRPr="007A695D" w:rsidRDefault="00A5745A">
            <w:pPr>
              <w:spacing w:line="360" w:lineRule="auto"/>
              <w:jc w:val="both"/>
              <w:rPr>
                <w:caps/>
                <w:sz w:val="18"/>
                <w:szCs w:val="26"/>
              </w:rPr>
            </w:pPr>
          </w:p>
        </w:tc>
        <w:tc>
          <w:tcPr>
            <w:tcW w:w="1089" w:type="dxa"/>
          </w:tcPr>
          <w:p w:rsidR="00A5745A" w:rsidRPr="007A695D" w:rsidRDefault="00A5745A">
            <w:pPr>
              <w:spacing w:line="360" w:lineRule="auto"/>
              <w:rPr>
                <w:sz w:val="18"/>
                <w:szCs w:val="26"/>
              </w:rPr>
            </w:pPr>
          </w:p>
        </w:tc>
        <w:tc>
          <w:tcPr>
            <w:tcW w:w="329" w:type="dxa"/>
          </w:tcPr>
          <w:p w:rsidR="00A5745A" w:rsidRPr="007A695D" w:rsidRDefault="00A5745A">
            <w:pPr>
              <w:spacing w:line="360" w:lineRule="auto"/>
              <w:rPr>
                <w:sz w:val="18"/>
                <w:szCs w:val="26"/>
              </w:rPr>
            </w:pPr>
          </w:p>
        </w:tc>
        <w:tc>
          <w:tcPr>
            <w:tcW w:w="1089" w:type="dxa"/>
          </w:tcPr>
          <w:p w:rsidR="00A5745A" w:rsidRPr="007A695D" w:rsidRDefault="00A5745A">
            <w:pPr>
              <w:spacing w:line="360" w:lineRule="auto"/>
              <w:rPr>
                <w:sz w:val="18"/>
                <w:szCs w:val="26"/>
              </w:rPr>
            </w:pPr>
          </w:p>
        </w:tc>
      </w:tr>
    </w:tbl>
    <w:p w:rsidR="00C85987" w:rsidRDefault="00C85987" w:rsidP="0064099D">
      <w:pPr>
        <w:rPr>
          <w:snapToGrid w:val="0"/>
          <w:color w:val="000000"/>
          <w:sz w:val="18"/>
          <w:szCs w:val="26"/>
        </w:rPr>
      </w:pPr>
    </w:p>
    <w:p w:rsidR="00C85987" w:rsidRDefault="00C85987" w:rsidP="0064099D">
      <w:pPr>
        <w:rPr>
          <w:snapToGrid w:val="0"/>
          <w:color w:val="000000"/>
          <w:sz w:val="18"/>
          <w:szCs w:val="26"/>
        </w:rPr>
      </w:pPr>
    </w:p>
    <w:p w:rsidR="00C85987" w:rsidRDefault="00C85987" w:rsidP="0064099D">
      <w:pPr>
        <w:rPr>
          <w:snapToGrid w:val="0"/>
          <w:color w:val="000000"/>
          <w:sz w:val="18"/>
          <w:szCs w:val="26"/>
        </w:rPr>
      </w:pPr>
    </w:p>
    <w:p w:rsidR="0064099D" w:rsidRPr="007A695D" w:rsidRDefault="00006522" w:rsidP="0064099D">
      <w:pPr>
        <w:rPr>
          <w:snapToGrid w:val="0"/>
          <w:color w:val="000000"/>
          <w:sz w:val="18"/>
          <w:szCs w:val="26"/>
        </w:rPr>
      </w:pPr>
      <w:r w:rsidRPr="007A695D">
        <w:rPr>
          <w:snapToGrid w:val="0"/>
          <w:color w:val="000000"/>
          <w:sz w:val="18"/>
          <w:szCs w:val="26"/>
        </w:rPr>
        <w:t xml:space="preserve">Los conceptos que aparecen en el presente estado se muestran de manera enunciativa </w:t>
      </w:r>
      <w:proofErr w:type="gramStart"/>
      <w:r w:rsidRPr="007A695D">
        <w:rPr>
          <w:snapToGrid w:val="0"/>
          <w:color w:val="000000"/>
          <w:sz w:val="18"/>
          <w:szCs w:val="26"/>
        </w:rPr>
        <w:t>mas</w:t>
      </w:r>
      <w:proofErr w:type="gramEnd"/>
      <w:r w:rsidRPr="007A695D">
        <w:rPr>
          <w:snapToGrid w:val="0"/>
          <w:color w:val="000000"/>
          <w:sz w:val="18"/>
          <w:szCs w:val="26"/>
        </w:rPr>
        <w:t xml:space="preserve"> no limitativa. </w:t>
      </w:r>
    </w:p>
    <w:p w:rsidR="00006522" w:rsidRPr="007A695D" w:rsidRDefault="00006522" w:rsidP="007A695D">
      <w:pPr>
        <w:tabs>
          <w:tab w:val="left" w:pos="284"/>
        </w:tabs>
        <w:rPr>
          <w:snapToGrid w:val="0"/>
          <w:color w:val="000000"/>
          <w:sz w:val="18"/>
          <w:szCs w:val="26"/>
        </w:rPr>
      </w:pPr>
    </w:p>
    <w:p w:rsidR="00006522" w:rsidRPr="007A695D" w:rsidRDefault="00006522" w:rsidP="007A695D">
      <w:pPr>
        <w:pStyle w:val="Textonotapie"/>
        <w:numPr>
          <w:ilvl w:val="2"/>
          <w:numId w:val="145"/>
        </w:numPr>
        <w:tabs>
          <w:tab w:val="left" w:pos="284"/>
        </w:tabs>
        <w:ind w:left="0" w:firstLine="0"/>
        <w:rPr>
          <w:sz w:val="18"/>
          <w:szCs w:val="26"/>
        </w:rPr>
      </w:pPr>
      <w:r w:rsidRPr="007A695D">
        <w:rPr>
          <w:sz w:val="18"/>
          <w:szCs w:val="26"/>
        </w:rPr>
        <w:t>Este renglón se omitirá si el entorno económico es "no inflacionario".</w:t>
      </w:r>
    </w:p>
    <w:p w:rsidR="00F747A7" w:rsidRPr="007A695D" w:rsidRDefault="00F747A7" w:rsidP="00F27EE2">
      <w:pPr>
        <w:pStyle w:val="Texto"/>
        <w:spacing w:after="20" w:line="20" w:lineRule="exact"/>
        <w:ind w:firstLine="0"/>
        <w:rPr>
          <w:rFonts w:ascii="Times New Roman" w:hAnsi="Times New Roman" w:cs="Times New Roman"/>
          <w:sz w:val="26"/>
          <w:szCs w:val="26"/>
          <w:lang w:val="es-MX"/>
        </w:rPr>
      </w:pPr>
    </w:p>
    <w:sectPr w:rsidR="00F747A7" w:rsidRPr="007A695D" w:rsidSect="00127D76">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2B5" w:rsidRDefault="001462B5">
      <w:r>
        <w:separator/>
      </w:r>
    </w:p>
  </w:endnote>
  <w:endnote w:type="continuationSeparator" w:id="0">
    <w:p w:rsidR="001462B5" w:rsidRDefault="0014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2B5" w:rsidRDefault="001462B5">
      <w:r>
        <w:separator/>
      </w:r>
    </w:p>
  </w:footnote>
  <w:footnote w:type="continuationSeparator" w:id="0">
    <w:p w:rsidR="001462B5" w:rsidRDefault="00146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EB39DC"/>
    <w:multiLevelType w:val="hybridMultilevel"/>
    <w:tmpl w:val="E96ED2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A2D0640"/>
    <w:multiLevelType w:val="hybridMultilevel"/>
    <w:tmpl w:val="D460F19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871B0"/>
    <w:multiLevelType w:val="hybridMultilevel"/>
    <w:tmpl w:val="6D024AA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9">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3">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33F13FB"/>
    <w:multiLevelType w:val="hybridMultilevel"/>
    <w:tmpl w:val="92AEB50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7">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8B0D13"/>
    <w:multiLevelType w:val="hybridMultilevel"/>
    <w:tmpl w:val="7832B97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7">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9">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2">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5">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7">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8">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1">
    <w:nsid w:val="28FF6D71"/>
    <w:multiLevelType w:val="hybridMultilevel"/>
    <w:tmpl w:val="C4D81D06"/>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52">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9543715"/>
    <w:multiLevelType w:val="hybridMultilevel"/>
    <w:tmpl w:val="58D417E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39B08F52">
      <w:start w:val="1"/>
      <w:numFmt w:val="decimal"/>
      <w:lvlText w:val="(%3)"/>
      <w:lvlJc w:val="left"/>
      <w:pPr>
        <w:ind w:left="2340" w:hanging="360"/>
      </w:pPr>
      <w:rPr>
        <w:rFonts w:hint="default"/>
        <w:vertAlign w:val="superscrip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9">
    <w:nsid w:val="2DFC5625"/>
    <w:multiLevelType w:val="hybridMultilevel"/>
    <w:tmpl w:val="063218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1">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63">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FC30362"/>
    <w:multiLevelType w:val="hybridMultilevel"/>
    <w:tmpl w:val="1AD6C5F2"/>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593246DE">
      <w:start w:val="2"/>
      <w:numFmt w:val="bullet"/>
      <w:lvlText w:val="-"/>
      <w:lvlJc w:val="left"/>
      <w:pPr>
        <w:ind w:left="2415" w:hanging="435"/>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5">
    <w:nsid w:val="30765B7F"/>
    <w:multiLevelType w:val="hybridMultilevel"/>
    <w:tmpl w:val="C04E1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0">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3">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4">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7">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8">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0">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81">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4">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6">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88">
    <w:nsid w:val="48F22209"/>
    <w:multiLevelType w:val="hybridMultilevel"/>
    <w:tmpl w:val="CC78B84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1">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3">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4">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6">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9">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08248E1"/>
    <w:multiLevelType w:val="hybridMultilevel"/>
    <w:tmpl w:val="73FCF794"/>
    <w:lvl w:ilvl="0" w:tplc="04090017">
      <w:start w:val="1"/>
      <w:numFmt w:val="lowerLetter"/>
      <w:lvlText w:val="%1)"/>
      <w:lvlJc w:val="left"/>
      <w:pPr>
        <w:ind w:left="720" w:hanging="360"/>
      </w:pPr>
    </w:lvl>
    <w:lvl w:ilvl="1" w:tplc="04090017">
      <w:start w:val="1"/>
      <w:numFmt w:val="lowerLetter"/>
      <w:lvlText w:val="%2)"/>
      <w:lvlJc w:val="left"/>
      <w:pPr>
        <w:ind w:left="149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nsid w:val="536C28A1"/>
    <w:multiLevelType w:val="hybridMultilevel"/>
    <w:tmpl w:val="E0665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04">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6">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7">
    <w:nsid w:val="598229A4"/>
    <w:multiLevelType w:val="hybridMultilevel"/>
    <w:tmpl w:val="7B5AC7E4"/>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08">
    <w:nsid w:val="5BCC5C58"/>
    <w:multiLevelType w:val="hybridMultilevel"/>
    <w:tmpl w:val="C6122F6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9">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0">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2">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3">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4">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5">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6">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8344DD9"/>
    <w:multiLevelType w:val="hybridMultilevel"/>
    <w:tmpl w:val="A4529182"/>
    <w:lvl w:ilvl="0" w:tplc="CC4E6AC8">
      <w:start w:val="1"/>
      <w:numFmt w:val="decimal"/>
      <w:lvlText w:val="%1"/>
      <w:lvlJc w:val="left"/>
      <w:pPr>
        <w:ind w:left="644" w:hanging="360"/>
      </w:pPr>
      <w:rPr>
        <w:rFonts w:hint="default"/>
        <w:sz w:val="20"/>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1">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22">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9065E93"/>
    <w:multiLevelType w:val="hybridMultilevel"/>
    <w:tmpl w:val="CCFA1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5">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7">
    <w:nsid w:val="6BBE3149"/>
    <w:multiLevelType w:val="hybridMultilevel"/>
    <w:tmpl w:val="009493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1">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34">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5">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7">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8">
    <w:nsid w:val="75B331E1"/>
    <w:multiLevelType w:val="hybridMultilevel"/>
    <w:tmpl w:val="649057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2">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CA5297E"/>
    <w:multiLevelType w:val="hybridMultilevel"/>
    <w:tmpl w:val="236E84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4">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55"/>
  </w:num>
  <w:num w:numId="2">
    <w:abstractNumId w:val="40"/>
  </w:num>
  <w:num w:numId="3">
    <w:abstractNumId w:val="79"/>
  </w:num>
  <w:num w:numId="4">
    <w:abstractNumId w:val="115"/>
  </w:num>
  <w:num w:numId="5">
    <w:abstractNumId w:val="114"/>
  </w:num>
  <w:num w:numId="6">
    <w:abstractNumId w:val="20"/>
  </w:num>
  <w:num w:numId="7">
    <w:abstractNumId w:val="101"/>
  </w:num>
  <w:num w:numId="8">
    <w:abstractNumId w:val="96"/>
  </w:num>
  <w:num w:numId="9">
    <w:abstractNumId w:val="1"/>
  </w:num>
  <w:num w:numId="10">
    <w:abstractNumId w:val="93"/>
  </w:num>
  <w:num w:numId="11">
    <w:abstractNumId w:val="22"/>
  </w:num>
  <w:num w:numId="12">
    <w:abstractNumId w:val="62"/>
  </w:num>
  <w:num w:numId="13">
    <w:abstractNumId w:val="48"/>
  </w:num>
  <w:num w:numId="14">
    <w:abstractNumId w:val="98"/>
  </w:num>
  <w:num w:numId="15">
    <w:abstractNumId w:val="117"/>
  </w:num>
  <w:num w:numId="16">
    <w:abstractNumId w:val="109"/>
  </w:num>
  <w:num w:numId="17">
    <w:abstractNumId w:val="39"/>
  </w:num>
  <w:num w:numId="18">
    <w:abstractNumId w:val="73"/>
  </w:num>
  <w:num w:numId="19">
    <w:abstractNumId w:val="10"/>
  </w:num>
  <w:num w:numId="20">
    <w:abstractNumId w:val="92"/>
  </w:num>
  <w:num w:numId="21">
    <w:abstractNumId w:val="90"/>
  </w:num>
  <w:num w:numId="22">
    <w:abstractNumId w:val="3"/>
  </w:num>
  <w:num w:numId="23">
    <w:abstractNumId w:val="50"/>
  </w:num>
  <w:num w:numId="24">
    <w:abstractNumId w:val="106"/>
  </w:num>
  <w:num w:numId="25">
    <w:abstractNumId w:val="60"/>
  </w:num>
  <w:num w:numId="26">
    <w:abstractNumId w:val="72"/>
  </w:num>
  <w:num w:numId="27">
    <w:abstractNumId w:val="8"/>
  </w:num>
  <w:num w:numId="28">
    <w:abstractNumId w:val="18"/>
  </w:num>
  <w:num w:numId="29">
    <w:abstractNumId w:val="136"/>
  </w:num>
  <w:num w:numId="30">
    <w:abstractNumId w:val="26"/>
  </w:num>
  <w:num w:numId="31">
    <w:abstractNumId w:val="46"/>
  </w:num>
  <w:num w:numId="32">
    <w:abstractNumId w:val="44"/>
  </w:num>
  <w:num w:numId="33">
    <w:abstractNumId w:val="145"/>
  </w:num>
  <w:num w:numId="34">
    <w:abstractNumId w:val="130"/>
  </w:num>
  <w:num w:numId="35">
    <w:abstractNumId w:val="83"/>
  </w:num>
  <w:num w:numId="36">
    <w:abstractNumId w:val="47"/>
  </w:num>
  <w:num w:numId="37">
    <w:abstractNumId w:val="126"/>
  </w:num>
  <w:num w:numId="38">
    <w:abstractNumId w:val="38"/>
  </w:num>
  <w:num w:numId="39">
    <w:abstractNumId w:val="95"/>
  </w:num>
  <w:num w:numId="40">
    <w:abstractNumId w:val="141"/>
  </w:num>
  <w:num w:numId="41">
    <w:abstractNumId w:val="124"/>
  </w:num>
  <w:num w:numId="42">
    <w:abstractNumId w:val="35"/>
  </w:num>
  <w:num w:numId="43">
    <w:abstractNumId w:val="13"/>
  </w:num>
  <w:num w:numId="44">
    <w:abstractNumId w:val="28"/>
  </w:num>
  <w:num w:numId="45">
    <w:abstractNumId w:val="142"/>
  </w:num>
  <w:num w:numId="46">
    <w:abstractNumId w:val="2"/>
  </w:num>
  <w:num w:numId="47">
    <w:abstractNumId w:val="56"/>
  </w:num>
  <w:num w:numId="48">
    <w:abstractNumId w:val="19"/>
  </w:num>
  <w:num w:numId="49">
    <w:abstractNumId w:val="12"/>
  </w:num>
  <w:num w:numId="50">
    <w:abstractNumId w:val="27"/>
  </w:num>
  <w:num w:numId="51">
    <w:abstractNumId w:val="139"/>
  </w:num>
  <w:num w:numId="52">
    <w:abstractNumId w:val="89"/>
  </w:num>
  <w:num w:numId="53">
    <w:abstractNumId w:val="110"/>
  </w:num>
  <w:num w:numId="54">
    <w:abstractNumId w:val="116"/>
  </w:num>
  <w:num w:numId="55">
    <w:abstractNumId w:val="94"/>
  </w:num>
  <w:num w:numId="56">
    <w:abstractNumId w:val="81"/>
  </w:num>
  <w:num w:numId="57">
    <w:abstractNumId w:val="82"/>
  </w:num>
  <w:num w:numId="58">
    <w:abstractNumId w:val="132"/>
  </w:num>
  <w:num w:numId="59">
    <w:abstractNumId w:val="121"/>
  </w:num>
  <w:num w:numId="60">
    <w:abstractNumId w:val="77"/>
  </w:num>
  <w:num w:numId="61">
    <w:abstractNumId w:val="17"/>
  </w:num>
  <w:num w:numId="62">
    <w:abstractNumId w:val="134"/>
  </w:num>
  <w:num w:numId="63">
    <w:abstractNumId w:val="85"/>
  </w:num>
  <w:num w:numId="64">
    <w:abstractNumId w:val="4"/>
  </w:num>
  <w:num w:numId="65">
    <w:abstractNumId w:val="76"/>
  </w:num>
  <w:num w:numId="66">
    <w:abstractNumId w:val="112"/>
  </w:num>
  <w:num w:numId="67">
    <w:abstractNumId w:val="6"/>
  </w:num>
  <w:num w:numId="68">
    <w:abstractNumId w:val="41"/>
  </w:num>
  <w:num w:numId="69">
    <w:abstractNumId w:val="43"/>
  </w:num>
  <w:num w:numId="70">
    <w:abstractNumId w:val="99"/>
  </w:num>
  <w:num w:numId="71">
    <w:abstractNumId w:val="70"/>
  </w:num>
  <w:num w:numId="72">
    <w:abstractNumId w:val="140"/>
  </w:num>
  <w:num w:numId="73">
    <w:abstractNumId w:val="66"/>
  </w:num>
  <w:num w:numId="74">
    <w:abstractNumId w:val="87"/>
  </w:num>
  <w:num w:numId="75">
    <w:abstractNumId w:val="69"/>
  </w:num>
  <w:num w:numId="76">
    <w:abstractNumId w:val="36"/>
  </w:num>
  <w:num w:numId="77">
    <w:abstractNumId w:val="80"/>
  </w:num>
  <w:num w:numId="78">
    <w:abstractNumId w:val="64"/>
  </w:num>
  <w:num w:numId="79">
    <w:abstractNumId w:val="67"/>
  </w:num>
  <w:num w:numId="80">
    <w:abstractNumId w:val="31"/>
  </w:num>
  <w:num w:numId="81">
    <w:abstractNumId w:val="21"/>
  </w:num>
  <w:num w:numId="82">
    <w:abstractNumId w:val="45"/>
  </w:num>
  <w:num w:numId="83">
    <w:abstractNumId w:val="57"/>
  </w:num>
  <w:num w:numId="84">
    <w:abstractNumId w:val="32"/>
  </w:num>
  <w:num w:numId="85">
    <w:abstractNumId w:val="144"/>
  </w:num>
  <w:num w:numId="86">
    <w:abstractNumId w:val="74"/>
  </w:num>
  <w:num w:numId="87">
    <w:abstractNumId w:val="9"/>
  </w:num>
  <w:num w:numId="88">
    <w:abstractNumId w:val="118"/>
  </w:num>
  <w:num w:numId="89">
    <w:abstractNumId w:val="128"/>
  </w:num>
  <w:num w:numId="90">
    <w:abstractNumId w:val="137"/>
  </w:num>
  <w:num w:numId="91">
    <w:abstractNumId w:val="29"/>
  </w:num>
  <w:num w:numId="92">
    <w:abstractNumId w:val="23"/>
  </w:num>
  <w:num w:numId="93">
    <w:abstractNumId w:val="0"/>
  </w:num>
  <w:num w:numId="94">
    <w:abstractNumId w:val="34"/>
  </w:num>
  <w:num w:numId="95">
    <w:abstractNumId w:val="129"/>
  </w:num>
  <w:num w:numId="96">
    <w:abstractNumId w:val="125"/>
  </w:num>
  <w:num w:numId="97">
    <w:abstractNumId w:val="75"/>
  </w:num>
  <w:num w:numId="98">
    <w:abstractNumId w:val="63"/>
  </w:num>
  <w:num w:numId="99">
    <w:abstractNumId w:val="105"/>
  </w:num>
  <w:num w:numId="100">
    <w:abstractNumId w:val="78"/>
  </w:num>
  <w:num w:numId="101">
    <w:abstractNumId w:val="97"/>
  </w:num>
  <w:num w:numId="102">
    <w:abstractNumId w:val="49"/>
  </w:num>
  <w:num w:numId="103">
    <w:abstractNumId w:val="91"/>
  </w:num>
  <w:num w:numId="104">
    <w:abstractNumId w:val="122"/>
  </w:num>
  <w:num w:numId="105">
    <w:abstractNumId w:val="5"/>
  </w:num>
  <w:num w:numId="106">
    <w:abstractNumId w:val="15"/>
  </w:num>
  <w:num w:numId="107">
    <w:abstractNumId w:val="33"/>
  </w:num>
  <w:num w:numId="108">
    <w:abstractNumId w:val="61"/>
  </w:num>
  <w:num w:numId="109">
    <w:abstractNumId w:val="131"/>
  </w:num>
  <w:num w:numId="110">
    <w:abstractNumId w:val="104"/>
  </w:num>
  <w:num w:numId="111">
    <w:abstractNumId w:val="71"/>
  </w:num>
  <w:num w:numId="112">
    <w:abstractNumId w:val="84"/>
  </w:num>
  <w:num w:numId="113">
    <w:abstractNumId w:val="42"/>
  </w:num>
  <w:num w:numId="114">
    <w:abstractNumId w:val="52"/>
  </w:num>
  <w:num w:numId="115">
    <w:abstractNumId w:val="135"/>
  </w:num>
  <w:num w:numId="116">
    <w:abstractNumId w:val="86"/>
  </w:num>
  <w:num w:numId="117">
    <w:abstractNumId w:val="54"/>
  </w:num>
  <w:num w:numId="118">
    <w:abstractNumId w:val="68"/>
  </w:num>
  <w:num w:numId="119">
    <w:abstractNumId w:val="111"/>
  </w:num>
  <w:num w:numId="120">
    <w:abstractNumId w:val="113"/>
  </w:num>
  <w:num w:numId="121">
    <w:abstractNumId w:val="133"/>
  </w:num>
  <w:num w:numId="122">
    <w:abstractNumId w:val="103"/>
  </w:num>
  <w:num w:numId="123">
    <w:abstractNumId w:val="58"/>
  </w:num>
  <w:num w:numId="124">
    <w:abstractNumId w:val="16"/>
  </w:num>
  <w:num w:numId="125">
    <w:abstractNumId w:val="25"/>
  </w:num>
  <w:num w:numId="126">
    <w:abstractNumId w:val="120"/>
  </w:num>
  <w:num w:numId="127">
    <w:abstractNumId w:val="119"/>
  </w:num>
  <w:num w:numId="128">
    <w:abstractNumId w:val="37"/>
  </w:num>
  <w:num w:numId="129">
    <w:abstractNumId w:val="88"/>
  </w:num>
  <w:num w:numId="130">
    <w:abstractNumId w:val="30"/>
  </w:num>
  <w:num w:numId="131">
    <w:abstractNumId w:val="102"/>
  </w:num>
  <w:num w:numId="132">
    <w:abstractNumId w:val="51"/>
  </w:num>
  <w:num w:numId="133">
    <w:abstractNumId w:val="59"/>
  </w:num>
  <w:num w:numId="134">
    <w:abstractNumId w:val="65"/>
  </w:num>
  <w:num w:numId="135">
    <w:abstractNumId w:val="11"/>
  </w:num>
  <w:num w:numId="136">
    <w:abstractNumId w:val="108"/>
  </w:num>
  <w:num w:numId="137">
    <w:abstractNumId w:val="14"/>
  </w:num>
  <w:num w:numId="138">
    <w:abstractNumId w:val="143"/>
  </w:num>
  <w:num w:numId="139">
    <w:abstractNumId w:val="7"/>
  </w:num>
  <w:num w:numId="140">
    <w:abstractNumId w:val="138"/>
  </w:num>
  <w:num w:numId="141">
    <w:abstractNumId w:val="24"/>
  </w:num>
  <w:num w:numId="142">
    <w:abstractNumId w:val="100"/>
  </w:num>
  <w:num w:numId="143">
    <w:abstractNumId w:val="123"/>
  </w:num>
  <w:num w:numId="144">
    <w:abstractNumId w:val="127"/>
  </w:num>
  <w:num w:numId="145">
    <w:abstractNumId w:val="53"/>
  </w:num>
  <w:num w:numId="146">
    <w:abstractNumId w:val="107"/>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06522"/>
    <w:rsid w:val="0001139A"/>
    <w:rsid w:val="00021A0A"/>
    <w:rsid w:val="000249BC"/>
    <w:rsid w:val="00031F6B"/>
    <w:rsid w:val="00036241"/>
    <w:rsid w:val="00051217"/>
    <w:rsid w:val="0005477C"/>
    <w:rsid w:val="00055D5E"/>
    <w:rsid w:val="000560D9"/>
    <w:rsid w:val="00066B35"/>
    <w:rsid w:val="00070DE8"/>
    <w:rsid w:val="0007182B"/>
    <w:rsid w:val="00077F0E"/>
    <w:rsid w:val="000912A7"/>
    <w:rsid w:val="000927E9"/>
    <w:rsid w:val="00092F6E"/>
    <w:rsid w:val="00097AA3"/>
    <w:rsid w:val="000A225A"/>
    <w:rsid w:val="000A3FAD"/>
    <w:rsid w:val="000A4B56"/>
    <w:rsid w:val="000B0196"/>
    <w:rsid w:val="000B3784"/>
    <w:rsid w:val="000D1B0A"/>
    <w:rsid w:val="000D4E27"/>
    <w:rsid w:val="000E0655"/>
    <w:rsid w:val="000E16F4"/>
    <w:rsid w:val="000E75C5"/>
    <w:rsid w:val="000F0E72"/>
    <w:rsid w:val="000F37BC"/>
    <w:rsid w:val="00104503"/>
    <w:rsid w:val="0010454B"/>
    <w:rsid w:val="0010500F"/>
    <w:rsid w:val="00105316"/>
    <w:rsid w:val="0010663C"/>
    <w:rsid w:val="00106A16"/>
    <w:rsid w:val="001101D3"/>
    <w:rsid w:val="00111ED5"/>
    <w:rsid w:val="00116508"/>
    <w:rsid w:val="0011707D"/>
    <w:rsid w:val="00125417"/>
    <w:rsid w:val="00127D76"/>
    <w:rsid w:val="00136629"/>
    <w:rsid w:val="00145B5A"/>
    <w:rsid w:val="001462B5"/>
    <w:rsid w:val="001504E9"/>
    <w:rsid w:val="001519A5"/>
    <w:rsid w:val="00154ECC"/>
    <w:rsid w:val="00156296"/>
    <w:rsid w:val="00160C58"/>
    <w:rsid w:val="001665D0"/>
    <w:rsid w:val="00166606"/>
    <w:rsid w:val="00173371"/>
    <w:rsid w:val="00174AA3"/>
    <w:rsid w:val="001750CE"/>
    <w:rsid w:val="001871F6"/>
    <w:rsid w:val="001972A0"/>
    <w:rsid w:val="001972AE"/>
    <w:rsid w:val="001A0336"/>
    <w:rsid w:val="001B1B8B"/>
    <w:rsid w:val="001B1FBA"/>
    <w:rsid w:val="001C2F88"/>
    <w:rsid w:val="001C79B0"/>
    <w:rsid w:val="001D05C8"/>
    <w:rsid w:val="001E394A"/>
    <w:rsid w:val="001E6566"/>
    <w:rsid w:val="001F56B6"/>
    <w:rsid w:val="00201475"/>
    <w:rsid w:val="00211245"/>
    <w:rsid w:val="00223C6A"/>
    <w:rsid w:val="00223E8C"/>
    <w:rsid w:val="002253E0"/>
    <w:rsid w:val="002329E5"/>
    <w:rsid w:val="00237190"/>
    <w:rsid w:val="002379E3"/>
    <w:rsid w:val="00246439"/>
    <w:rsid w:val="0024657A"/>
    <w:rsid w:val="00247F20"/>
    <w:rsid w:val="00251264"/>
    <w:rsid w:val="00251BC8"/>
    <w:rsid w:val="0025691A"/>
    <w:rsid w:val="00261E27"/>
    <w:rsid w:val="0026673D"/>
    <w:rsid w:val="002771EA"/>
    <w:rsid w:val="00283843"/>
    <w:rsid w:val="0028488C"/>
    <w:rsid w:val="00295A93"/>
    <w:rsid w:val="002C0C7C"/>
    <w:rsid w:val="002C0FE6"/>
    <w:rsid w:val="002C5C49"/>
    <w:rsid w:val="002D5DB5"/>
    <w:rsid w:val="002E19FF"/>
    <w:rsid w:val="002E33FD"/>
    <w:rsid w:val="003035A5"/>
    <w:rsid w:val="00303FA4"/>
    <w:rsid w:val="00306697"/>
    <w:rsid w:val="003078A5"/>
    <w:rsid w:val="00321084"/>
    <w:rsid w:val="00321D9B"/>
    <w:rsid w:val="003257CC"/>
    <w:rsid w:val="003312C0"/>
    <w:rsid w:val="0034742F"/>
    <w:rsid w:val="003528E2"/>
    <w:rsid w:val="00361BF8"/>
    <w:rsid w:val="00364829"/>
    <w:rsid w:val="00365806"/>
    <w:rsid w:val="00366E6F"/>
    <w:rsid w:val="00370577"/>
    <w:rsid w:val="00381F84"/>
    <w:rsid w:val="003828E9"/>
    <w:rsid w:val="003A51B5"/>
    <w:rsid w:val="003B6685"/>
    <w:rsid w:val="003D249C"/>
    <w:rsid w:val="003D38FE"/>
    <w:rsid w:val="003E7D1C"/>
    <w:rsid w:val="003F44C1"/>
    <w:rsid w:val="0040111C"/>
    <w:rsid w:val="0040182E"/>
    <w:rsid w:val="00404652"/>
    <w:rsid w:val="00405AF5"/>
    <w:rsid w:val="00412C1C"/>
    <w:rsid w:val="0043239A"/>
    <w:rsid w:val="00441B57"/>
    <w:rsid w:val="004637D6"/>
    <w:rsid w:val="00464D54"/>
    <w:rsid w:val="00473016"/>
    <w:rsid w:val="00475369"/>
    <w:rsid w:val="004762D8"/>
    <w:rsid w:val="00494026"/>
    <w:rsid w:val="004A65F1"/>
    <w:rsid w:val="004A6862"/>
    <w:rsid w:val="004B558F"/>
    <w:rsid w:val="004B6DAA"/>
    <w:rsid w:val="004B6E10"/>
    <w:rsid w:val="004C0914"/>
    <w:rsid w:val="004D1339"/>
    <w:rsid w:val="004D3E7A"/>
    <w:rsid w:val="004D47F8"/>
    <w:rsid w:val="005014B0"/>
    <w:rsid w:val="005027D5"/>
    <w:rsid w:val="00520919"/>
    <w:rsid w:val="00524709"/>
    <w:rsid w:val="00530740"/>
    <w:rsid w:val="005320D2"/>
    <w:rsid w:val="0053431A"/>
    <w:rsid w:val="00544EE7"/>
    <w:rsid w:val="00550ACE"/>
    <w:rsid w:val="00551A78"/>
    <w:rsid w:val="0055758E"/>
    <w:rsid w:val="00561949"/>
    <w:rsid w:val="00575C46"/>
    <w:rsid w:val="00576009"/>
    <w:rsid w:val="00576457"/>
    <w:rsid w:val="0058589F"/>
    <w:rsid w:val="00586E9C"/>
    <w:rsid w:val="00590926"/>
    <w:rsid w:val="00593F1A"/>
    <w:rsid w:val="00595CA2"/>
    <w:rsid w:val="005A09CA"/>
    <w:rsid w:val="005B2867"/>
    <w:rsid w:val="005D3D05"/>
    <w:rsid w:val="005D4E50"/>
    <w:rsid w:val="005D5E1A"/>
    <w:rsid w:val="005E5CDA"/>
    <w:rsid w:val="005E5FF1"/>
    <w:rsid w:val="005E6A44"/>
    <w:rsid w:val="005E771D"/>
    <w:rsid w:val="005F06ED"/>
    <w:rsid w:val="005F07AC"/>
    <w:rsid w:val="005F13E0"/>
    <w:rsid w:val="005F3BDD"/>
    <w:rsid w:val="005F4E60"/>
    <w:rsid w:val="005F5D90"/>
    <w:rsid w:val="005F77D5"/>
    <w:rsid w:val="00603874"/>
    <w:rsid w:val="00616D6D"/>
    <w:rsid w:val="00617481"/>
    <w:rsid w:val="006254B3"/>
    <w:rsid w:val="006313A7"/>
    <w:rsid w:val="0064099D"/>
    <w:rsid w:val="00642B00"/>
    <w:rsid w:val="0064494C"/>
    <w:rsid w:val="006566F8"/>
    <w:rsid w:val="00664591"/>
    <w:rsid w:val="006700E1"/>
    <w:rsid w:val="0067585F"/>
    <w:rsid w:val="00677A21"/>
    <w:rsid w:val="00684DEA"/>
    <w:rsid w:val="00693DA8"/>
    <w:rsid w:val="00695AF5"/>
    <w:rsid w:val="00696592"/>
    <w:rsid w:val="00696787"/>
    <w:rsid w:val="006A110B"/>
    <w:rsid w:val="006B1AE8"/>
    <w:rsid w:val="006B2180"/>
    <w:rsid w:val="006B22C1"/>
    <w:rsid w:val="006B5780"/>
    <w:rsid w:val="006B58BF"/>
    <w:rsid w:val="006B5C9C"/>
    <w:rsid w:val="006C2B40"/>
    <w:rsid w:val="006C7DFC"/>
    <w:rsid w:val="006D4DA3"/>
    <w:rsid w:val="006E1392"/>
    <w:rsid w:val="006F2F7C"/>
    <w:rsid w:val="006F4BBF"/>
    <w:rsid w:val="00707DAA"/>
    <w:rsid w:val="00714677"/>
    <w:rsid w:val="00722E44"/>
    <w:rsid w:val="00727A8C"/>
    <w:rsid w:val="00727B97"/>
    <w:rsid w:val="007303D3"/>
    <w:rsid w:val="00732809"/>
    <w:rsid w:val="00743045"/>
    <w:rsid w:val="00755B4B"/>
    <w:rsid w:val="007608AF"/>
    <w:rsid w:val="00765549"/>
    <w:rsid w:val="00765CF3"/>
    <w:rsid w:val="00775AF0"/>
    <w:rsid w:val="0077656E"/>
    <w:rsid w:val="00776B07"/>
    <w:rsid w:val="0078062D"/>
    <w:rsid w:val="0079287A"/>
    <w:rsid w:val="007A6705"/>
    <w:rsid w:val="007A695D"/>
    <w:rsid w:val="007A6C9F"/>
    <w:rsid w:val="007B5CFC"/>
    <w:rsid w:val="007D08D4"/>
    <w:rsid w:val="007D2710"/>
    <w:rsid w:val="007D5A53"/>
    <w:rsid w:val="007D6C88"/>
    <w:rsid w:val="007E1118"/>
    <w:rsid w:val="007F3381"/>
    <w:rsid w:val="00801F1B"/>
    <w:rsid w:val="00821CE6"/>
    <w:rsid w:val="008247FA"/>
    <w:rsid w:val="00830B41"/>
    <w:rsid w:val="008321B4"/>
    <w:rsid w:val="008352AD"/>
    <w:rsid w:val="008355FA"/>
    <w:rsid w:val="00841C0C"/>
    <w:rsid w:val="00850187"/>
    <w:rsid w:val="00866D5B"/>
    <w:rsid w:val="00880509"/>
    <w:rsid w:val="008A28E5"/>
    <w:rsid w:val="008A3039"/>
    <w:rsid w:val="008B04F0"/>
    <w:rsid w:val="008D0526"/>
    <w:rsid w:val="008E471B"/>
    <w:rsid w:val="008F6C9B"/>
    <w:rsid w:val="00904D66"/>
    <w:rsid w:val="00905BBE"/>
    <w:rsid w:val="009070F6"/>
    <w:rsid w:val="00916DA3"/>
    <w:rsid w:val="009315BB"/>
    <w:rsid w:val="00932991"/>
    <w:rsid w:val="0093716A"/>
    <w:rsid w:val="00937B32"/>
    <w:rsid w:val="00940821"/>
    <w:rsid w:val="009416DA"/>
    <w:rsid w:val="009417FD"/>
    <w:rsid w:val="00943524"/>
    <w:rsid w:val="00943EF1"/>
    <w:rsid w:val="009477B8"/>
    <w:rsid w:val="00960E9C"/>
    <w:rsid w:val="00970F96"/>
    <w:rsid w:val="00980CB0"/>
    <w:rsid w:val="00983D4F"/>
    <w:rsid w:val="00984FDD"/>
    <w:rsid w:val="009871B3"/>
    <w:rsid w:val="00997033"/>
    <w:rsid w:val="009A536D"/>
    <w:rsid w:val="009B0267"/>
    <w:rsid w:val="009B567F"/>
    <w:rsid w:val="009C3201"/>
    <w:rsid w:val="009C5613"/>
    <w:rsid w:val="009D61D6"/>
    <w:rsid w:val="009D6958"/>
    <w:rsid w:val="009F2D74"/>
    <w:rsid w:val="00A038A5"/>
    <w:rsid w:val="00A0449E"/>
    <w:rsid w:val="00A05948"/>
    <w:rsid w:val="00A07FDF"/>
    <w:rsid w:val="00A115CF"/>
    <w:rsid w:val="00A23E71"/>
    <w:rsid w:val="00A2434C"/>
    <w:rsid w:val="00A2772F"/>
    <w:rsid w:val="00A30A60"/>
    <w:rsid w:val="00A35DED"/>
    <w:rsid w:val="00A428E0"/>
    <w:rsid w:val="00A52803"/>
    <w:rsid w:val="00A54D16"/>
    <w:rsid w:val="00A54FF0"/>
    <w:rsid w:val="00A55508"/>
    <w:rsid w:val="00A5745A"/>
    <w:rsid w:val="00A65013"/>
    <w:rsid w:val="00A80AAA"/>
    <w:rsid w:val="00A83CF8"/>
    <w:rsid w:val="00A86A69"/>
    <w:rsid w:val="00A908E1"/>
    <w:rsid w:val="00A93060"/>
    <w:rsid w:val="00AA0F0D"/>
    <w:rsid w:val="00AA1F95"/>
    <w:rsid w:val="00AA7E30"/>
    <w:rsid w:val="00AB1362"/>
    <w:rsid w:val="00AC0CE7"/>
    <w:rsid w:val="00AD268A"/>
    <w:rsid w:val="00AD2FD0"/>
    <w:rsid w:val="00AD65B3"/>
    <w:rsid w:val="00AE145B"/>
    <w:rsid w:val="00AE27EC"/>
    <w:rsid w:val="00AE64CE"/>
    <w:rsid w:val="00AE77B7"/>
    <w:rsid w:val="00AF20CA"/>
    <w:rsid w:val="00B00A85"/>
    <w:rsid w:val="00B00AB5"/>
    <w:rsid w:val="00B06DF7"/>
    <w:rsid w:val="00B11684"/>
    <w:rsid w:val="00B323C5"/>
    <w:rsid w:val="00B36C50"/>
    <w:rsid w:val="00B41B20"/>
    <w:rsid w:val="00B432E3"/>
    <w:rsid w:val="00B43418"/>
    <w:rsid w:val="00B43C06"/>
    <w:rsid w:val="00B43E52"/>
    <w:rsid w:val="00B45D47"/>
    <w:rsid w:val="00B65CB5"/>
    <w:rsid w:val="00B6648B"/>
    <w:rsid w:val="00B70CF9"/>
    <w:rsid w:val="00B85BC2"/>
    <w:rsid w:val="00B87717"/>
    <w:rsid w:val="00BA0D8A"/>
    <w:rsid w:val="00BA13FB"/>
    <w:rsid w:val="00BA34C9"/>
    <w:rsid w:val="00BB478A"/>
    <w:rsid w:val="00BC0559"/>
    <w:rsid w:val="00BC10AA"/>
    <w:rsid w:val="00BC4258"/>
    <w:rsid w:val="00BD3845"/>
    <w:rsid w:val="00BD4FC6"/>
    <w:rsid w:val="00BF128D"/>
    <w:rsid w:val="00BF4EF4"/>
    <w:rsid w:val="00BF7F4E"/>
    <w:rsid w:val="00C055F8"/>
    <w:rsid w:val="00C05C69"/>
    <w:rsid w:val="00C06C54"/>
    <w:rsid w:val="00C10ECD"/>
    <w:rsid w:val="00C22B10"/>
    <w:rsid w:val="00C35AE7"/>
    <w:rsid w:val="00C47875"/>
    <w:rsid w:val="00C5487D"/>
    <w:rsid w:val="00C6407C"/>
    <w:rsid w:val="00C71DB6"/>
    <w:rsid w:val="00C75082"/>
    <w:rsid w:val="00C85987"/>
    <w:rsid w:val="00C90A4B"/>
    <w:rsid w:val="00CA485F"/>
    <w:rsid w:val="00CB5FFB"/>
    <w:rsid w:val="00CC231D"/>
    <w:rsid w:val="00CD3C65"/>
    <w:rsid w:val="00CE1A70"/>
    <w:rsid w:val="00CE3F5A"/>
    <w:rsid w:val="00CF2F91"/>
    <w:rsid w:val="00D05332"/>
    <w:rsid w:val="00D1135C"/>
    <w:rsid w:val="00D133C3"/>
    <w:rsid w:val="00D13635"/>
    <w:rsid w:val="00D20882"/>
    <w:rsid w:val="00D23157"/>
    <w:rsid w:val="00D27982"/>
    <w:rsid w:val="00D35C75"/>
    <w:rsid w:val="00D429AA"/>
    <w:rsid w:val="00D43BA7"/>
    <w:rsid w:val="00D6262B"/>
    <w:rsid w:val="00D7246E"/>
    <w:rsid w:val="00D775BC"/>
    <w:rsid w:val="00D800F7"/>
    <w:rsid w:val="00D870A4"/>
    <w:rsid w:val="00DA0596"/>
    <w:rsid w:val="00DA1BE0"/>
    <w:rsid w:val="00DA44CC"/>
    <w:rsid w:val="00DB0112"/>
    <w:rsid w:val="00DB07CA"/>
    <w:rsid w:val="00DB2342"/>
    <w:rsid w:val="00DB54E7"/>
    <w:rsid w:val="00DB682C"/>
    <w:rsid w:val="00DC1BF1"/>
    <w:rsid w:val="00DD7A57"/>
    <w:rsid w:val="00DE55B7"/>
    <w:rsid w:val="00DF39CE"/>
    <w:rsid w:val="00DF620B"/>
    <w:rsid w:val="00E02C64"/>
    <w:rsid w:val="00E129D0"/>
    <w:rsid w:val="00E21745"/>
    <w:rsid w:val="00E34CEC"/>
    <w:rsid w:val="00E374A6"/>
    <w:rsid w:val="00E50DB1"/>
    <w:rsid w:val="00E517A2"/>
    <w:rsid w:val="00E52E86"/>
    <w:rsid w:val="00E5346A"/>
    <w:rsid w:val="00E54414"/>
    <w:rsid w:val="00E55FAF"/>
    <w:rsid w:val="00E564CE"/>
    <w:rsid w:val="00E57122"/>
    <w:rsid w:val="00E647AB"/>
    <w:rsid w:val="00E64FA7"/>
    <w:rsid w:val="00E6785C"/>
    <w:rsid w:val="00E74BFC"/>
    <w:rsid w:val="00E835E8"/>
    <w:rsid w:val="00E861B6"/>
    <w:rsid w:val="00E96507"/>
    <w:rsid w:val="00E975C6"/>
    <w:rsid w:val="00EA5307"/>
    <w:rsid w:val="00EB5CAF"/>
    <w:rsid w:val="00EC40EA"/>
    <w:rsid w:val="00ED24F6"/>
    <w:rsid w:val="00EE5892"/>
    <w:rsid w:val="00EE5C08"/>
    <w:rsid w:val="00EE7F4F"/>
    <w:rsid w:val="00F04F8F"/>
    <w:rsid w:val="00F10CBE"/>
    <w:rsid w:val="00F21AE4"/>
    <w:rsid w:val="00F27EE2"/>
    <w:rsid w:val="00F442B8"/>
    <w:rsid w:val="00F44E46"/>
    <w:rsid w:val="00F46130"/>
    <w:rsid w:val="00F70D79"/>
    <w:rsid w:val="00F747A7"/>
    <w:rsid w:val="00F803C5"/>
    <w:rsid w:val="00F80E53"/>
    <w:rsid w:val="00F8324A"/>
    <w:rsid w:val="00F83979"/>
    <w:rsid w:val="00F905F2"/>
    <w:rsid w:val="00F93C4E"/>
    <w:rsid w:val="00FA39C6"/>
    <w:rsid w:val="00FA3B77"/>
    <w:rsid w:val="00FB2567"/>
    <w:rsid w:val="00FB5AE5"/>
    <w:rsid w:val="00FD08B1"/>
    <w:rsid w:val="00FD2ED5"/>
    <w:rsid w:val="00FD5497"/>
    <w:rsid w:val="00FF01AE"/>
    <w:rsid w:val="00FF0413"/>
    <w:rsid w:val="00FF096D"/>
    <w:rsid w:val="00FF3146"/>
    <w:rsid w:val="00FF4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character" w:styleId="Refdecomentario">
    <w:name w:val="annotation reference"/>
    <w:basedOn w:val="Fuentedeprrafopredeter"/>
    <w:rsid w:val="00727B97"/>
    <w:rPr>
      <w:sz w:val="16"/>
      <w:szCs w:val="16"/>
    </w:rPr>
  </w:style>
  <w:style w:type="paragraph" w:styleId="Textocomentario">
    <w:name w:val="annotation text"/>
    <w:basedOn w:val="Normal"/>
    <w:link w:val="TextocomentarioCar"/>
    <w:rsid w:val="00727B97"/>
    <w:rPr>
      <w:sz w:val="20"/>
      <w:szCs w:val="20"/>
    </w:rPr>
  </w:style>
  <w:style w:type="character" w:customStyle="1" w:styleId="TextocomentarioCar">
    <w:name w:val="Texto comentario Car"/>
    <w:basedOn w:val="Fuentedeprrafopredeter"/>
    <w:link w:val="Textocomentario"/>
    <w:rsid w:val="00727B97"/>
    <w:rPr>
      <w:lang w:val="es-ES" w:eastAsia="zh-CN"/>
    </w:rPr>
  </w:style>
  <w:style w:type="paragraph" w:styleId="Asuntodelcomentario">
    <w:name w:val="annotation subject"/>
    <w:basedOn w:val="Textocomentario"/>
    <w:next w:val="Textocomentario"/>
    <w:link w:val="AsuntodelcomentarioCar"/>
    <w:rsid w:val="00727B97"/>
    <w:rPr>
      <w:b/>
      <w:bCs/>
    </w:rPr>
  </w:style>
  <w:style w:type="character" w:customStyle="1" w:styleId="AsuntodelcomentarioCar">
    <w:name w:val="Asunto del comentario Car"/>
    <w:basedOn w:val="TextocomentarioCar"/>
    <w:link w:val="Asuntodelcomentario"/>
    <w:rsid w:val="00727B97"/>
    <w:rPr>
      <w:b/>
      <w:bCs/>
      <w:lang w:val="es-ES" w:eastAsia="zh-CN"/>
    </w:rPr>
  </w:style>
  <w:style w:type="paragraph" w:styleId="Revisin">
    <w:name w:val="Revision"/>
    <w:hidden/>
    <w:uiPriority w:val="99"/>
    <w:semiHidden/>
    <w:rsid w:val="00727B97"/>
    <w:rPr>
      <w:sz w:val="24"/>
      <w:szCs w:val="24"/>
      <w:lang w:val="es-ES" w:eastAsia="zh-CN"/>
    </w:rPr>
  </w:style>
  <w:style w:type="paragraph" w:styleId="Textodeglobo">
    <w:name w:val="Balloon Text"/>
    <w:basedOn w:val="Normal"/>
    <w:link w:val="TextodegloboCar"/>
    <w:rsid w:val="00727B97"/>
    <w:rPr>
      <w:rFonts w:ascii="Tahoma" w:hAnsi="Tahoma" w:cs="Tahoma"/>
      <w:sz w:val="16"/>
      <w:szCs w:val="16"/>
    </w:rPr>
  </w:style>
  <w:style w:type="character" w:customStyle="1" w:styleId="TextodegloboCar">
    <w:name w:val="Texto de globo Car"/>
    <w:basedOn w:val="Fuentedeprrafopredeter"/>
    <w:link w:val="Textodeglobo"/>
    <w:rsid w:val="00727B97"/>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character" w:styleId="Refdecomentario">
    <w:name w:val="annotation reference"/>
    <w:basedOn w:val="Fuentedeprrafopredeter"/>
    <w:rsid w:val="00727B97"/>
    <w:rPr>
      <w:sz w:val="16"/>
      <w:szCs w:val="16"/>
    </w:rPr>
  </w:style>
  <w:style w:type="paragraph" w:styleId="Textocomentario">
    <w:name w:val="annotation text"/>
    <w:basedOn w:val="Normal"/>
    <w:link w:val="TextocomentarioCar"/>
    <w:rsid w:val="00727B97"/>
    <w:rPr>
      <w:sz w:val="20"/>
      <w:szCs w:val="20"/>
    </w:rPr>
  </w:style>
  <w:style w:type="character" w:customStyle="1" w:styleId="TextocomentarioCar">
    <w:name w:val="Texto comentario Car"/>
    <w:basedOn w:val="Fuentedeprrafopredeter"/>
    <w:link w:val="Textocomentario"/>
    <w:rsid w:val="00727B97"/>
    <w:rPr>
      <w:lang w:val="es-ES" w:eastAsia="zh-CN"/>
    </w:rPr>
  </w:style>
  <w:style w:type="paragraph" w:styleId="Asuntodelcomentario">
    <w:name w:val="annotation subject"/>
    <w:basedOn w:val="Textocomentario"/>
    <w:next w:val="Textocomentario"/>
    <w:link w:val="AsuntodelcomentarioCar"/>
    <w:rsid w:val="00727B97"/>
    <w:rPr>
      <w:b/>
      <w:bCs/>
    </w:rPr>
  </w:style>
  <w:style w:type="character" w:customStyle="1" w:styleId="AsuntodelcomentarioCar">
    <w:name w:val="Asunto del comentario Car"/>
    <w:basedOn w:val="TextocomentarioCar"/>
    <w:link w:val="Asuntodelcomentario"/>
    <w:rsid w:val="00727B97"/>
    <w:rPr>
      <w:b/>
      <w:bCs/>
      <w:lang w:val="es-ES" w:eastAsia="zh-CN"/>
    </w:rPr>
  </w:style>
  <w:style w:type="paragraph" w:styleId="Revisin">
    <w:name w:val="Revision"/>
    <w:hidden/>
    <w:uiPriority w:val="99"/>
    <w:semiHidden/>
    <w:rsid w:val="00727B97"/>
    <w:rPr>
      <w:sz w:val="24"/>
      <w:szCs w:val="24"/>
      <w:lang w:val="es-ES" w:eastAsia="zh-CN"/>
    </w:rPr>
  </w:style>
  <w:style w:type="paragraph" w:styleId="Textodeglobo">
    <w:name w:val="Balloon Text"/>
    <w:basedOn w:val="Normal"/>
    <w:link w:val="TextodegloboCar"/>
    <w:rsid w:val="00727B97"/>
    <w:rPr>
      <w:rFonts w:ascii="Tahoma" w:hAnsi="Tahoma" w:cs="Tahoma"/>
      <w:sz w:val="16"/>
      <w:szCs w:val="16"/>
    </w:rPr>
  </w:style>
  <w:style w:type="character" w:customStyle="1" w:styleId="TextodegloboCar">
    <w:name w:val="Texto de globo Car"/>
    <w:basedOn w:val="Fuentedeprrafopredeter"/>
    <w:link w:val="Textodeglobo"/>
    <w:rsid w:val="00727B97"/>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36D7A-E1DE-4021-A05F-F4E4A085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2163</Words>
  <Characters>11902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14037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2010-05-28T22:32:00Z</cp:lastPrinted>
  <dcterms:created xsi:type="dcterms:W3CDTF">2014-10-30T19:01:00Z</dcterms:created>
  <dcterms:modified xsi:type="dcterms:W3CDTF">2014-10-30T19:01:00Z</dcterms:modified>
</cp:coreProperties>
</file>